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spacing w:line="276" w:lineRule="auto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Приложение к приказу </w:t>
      </w:r>
      <w:r>
        <w:rPr>
          <w:sz w:val="24"/>
          <w:szCs w:val="24"/>
        </w:rPr>
        <w:br/>
      </w:r>
      <w:r>
        <w:rPr>
          <w:sz w:val="24"/>
          <w:szCs w:val="24"/>
        </w:rPr>
        <w:t xml:space="preserve">Депобразования</w:t>
      </w:r>
      <w:r>
        <w:rPr>
          <w:sz w:val="24"/>
          <w:szCs w:val="24"/>
        </w:rPr>
        <w:t xml:space="preserve"> и науки Югры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jc w:val="right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от</w:t>
      </w:r>
      <w:r>
        <w:rPr>
          <w:color w:val="d9d9d9" w:themeColor="background1" w:themeShade="D9"/>
          <w:sz w:val="24"/>
          <w:szCs w:val="24"/>
        </w:rPr>
        <w:t xml:space="preserve">  [</w:t>
      </w:r>
      <w:r>
        <w:rPr>
          <w:color w:val="d9d9d9" w:themeColor="background1" w:themeShade="D9"/>
          <w:sz w:val="24"/>
          <w:szCs w:val="24"/>
          <w:u w:val="single"/>
        </w:rPr>
        <w:t xml:space="preserve">Дата документа</w:t>
      </w:r>
      <w:r>
        <w:rPr>
          <w:color w:val="d9d9d9" w:themeColor="background1" w:themeShade="D9"/>
          <w:sz w:val="24"/>
          <w:szCs w:val="24"/>
        </w:rPr>
        <w:t xml:space="preserve">]  №  [</w:t>
      </w:r>
      <w:r>
        <w:rPr>
          <w:color w:val="d9d9d9" w:themeColor="background1" w:themeShade="D9"/>
          <w:sz w:val="24"/>
          <w:szCs w:val="24"/>
          <w:u w:val="single"/>
        </w:rPr>
        <w:t xml:space="preserve">Номер документа</w:t>
      </w:r>
      <w:r>
        <w:rPr>
          <w:color w:val="d9d9d9" w:themeColor="background1" w:themeShade="D9"/>
          <w:sz w:val="24"/>
          <w:szCs w:val="24"/>
        </w:rPr>
        <w:t xml:space="preserve">]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35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38"/>
        <w:jc w:val="center"/>
        <w:spacing w:before="0" w:beforeAutospacing="0" w:line="240" w:lineRule="auto"/>
        <w:rPr>
          <w:b/>
          <w:bCs/>
          <w:highlight w:val="white"/>
        </w:rPr>
      </w:pPr>
      <w:r>
        <w:rPr>
          <w:b/>
          <w:bCs/>
          <w:highlight w:val="white"/>
        </w:rPr>
      </w:r>
      <w:r>
        <w:rPr>
          <w:b/>
          <w:bCs/>
          <w:highlight w:val="white"/>
        </w:rPr>
        <w:t xml:space="preserve">Порядок </w:t>
        <w:br/>
      </w:r>
      <w:r>
        <w:rPr>
          <w:b/>
          <w:bCs/>
          <w:highlight w:val="white"/>
        </w:rPr>
        <w:t xml:space="preserve">кон</w:t>
      </w:r>
      <w:r>
        <w:rPr>
          <w:b/>
          <w:bCs/>
          <w:highlight w:val="white"/>
        </w:rPr>
        <w:t xml:space="preserve">курсного отбора на предоставление грантов в форме субсидий победителям конкурса программ</w:t>
      </w:r>
      <w:r>
        <w:rPr>
          <w:b/>
          <w:bCs/>
          <w:highlight w:val="none"/>
        </w:rPr>
        <w:t xml:space="preserve"> </w:t>
      </w:r>
      <w:r>
        <w:rPr>
          <w:b/>
          <w:bCs/>
          <w:highlight w:val="none"/>
        </w:rPr>
        <w:t xml:space="preserve">и проектов</w:t>
      </w:r>
      <w:r>
        <w:rPr>
          <w:b/>
          <w:bCs/>
          <w:highlight w:val="white"/>
        </w:rPr>
        <w:t xml:space="preserve"> организаций, занимающихся </w:t>
      </w:r>
      <w:r>
        <w:rPr>
          <w:color w:val="000000" w:themeColor="text1"/>
          <w:sz w:val="28"/>
          <w:szCs w:val="28"/>
          <w:highlight w:val="white"/>
        </w:rPr>
        <w:t xml:space="preserve">профилактикой</w:t>
      </w:r>
      <w:r>
        <w:rPr>
          <w:color w:val="000000" w:themeColor="text1"/>
          <w:sz w:val="28"/>
          <w:szCs w:val="28"/>
          <w:highlight w:val="white"/>
        </w:rPr>
        <w:t xml:space="preserve"> </w:t>
      </w:r>
      <w:r>
        <w:rPr>
          <w:color w:val="000000" w:themeColor="text1"/>
          <w:sz w:val="28"/>
          <w:szCs w:val="28"/>
          <w:highlight w:val="white"/>
        </w:rPr>
        <w:t xml:space="preserve">правонарушений среди несовершеннолетних и молодежи и защитой</w:t>
      </w:r>
      <w:r>
        <w:rPr>
          <w:color w:val="000000" w:themeColor="text1"/>
          <w:sz w:val="28"/>
          <w:szCs w:val="28"/>
          <w:highlight w:val="white"/>
        </w:rPr>
        <w:t xml:space="preserve"> </w:t>
      </w:r>
      <w:r>
        <w:rPr>
          <w:color w:val="000000" w:themeColor="text1"/>
          <w:sz w:val="28"/>
          <w:szCs w:val="28"/>
          <w:highlight w:val="white"/>
        </w:rPr>
        <w:t xml:space="preserve">их прав</w:t>
      </w:r>
      <w:r>
        <w:rPr>
          <w:color w:val="000000" w:themeColor="text1"/>
          <w:sz w:val="28"/>
          <w:szCs w:val="28"/>
          <w:highlight w:val="white"/>
        </w:rPr>
        <w:t xml:space="preserve"> в 2026 году</w:t>
      </w:r>
      <w:r>
        <w:rPr>
          <w:b/>
          <w:bCs/>
          <w:highlight w:val="white"/>
        </w:rPr>
        <w:t xml:space="preserve"> </w:t>
      </w:r>
      <w:r>
        <w:rPr>
          <w:b/>
          <w:bCs/>
          <w:highlight w:val="white"/>
        </w:rPr>
        <w:br/>
      </w:r>
      <w:r>
        <w:rPr>
          <w:b/>
          <w:bCs/>
        </w:rPr>
        <w:t xml:space="preserve">(далее – </w:t>
      </w:r>
      <w:r>
        <w:rPr>
          <w:b/>
          <w:bCs/>
        </w:rPr>
        <w:t xml:space="preserve">П</w:t>
      </w:r>
      <w:r>
        <w:rPr>
          <w:b/>
          <w:bCs/>
        </w:rPr>
        <w:t xml:space="preserve">орядок)</w:t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pStyle w:val="938"/>
        <w:jc w:val="center"/>
        <w:spacing w:before="0" w:beforeAutospacing="0" w:line="240" w:lineRule="auto"/>
        <w:rPr>
          <w:b w:val="0"/>
          <w:bCs w:val="0"/>
        </w:rPr>
        <w:outlineLvl w:val="1"/>
      </w:pPr>
      <w:r>
        <w:rPr>
          <w:b w:val="0"/>
          <w:bCs w:val="0"/>
        </w:rPr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pStyle w:val="938"/>
        <w:jc w:val="center"/>
        <w:spacing w:before="0" w:beforeAutospacing="0" w:line="240" w:lineRule="auto"/>
        <w:rPr>
          <w:b w:val="0"/>
          <w:bCs w:val="0"/>
        </w:rPr>
        <w:outlineLvl w:val="1"/>
      </w:pPr>
      <w:r>
        <w:rPr>
          <w:b/>
          <w:bCs/>
        </w:rPr>
        <w:t xml:space="preserve">I. Общие положения</w:t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pStyle w:val="916"/>
        <w:contextualSpacing/>
        <w:ind w:firstLine="709"/>
        <w:jc w:val="both"/>
        <w:spacing w:before="0" w:beforeAutospacing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6"/>
        <w:contextualSpacing/>
        <w:ind w:firstLine="709"/>
        <w:jc w:val="both"/>
        <w:spacing w:before="0" w:beforeAutospacing="0" w:line="24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Порядок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устанавли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вает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процедуру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отбора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некоммерческих организаций, не являющихся казенными учреждениями,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на получение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грантов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 форме субси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дий победителям конкурса програ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мм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и проектов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организаций, занимающихся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профилактикой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правонарушений среди несовершеннолетних и молодежи и защитой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их прав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в 2026 году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</w:t>
        <w:br/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из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Ханты-Мансийского автономного округа – Югры </w:t>
        <w:br/>
        <w:t xml:space="preserve">(далее –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отбор получателей гранта,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Грант,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автономный округ)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  <w:br/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  <w:szCs w:val="28"/>
          <w:highlight w:val="white"/>
        </w:rPr>
        <w:t xml:space="preserve">в соответс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  <w:szCs w:val="28"/>
          <w:highlight w:val="white"/>
        </w:rPr>
        <w:t xml:space="preserve">твии 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  <w:szCs w:val="28"/>
          <w:highlight w:val="white"/>
        </w:rPr>
        <w:t xml:space="preserve">с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  <w:szCs w:val="28"/>
          <w:highlight w:val="white"/>
        </w:rPr>
        <w:t xml:space="preserve">Бюджетным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  <w:szCs w:val="28"/>
          <w:highlight w:val="white"/>
        </w:rPr>
        <w:t xml:space="preserve"> кодексом Ро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  <w:szCs w:val="28"/>
          <w:highlight w:val="white"/>
        </w:rPr>
        <w:t xml:space="preserve">ссийской Федерации </w:t>
        <w:br/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  <w:szCs w:val="28"/>
          <w:highlight w:val="white"/>
        </w:rPr>
        <w:t xml:space="preserve">и 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  <w:szCs w:val="28"/>
          <w:highlight w:val="white"/>
        </w:rPr>
        <w:t xml:space="preserve">определяет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  <w:szCs w:val="28"/>
          <w:highlight w:val="white"/>
        </w:rPr>
        <w:t xml:space="preserve">требования 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  <w:szCs w:val="28"/>
          <w:highlight w:val="white"/>
        </w:rPr>
        <w:t xml:space="preserve">к 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  <w:szCs w:val="28"/>
          <w:highlight w:val="white"/>
        </w:rPr>
        <w:t xml:space="preserve">участникам отбора получателей гранта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  <w:szCs w:val="28"/>
          <w:highlight w:val="white"/>
        </w:rPr>
        <w:t xml:space="preserve">,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  <w:szCs w:val="28"/>
          <w:highlight w:val="white"/>
        </w:rPr>
        <w:t xml:space="preserve">поряд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  <w:szCs w:val="28"/>
          <w:highlight w:val="white"/>
        </w:rPr>
        <w:t xml:space="preserve">ок формирования и размещения объявления о проведении отбора получателей 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  <w:szCs w:val="28"/>
          <w:highlight w:val="white"/>
        </w:rPr>
        <w:t xml:space="preserve">гранта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  <w:szCs w:val="28"/>
          <w:highlight w:val="white"/>
        </w:rPr>
        <w:t xml:space="preserve">, 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  <w:szCs w:val="28"/>
          <w:highlight w:val="white"/>
        </w:rPr>
        <w:t xml:space="preserve">порядок отмены проведения отбора получателей 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  <w:szCs w:val="28"/>
          <w:highlight w:val="white"/>
        </w:rPr>
        <w:t xml:space="preserve">гранта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  <w:szCs w:val="28"/>
          <w:highlight w:val="white"/>
        </w:rPr>
        <w:t xml:space="preserve">,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  <w:szCs w:val="28"/>
          <w:highlight w:val="white"/>
        </w:rPr>
        <w:t xml:space="preserve"> порядок формирования и п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  <w:szCs w:val="28"/>
          <w:highlight w:val="white"/>
        </w:rPr>
        <w:t xml:space="preserve">одачи 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highlight w:val="white"/>
        </w:rPr>
        <w:t xml:space="preserve">участниками отбора 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  <w:szCs w:val="28"/>
          <w:highlight w:val="white"/>
        </w:rPr>
        <w:t xml:space="preserve">получателей гранта 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  <w:szCs w:val="28"/>
          <w:highlight w:val="white"/>
        </w:rPr>
        <w:t xml:space="preserve">заявок </w:t>
        <w:br/>
        <w:t xml:space="preserve">на участие в отборе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  <w:szCs w:val="28"/>
          <w:highlight w:val="white"/>
        </w:rPr>
        <w:t xml:space="preserve"> получателей гранта 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  <w:szCs w:val="28"/>
          <w:highlight w:val="white"/>
        </w:rPr>
        <w:t xml:space="preserve">(далее – заявка), 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  <w:szCs w:val="28"/>
          <w:highlight w:val="white"/>
        </w:rPr>
        <w:t xml:space="preserve">порядок рассмотрения заявок, а также определения победителей отбо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  <w:szCs w:val="28"/>
          <w:highlight w:val="white"/>
        </w:rPr>
        <w:t xml:space="preserve">ра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  <w:szCs w:val="28"/>
          <w:highlight w:val="white"/>
        </w:rPr>
        <w:t xml:space="preserve">получателей гранта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916"/>
        <w:contextualSpacing/>
        <w:ind w:firstLine="709"/>
        <w:jc w:val="both"/>
        <w:spacing w:before="0" w:beforeAutospacing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Для целей Порядка используются следующие понятия: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6"/>
        <w:contextualSpacing/>
        <w:ind w:firstLine="709"/>
        <w:jc w:val="both"/>
        <w:spacing w:before="0" w:beforeAutospacing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Департамент – Департамент образования и науки автономного округа;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6"/>
        <w:contextualSpacing/>
        <w:ind w:firstLine="709"/>
        <w:jc w:val="both"/>
        <w:spacing w:before="0" w:beforeAutospacing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проект (программа)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документ, содержащий комплекс взаимосвязанных мероприятий, направленных на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профилактику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правонар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  <w:t xml:space="preserve">ушений среди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  <w:t xml:space="preserve">детей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и молодежи и защиту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их прав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6"/>
        <w:contextualSpacing/>
        <w:ind w:firstLine="709"/>
        <w:jc w:val="both"/>
        <w:spacing w:before="0" w:beforeAutospacing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</w:t>
      </w:r>
      <w:r>
        <w:rPr>
          <w:rFonts w:ascii="Times New Roman" w:hAnsi="Times New Roman" w:cs="Times New Roman"/>
          <w:sz w:val="28"/>
          <w:szCs w:val="28"/>
        </w:rPr>
        <w:t xml:space="preserve">р</w:t>
      </w:r>
      <w:r>
        <w:rPr>
          <w:rFonts w:ascii="Times New Roman" w:hAnsi="Times New Roman" w:cs="Times New Roman"/>
          <w:sz w:val="28"/>
          <w:szCs w:val="28"/>
        </w:rPr>
        <w:t xml:space="preserve">ганизация </w:t>
      </w:r>
      <w:r>
        <w:rPr>
          <w:rFonts w:ascii="Times New Roman" w:hAnsi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некоммерческая организация, не являющаяся казенным учреждением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val="ru-RU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6"/>
        <w:contextualSpacing/>
        <w:ind w:firstLine="709"/>
        <w:jc w:val="both"/>
        <w:spacing w:before="0" w:beforeAutospacing="0" w:line="240" w:lineRule="auto"/>
      </w:pPr>
      <w:r>
        <w:rPr>
          <w:rFonts w:ascii="Times New Roman" w:hAnsi="Times New Roman" w:cs="Times New Roman"/>
          <w:sz w:val="28"/>
          <w:szCs w:val="28"/>
        </w:rPr>
        <w:t xml:space="preserve">п</w:t>
      </w:r>
      <w:r>
        <w:rPr>
          <w:rFonts w:ascii="Times New Roman" w:hAnsi="Times New Roman" w:cs="Times New Roman"/>
          <w:sz w:val="28"/>
          <w:szCs w:val="28"/>
        </w:rPr>
        <w:t xml:space="preserve">олучатель Гранта </w:t>
      </w:r>
      <w:r>
        <w:rPr>
          <w:rFonts w:ascii="Times New Roman" w:hAnsi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организация, прошедшая отбор в соответствии </w:t>
        <w:br/>
        <w:t xml:space="preserve">с </w:t>
      </w:r>
      <w:hyperlink r:id="rId14" w:tooltip="Постановление Правительства РФ от 25.10.2023 N 1781 (ред. от 25.11.2024) &quot;Об утверждении Правил отбора получателей субсидий, в том числе грантов в форме субсидий, предоставляемых из бюджетов бюджетной системы Российской Федерации юридическим лицам, индивидуальным предпринимателям, а также физическим лицам - производителям товаров, работ, услуг&quot; {КонсультантПлюс}" w:history="1">
        <w:r>
          <w:rPr>
            <w:rFonts w:ascii="Times New Roman" w:hAnsi="Times New Roman" w:eastAsia="Times New Roman" w:cs="Times New Roman"/>
            <w:b w:val="0"/>
            <w:bCs w:val="0"/>
            <w:color w:val="000000" w:themeColor="text1"/>
            <w:sz w:val="28"/>
            <w:szCs w:val="28"/>
          </w:rPr>
          <w:t xml:space="preserve">Правилами</w:t>
        </w:r>
      </w:hyperlink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  <w:t xml:space="preserve"> отбор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а получателей субсидий, в том числе грантов в форме субсидий, предоставляемых из бюджетов бюджетной системы Российской Федерации юридическим лицам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, индивидуальным предпринимателям,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физическим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 лицам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,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утв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ержденными постановлением Правительства Российской Федерации от 25 октября 2023 года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val="ru-RU"/>
        </w:rPr>
        <w:t xml:space="preserve">№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 178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1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, в отношении которой принято решение о предоставлении Гранта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916"/>
        <w:contextualSpacing/>
        <w:ind w:firstLine="709"/>
        <w:jc w:val="both"/>
        <w:spacing w:before="0" w:beforeAutospacing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Соглашение </w:t>
      </w:r>
      <w:r>
        <w:rPr>
          <w:rFonts w:ascii="Times New Roman" w:hAnsi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соглашение о предоставлении Гранта в соответствии </w:t>
        <w:br/>
        <w:t xml:space="preserve">с типовой формой, утвержденной Департаментом финансов автономного округа, заключаемое между Департаментом и получателем Гранта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6"/>
        <w:contextualSpacing/>
        <w:ind w:firstLine="709"/>
        <w:jc w:val="both"/>
        <w:spacing w:before="0" w:beforeAutospacing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Целью предоставления Гранта является финансовое обеспечение затрат, связанных с оказанием услуг (выполнением работ), направленных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на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профилактику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правонарушений среди несовершеннолетних и молодежи и защиту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их прав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white"/>
        </w:rPr>
        <w:t xml:space="preserve">в автономном округе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white"/>
        </w:rPr>
        <w:t xml:space="preserve">,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в рамках 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  <w:szCs w:val="28"/>
        </w:rPr>
        <w:t xml:space="preserve">комплекса процессных мероприятий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  <w:szCs w:val="28"/>
        </w:rPr>
        <w:t xml:space="preserve">«Профилактика безнадзорности и правонарушений несовершеннолетних»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white"/>
        </w:rPr>
        <w:t xml:space="preserve">государственной программы автономного округа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white"/>
          <w:lang w:val="ru-RU"/>
        </w:rPr>
        <w:t xml:space="preserve">«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white"/>
        </w:rPr>
        <w:t xml:space="preserve">Безопасность жизнедеятельности и профилактика правонарушений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white"/>
          <w:lang w:val="ru-RU"/>
        </w:rPr>
        <w:t xml:space="preserve">»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white"/>
        </w:rPr>
        <w:t xml:space="preserve">,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white"/>
          <w:lang w:val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white"/>
        </w:rPr>
        <w:t xml:space="preserve">утвержденной постановлением Правительства автономного округа </w:t>
        <w:br/>
        <w:t xml:space="preserve">от 10 ноября 2023 года № 543-п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6"/>
        <w:contextualSpacing/>
        <w:ind w:firstLine="709"/>
        <w:jc w:val="both"/>
        <w:spacing w:before="0" w:beforeAutospacing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Отбор получателей гранта осуществляется на конкурентной основе Департаментом, которому в 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с бюджетным законодательством Российской Федерации как получателю бюджетных средств доведены в установленном порядке лимиты бюджетных обязательств на предоставление гранта на соответствующий финансовый год и плановый период.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6"/>
        <w:contextualSpacing/>
        <w:ind w:firstLine="709"/>
        <w:jc w:val="both"/>
        <w:spacing w:before="0" w:beforeAutospacing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Способ отбора – конкурс.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6"/>
        <w:contextualSpacing/>
        <w:ind w:firstLine="709"/>
        <w:jc w:val="both"/>
        <w:spacing w:before="0" w:beforeAutospacing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Отбор получателей гранта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из бюджета автономного округа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осуществляется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 государственной ин</w:t>
      </w:r>
      <w:r>
        <w:rPr>
          <w:rFonts w:ascii="Times New Roman" w:hAnsi="Times New Roman" w:cs="Times New Roman"/>
          <w:sz w:val="28"/>
          <w:szCs w:val="28"/>
        </w:rPr>
        <w:t xml:space="preserve">тегрированной информационной системе управления общественными финансами «Электронный бюджет» (далее – система «Электронный бюджет»).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6"/>
        <w:contextualSpacing/>
        <w:ind w:firstLine="540"/>
        <w:jc w:val="both"/>
        <w:spacing w:before="0" w:beforeAutospacing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6"/>
        <w:ind w:firstLine="540"/>
        <w:jc w:val="center"/>
        <w:spacing w:before="0" w:beforeAutospacing="0" w:line="240" w:lineRule="auto"/>
        <w:rPr>
          <w:rFonts w:ascii="Times New Roman" w:hAnsi="Times New Roman" w:cs="Times New Roman"/>
          <w:sz w:val="28"/>
          <w:szCs w:val="28"/>
          <w:highlight w:val="white"/>
        </w:rPr>
      </w:pPr>
      <w:r/>
      <w:bookmarkStart w:id="1" w:name="undefined"/>
      <w:r/>
      <w:bookmarkEnd w:id="1"/>
      <w:r>
        <w:rPr>
          <w:rFonts w:ascii="Times New Roman" w:hAnsi="Times New Roman" w:cs="Times New Roman"/>
          <w:b/>
          <w:bCs/>
          <w:sz w:val="28"/>
          <w:szCs w:val="28"/>
        </w:rPr>
        <w:t xml:space="preserve">II. Требования к участникам отбора получателей гранта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16"/>
        <w:ind w:firstLine="540"/>
        <w:jc w:val="center"/>
        <w:spacing w:before="0" w:beforeAutospacing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sz w:val="24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916"/>
        <w:contextualSpacing/>
        <w:ind w:firstLine="709"/>
        <w:jc w:val="both"/>
        <w:spacing w:before="0" w:beforeAutospacing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6. 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highlight w:val="none"/>
        </w:rPr>
        <w:t xml:space="preserve">Требования, которым должны соответствовать организации </w:t>
        <w:br/>
        <w:t xml:space="preserve">на дату проведения отбора получателей гранта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highlight w:val="none"/>
        </w:rPr>
        <w:t xml:space="preserve">и заключения соглашения 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highlight w:val="none"/>
        </w:rPr>
        <w:t xml:space="preserve">определяются Решением о порядке предоставления субсидии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highlight w:val="none"/>
        </w:rPr>
        <w:t xml:space="preserve"> </w:t>
        <w:br/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№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2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5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-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7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1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8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0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0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0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0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0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-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6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1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6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7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0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-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1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1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1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2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6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-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Р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highlight w:val="none"/>
        </w:rPr>
        <w:t xml:space="preserve">.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  <w:highlight w:val="none"/>
        </w:rPr>
      </w:r>
    </w:p>
    <w:p>
      <w:pPr>
        <w:pStyle w:val="916"/>
        <w:ind w:firstLine="709"/>
        <w:jc w:val="both"/>
        <w:spacing w:before="0" w:beforeAutospacing="0" w:line="240" w:lineRule="auto"/>
        <w:rPr>
          <w:rFonts w:ascii="Times New Roman" w:hAnsi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7. </w:t>
      </w:r>
      <w:r>
        <w:rPr>
          <w:rFonts w:ascii="Times New Roman" w:hAnsi="Times New Roman" w:cs="Times New Roman"/>
          <w:sz w:val="28"/>
          <w:szCs w:val="28"/>
        </w:rPr>
        <w:t xml:space="preserve">Перечень документов, представляемых организацией </w:t>
        <w:br/>
        <w:t xml:space="preserve">в Департамент, </w:t>
      </w:r>
      <w:r>
        <w:rPr>
          <w:rFonts w:ascii="Times New Roman" w:hAnsi="Times New Roman" w:cs="Times New Roman"/>
          <w:strike w:val="0"/>
          <w:sz w:val="28"/>
          <w:szCs w:val="28"/>
          <w:highlight w:val="none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 xml:space="preserve">подтверждения соответствия требованиям, указанным в пункте</w:t>
      </w:r>
      <w:r>
        <w:rPr>
          <w:rFonts w:ascii="Times New Roman" w:hAnsi="Times New Roman" w:cs="Times New Roman"/>
          <w:sz w:val="28"/>
          <w:szCs w:val="28"/>
        </w:rPr>
        <w:t xml:space="preserve"> 6 </w:t>
      </w:r>
      <w:r>
        <w:rPr>
          <w:rFonts w:ascii="Times New Roman" w:hAnsi="Times New Roman" w:cs="Times New Roman"/>
          <w:sz w:val="28"/>
          <w:szCs w:val="28"/>
        </w:rPr>
        <w:t xml:space="preserve">Порядка, необходимых для достижения результатов предоставления гранта</w:t>
      </w:r>
      <w:r>
        <w:rPr>
          <w:rFonts w:ascii="Times New Roman" w:hAnsi="Times New Roman" w:cs="Times New Roman"/>
          <w:sz w:val="28"/>
          <w:szCs w:val="28"/>
        </w:rPr>
        <w:t xml:space="preserve"> и показателей, образующих критерии оценок</w:t>
      </w:r>
      <w:r>
        <w:rPr>
          <w:rFonts w:ascii="Times New Roman" w:hAnsi="Times New Roman" w:cs="Times New Roman"/>
          <w:sz w:val="28"/>
          <w:szCs w:val="28"/>
        </w:rPr>
        <w:t xml:space="preserve">:</w:t>
      </w:r>
      <w:r>
        <w:rPr>
          <w:rFonts w:ascii="Times New Roman" w:hAnsi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cs="Times New Roman"/>
          <w:color w:val="000000"/>
          <w:sz w:val="28"/>
          <w:szCs w:val="28"/>
          <w:highlight w:val="none"/>
        </w:rPr>
      </w:r>
    </w:p>
    <w:p>
      <w:pPr>
        <w:pStyle w:val="916"/>
        <w:ind w:firstLine="709"/>
        <w:jc w:val="both"/>
        <w:spacing w:before="0" w:beforeAutospacing="0" w:line="240" w:lineRule="auto"/>
        <w:rPr>
          <w:rFonts w:ascii="Times New Roman" w:hAnsi="Times New Roman" w:cs="Times New Roman"/>
          <w:color w:val="000000"/>
          <w:sz w:val="28"/>
          <w:szCs w:val="28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заявка 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  <w:szCs w:val="28"/>
          <w:highlight w:val="white"/>
        </w:rPr>
        <w:t xml:space="preserve">на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  <w:szCs w:val="28"/>
          <w:highlight w:val="white"/>
        </w:rPr>
        <w:t xml:space="preserve"> участие в отбо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  <w:szCs w:val="28"/>
          <w:highlight w:val="white"/>
        </w:rPr>
        <w:t xml:space="preserve">ре 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  <w:szCs w:val="28"/>
          <w:highlight w:val="white"/>
        </w:rPr>
        <w:t xml:space="preserve">получателей гранта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  <w:szCs w:val="28"/>
          <w:highlight w:val="white"/>
        </w:rPr>
        <w:t xml:space="preserve">, 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  <w:szCs w:val="28"/>
          <w:highlight w:val="white"/>
        </w:rPr>
        <w:t xml:space="preserve">содержащая сведения о неполучении средств из бюджета автономного округа, иных бюджетов бюджетной системы Российской Федерации на основании иных нормативных правовых актов на цель, установленную в пункте 3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  <w:szCs w:val="28"/>
          <w:highlight w:val="white"/>
        </w:rPr>
        <w:t xml:space="preserve"> Порядка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  <w:szCs w:val="28"/>
          <w:highlight w:val="white"/>
        </w:rPr>
        <w:t xml:space="preserve"> п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  <w:szCs w:val="28"/>
          <w:highlight w:val="white"/>
        </w:rPr>
        <w:t xml:space="preserve">о форме, 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  <w:szCs w:val="28"/>
          <w:highlight w:val="white"/>
        </w:rPr>
        <w:t xml:space="preserve">утвержденной приложением 1 к настоящему Порядку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;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</w:r>
    </w:p>
    <w:p>
      <w:pPr>
        <w:pStyle w:val="916"/>
        <w:contextualSpacing/>
        <w:ind w:firstLine="709"/>
        <w:jc w:val="both"/>
        <w:spacing w:before="0" w:beforeAutospacing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справка о просроченной задолженн</w:t>
      </w:r>
      <w:r>
        <w:rPr>
          <w:rFonts w:ascii="Times New Roman" w:hAnsi="Times New Roman" w:cs="Times New Roman"/>
          <w:sz w:val="28"/>
          <w:szCs w:val="28"/>
        </w:rPr>
        <w:t xml:space="preserve">ости по возврату в бюджет автономного округа субсидий, бюджетных инвестиций, а также иной просроченной (неурегулированной) задолженности по денежным обязательствам перед автономным округом (по форме, утвержденной Департаментом финансов автономного округа);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before="0" w:beforeAutospacing="0" w:line="240" w:lineRule="auto"/>
        <w:shd w:val="nil" w:color="auto"/>
        <w:rPr>
          <w:b/>
          <w:bCs/>
          <w:color w:val="ff0000"/>
          <w:sz w:val="28"/>
          <w:szCs w:val="28"/>
          <w:highlight w:val="none"/>
          <w14:ligatures w14:val="none"/>
        </w:rPr>
        <w:suppressLineNumbers w:val="0"/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  <w:t xml:space="preserve">программа по созданию и обеспечени</w:t>
      </w:r>
      <w:r>
        <w:rPr>
          <w:sz w:val="28"/>
          <w:szCs w:val="28"/>
          <w:highlight w:val="none"/>
        </w:rPr>
        <w:t xml:space="preserve">ю условий, направленных </w:t>
        <w:br/>
        <w:t xml:space="preserve">на </w:t>
      </w:r>
      <w:r>
        <w:rPr>
          <w:color w:val="000000" w:themeColor="text1"/>
          <w:sz w:val="28"/>
          <w:szCs w:val="28"/>
          <w:highlight w:val="none"/>
        </w:rPr>
        <w:t xml:space="preserve">профилактику</w:t>
      </w:r>
      <w:r>
        <w:rPr>
          <w:color w:val="000000" w:themeColor="text1"/>
          <w:sz w:val="28"/>
          <w:szCs w:val="28"/>
          <w:highlight w:val="none"/>
        </w:rPr>
        <w:t xml:space="preserve"> </w:t>
      </w:r>
      <w:r>
        <w:rPr>
          <w:color w:val="000000" w:themeColor="text1"/>
          <w:sz w:val="28"/>
          <w:szCs w:val="28"/>
          <w:highlight w:val="none"/>
        </w:rPr>
        <w:t xml:space="preserve">правонарушений среди несовершеннолетних и молодежи и защиту</w:t>
      </w:r>
      <w:r>
        <w:rPr>
          <w:color w:val="000000" w:themeColor="text1"/>
          <w:sz w:val="28"/>
          <w:szCs w:val="28"/>
          <w:highlight w:val="none"/>
        </w:rPr>
        <w:t xml:space="preserve"> </w:t>
      </w:r>
      <w:r>
        <w:rPr>
          <w:color w:val="000000" w:themeColor="text1"/>
          <w:sz w:val="28"/>
          <w:szCs w:val="28"/>
          <w:highlight w:val="none"/>
        </w:rPr>
        <w:t xml:space="preserve">их прав</w:t>
      </w:r>
      <w:r>
        <w:rPr>
          <w:sz w:val="28"/>
          <w:szCs w:val="28"/>
          <w:highlight w:val="none"/>
        </w:rPr>
        <w:t xml:space="preserve"> </w:t>
      </w:r>
      <w:r>
        <w:rPr>
          <w:sz w:val="28"/>
          <w:szCs w:val="28"/>
          <w:highlight w:val="none"/>
        </w:rPr>
        <w:t xml:space="preserve">в автономном округе</w:t>
      </w:r>
      <w:r>
        <w:rPr>
          <w:sz w:val="28"/>
          <w:szCs w:val="28"/>
          <w:highlight w:val="none"/>
        </w:rPr>
        <w:t xml:space="preserve">.</w:t>
      </w:r>
      <w:r>
        <w:rPr>
          <w:b/>
          <w:bCs/>
          <w:color w:val="ff0000"/>
          <w:sz w:val="28"/>
          <w:szCs w:val="28"/>
          <w:highlight w:val="none"/>
          <w14:ligatures w14:val="none"/>
        </w:rPr>
      </w:r>
      <w:r>
        <w:rPr>
          <w:b/>
          <w:bCs/>
          <w:color w:val="ff0000"/>
          <w:sz w:val="28"/>
          <w:szCs w:val="28"/>
          <w:highlight w:val="none"/>
          <w14:ligatures w14:val="none"/>
        </w:rPr>
      </w:r>
    </w:p>
    <w:p>
      <w:pPr>
        <w:pStyle w:val="916"/>
        <w:contextualSpacing/>
        <w:ind w:firstLine="709"/>
        <w:jc w:val="both"/>
        <w:spacing w:before="0" w:beforeAutospacing="0" w:line="240" w:lineRule="auto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8. </w:t>
      </w:r>
      <w:r>
        <w:rPr>
          <w:rFonts w:ascii="Times New Roman" w:hAnsi="Times New Roman" w:cs="Times New Roman"/>
          <w:sz w:val="28"/>
          <w:szCs w:val="28"/>
        </w:rPr>
        <w:t xml:space="preserve">Департамент в течение 10 рабочих дней со дня представления документов, указанных в пункте 7 </w:t>
      </w:r>
      <w:r>
        <w:rPr>
          <w:rFonts w:ascii="Times New Roman" w:hAnsi="Times New Roman" w:cs="Times New Roman"/>
          <w:sz w:val="28"/>
          <w:szCs w:val="28"/>
        </w:rPr>
        <w:t xml:space="preserve">Порядка, осуществляет проверку организации на соответствие требованиям, указанным в пункте 6</w:t>
      </w:r>
      <w:r>
        <w:rPr>
          <w:rFonts w:ascii="Times New Roman" w:hAnsi="Times New Roman" w:cs="Times New Roman"/>
          <w:sz w:val="28"/>
          <w:szCs w:val="28"/>
        </w:rPr>
        <w:t xml:space="preserve"> Порядка.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916"/>
        <w:contextualSpacing/>
        <w:ind w:firstLine="709"/>
        <w:jc w:val="both"/>
        <w:spacing w:before="0" w:beforeAutospacing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Подтверждение соответствия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требованиям, указанным </w:t>
        <w:br/>
        <w:t xml:space="preserve">в пункте 6</w:t>
      </w:r>
      <w:r>
        <w:rPr>
          <w:rFonts w:ascii="Times New Roman" w:hAnsi="Times New Roman" w:cs="Times New Roman"/>
          <w:sz w:val="28"/>
          <w:szCs w:val="28"/>
        </w:rPr>
        <w:t xml:space="preserve"> Порядка, осуществляется автоматически в системе «Электронный бюджет».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6"/>
        <w:ind w:firstLine="709"/>
        <w:jc w:val="both"/>
        <w:spacing w:before="0" w:beforeAutospacing="0" w:line="240" w:lineRule="auto"/>
        <w:rPr>
          <w:rFonts w:ascii="Times New Roman" w:hAnsi="Times New Roman" w:cs="Times New Roman"/>
          <w:color w:val="000000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9. В случае отсутствия технической возможности осуществления автоматической проверки в системе «Электронный бюджет» Департамент: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916"/>
        <w:contextualSpacing/>
        <w:ind w:firstLine="709"/>
        <w:jc w:val="both"/>
        <w:spacing w:before="0" w:beforeAutospacing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9.1. Запрашивает в Федеральной налоговой службе следующие документы (сведения):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before="0" w:beforeAutospacing="0" w:line="240" w:lineRule="auto"/>
        <w:shd w:val="nil" w:color="auto"/>
        <w:rPr>
          <w:sz w:val="28"/>
          <w:szCs w:val="28"/>
          <w:highlight w:val="none"/>
          <w14:ligatures w14:val="none"/>
        </w:rPr>
        <w:suppressLineNumbers w:val="0"/>
      </w:pPr>
      <w:r>
        <w:rPr>
          <w:sz w:val="28"/>
          <w:szCs w:val="28"/>
          <w:highlight w:val="none"/>
        </w:rPr>
      </w:r>
      <w:r>
        <w:rPr>
          <w:sz w:val="28"/>
          <w:szCs w:val="28"/>
        </w:rPr>
        <w:t xml:space="preserve">выписку из единого государственного реестра юридических лиц;</w:t>
      </w:r>
      <w:r>
        <w:rPr>
          <w:sz w:val="28"/>
          <w:szCs w:val="28"/>
          <w:highlight w:val="none"/>
          <w14:ligatures w14:val="none"/>
        </w:rPr>
      </w:r>
      <w:r>
        <w:rPr>
          <w:sz w:val="28"/>
          <w:szCs w:val="28"/>
          <w:highlight w:val="none"/>
          <w14:ligatures w14:val="none"/>
        </w:rPr>
      </w:r>
    </w:p>
    <w:p>
      <w:pPr>
        <w:pStyle w:val="916"/>
        <w:contextualSpacing/>
        <w:ind w:firstLine="709"/>
        <w:jc w:val="both"/>
        <w:spacing w:before="0" w:beforeAutospacing="0" w:line="240" w:lineRule="auto"/>
      </w:pPr>
      <w:r>
        <w:rPr>
          <w:rFonts w:ascii="Times New Roman" w:hAnsi="Times New Roman" w:cs="Times New Roman"/>
          <w:sz w:val="28"/>
          <w:szCs w:val="28"/>
        </w:rPr>
        <w:t xml:space="preserve">с</w:t>
      </w:r>
      <w:r>
        <w:rPr>
          <w:rFonts w:ascii="Times New Roman" w:hAnsi="Times New Roman" w:cs="Times New Roman"/>
          <w:sz w:val="28"/>
          <w:szCs w:val="28"/>
        </w:rPr>
        <w:t xml:space="preserve">в</w:t>
      </w:r>
      <w:r>
        <w:rPr>
          <w:rFonts w:ascii="Times New Roman" w:hAnsi="Times New Roman" w:cs="Times New Roman"/>
          <w:sz w:val="28"/>
          <w:szCs w:val="28"/>
        </w:rPr>
        <w:t xml:space="preserve">едения о том, что на едином налоговом счете отсутствует </w:t>
        <w:br/>
        <w:t xml:space="preserve">или не превышает размер, определенный пунктом 3 статьи 47 Налогового кодекса Российской Федерации, задолженность по уплате налогов, сборов и страховых взносов в бюджеты бюджетной системы Российской Ф</w:t>
      </w:r>
      <w:r>
        <w:rPr>
          <w:rFonts w:ascii="Times New Roman" w:hAnsi="Times New Roman" w:cs="Times New Roman"/>
          <w:sz w:val="28"/>
          <w:szCs w:val="28"/>
        </w:rPr>
        <w:t xml:space="preserve">едерации.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916"/>
        <w:contextualSpacing/>
        <w:ind w:firstLine="709"/>
        <w:jc w:val="both"/>
        <w:spacing w:before="0" w:beforeAutospacing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 вправе представить документы (сведения), указанные </w:t>
        <w:br/>
        <w:t xml:space="preserve">в настоящем подпункте, по собственной инициативе.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6"/>
        <w:contextualSpacing/>
        <w:ind w:firstLine="709"/>
        <w:jc w:val="both"/>
        <w:spacing w:before="0" w:beforeAutospacing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9.</w:t>
      </w:r>
      <w:r>
        <w:rPr>
          <w:rFonts w:ascii="Times New Roman" w:hAnsi="Times New Roman" w:cs="Times New Roman"/>
          <w:sz w:val="28"/>
          <w:szCs w:val="28"/>
        </w:rPr>
        <w:t xml:space="preserve">2. Осуществляет проверку на предмет наличия или отсутствия информации об организации: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6"/>
        <w:contextualSpacing/>
        <w:ind w:firstLine="709"/>
        <w:jc w:val="both"/>
        <w:spacing w:before="0" w:beforeAutospacing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перечне организаций и физических лиц, в отношении которых имеются сведения об их причастности к экстремистской деятельности </w:t>
        <w:br/>
        <w:t xml:space="preserve">или терроризму, размещенном на официальном сайте Федеральной службы по финансовому мониторингу в сети «Интернет»;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6"/>
        <w:contextualSpacing/>
        <w:ind w:firstLine="709"/>
        <w:jc w:val="both"/>
        <w:spacing w:before="0" w:beforeAutospacing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реестре иностранных агентов, размещенном на официальном сайте </w:t>
      </w:r>
      <w:r>
        <w:rPr>
          <w:rFonts w:ascii="Times New Roman" w:hAnsi="Times New Roman" w:cs="Times New Roman"/>
          <w:sz w:val="28"/>
          <w:szCs w:val="28"/>
        </w:rPr>
        <w:t xml:space="preserve">Министерства юстиции Российской Федерации в сети «Интернет»;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6"/>
        <w:contextualSpacing/>
        <w:ind w:firstLine="709"/>
        <w:jc w:val="both"/>
        <w:spacing w:before="0" w:beforeAutospacing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перечнях организаций и физических лиц, связанных </w:t>
        <w:br/>
        <w:t xml:space="preserve">с террористическими организациями и террористами </w:t>
        <w:br/>
        <w:t xml:space="preserve">или с распространением оружия массового уничтожения, составляемых </w:t>
        <w:br/>
        <w:t xml:space="preserve">в 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размещенных на официальном сайте Федеральной службы по финансовому мониторингу </w:t>
        <w:br/>
        <w:t xml:space="preserve">в сети «Интернет»;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6"/>
        <w:contextualSpacing/>
        <w:ind w:firstLine="709"/>
        <w:jc w:val="both"/>
        <w:spacing w:before="0" w:beforeAutospacing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реестре дисквалифицированных лиц, размещенном </w:t>
        <w:br/>
        <w:t xml:space="preserve">на официальном сайте Федеральной налоговой службы в сети «Интернет».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49"/>
        <w:contextualSpacing/>
        <w:ind w:firstLine="709"/>
        <w:jc w:val="both"/>
        <w:spacing w:line="24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Также Департамент осуществляет прове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рку на предмет отсутствия просроченной задолженности по возврату в бюджет автономного округа субсидий, бюджетных инвестиций, а также иной просроченной (неурегулированной) задолженности по денежным обязательствам перед автономным округом, в соответствии со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справкой, указанной в абзаце третьем пункта 7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Порядка.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916"/>
        <w:ind w:firstLine="540"/>
        <w:jc w:val="both"/>
        <w:spacing w:before="0" w:beforeAutospacing="0" w:line="240" w:lineRule="auto"/>
        <w:rPr>
          <w:rFonts w:ascii="Times New Roman" w:hAnsi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Сведения о неполучении средств из бюджета автономного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округа, иных бюджетов бюджетной системы Российской Федерации на основании иных нормативных правовых актов на цель, установленную пунктом 3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Порядка, Департамент проверяет на основании заявки, указанной в абзаце втором пункта 7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Порядка.</w:t>
      </w:r>
      <w:r>
        <w:rPr>
          <w:rFonts w:ascii="Times New Roman" w:hAnsi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cs="Times New Roman"/>
          <w:color w:val="000000"/>
          <w:sz w:val="28"/>
          <w:szCs w:val="28"/>
          <w:highlight w:val="none"/>
        </w:rPr>
      </w:r>
    </w:p>
    <w:p>
      <w:pPr>
        <w:pStyle w:val="916"/>
        <w:ind w:firstLine="540"/>
        <w:jc w:val="both"/>
        <w:spacing w:before="0" w:beforeAutospacing="0" w:line="240" w:lineRule="auto"/>
        <w:rPr>
          <w:rFonts w:ascii="Times New Roman" w:hAnsi="Times New Roman" w:cs="Times New Roman"/>
          <w:color w:val="000000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938"/>
        <w:jc w:val="center"/>
        <w:spacing w:before="0" w:beforeAutospacing="0" w:line="240" w:lineRule="auto"/>
        <w:rPr>
          <w:b/>
          <w:bCs/>
        </w:rPr>
        <w:outlineLvl w:val="1"/>
      </w:pPr>
      <w:r>
        <w:rPr>
          <w:b/>
          <w:bCs/>
        </w:rPr>
        <w:t xml:space="preserve">III. Порядок формирования, изменения и размещения объявления </w:t>
        <w:br/>
        <w:t xml:space="preserve">о проведении отбора получателей </w:t>
      </w:r>
      <w:r>
        <w:rPr>
          <w:b/>
          <w:bCs/>
          <w:color w:val="000000"/>
        </w:rPr>
        <w:t xml:space="preserve">гранта</w:t>
      </w:r>
      <w:r>
        <w:rPr>
          <w:b/>
          <w:bCs/>
        </w:rPr>
      </w:r>
      <w:r>
        <w:rPr>
          <w:b/>
          <w:bCs/>
        </w:rPr>
      </w:r>
    </w:p>
    <w:p>
      <w:pPr>
        <w:pStyle w:val="938"/>
        <w:jc w:val="center"/>
        <w:spacing w:before="0" w:beforeAutospacing="0" w:line="240" w:lineRule="auto"/>
      </w:pPr>
      <w:r/>
      <w:r/>
    </w:p>
    <w:p>
      <w:pPr>
        <w:pStyle w:val="916"/>
        <w:ind w:firstLine="709"/>
        <w:jc w:val="both"/>
        <w:spacing w:before="0" w:beforeAutospacing="0" w:line="240" w:lineRule="auto"/>
        <w:rPr>
          <w:rFonts w:ascii="Times New Roman" w:hAnsi="Times New Roman" w:cs="Times New Roman"/>
          <w:color w:val="000000"/>
          <w:sz w:val="28"/>
          <w:szCs w:val="28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10. Объявление о проведении отбора получателей гранта размещается Департаментом после подписания усиленной квал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ифицированной электронной подписью руководителя (уполномоченного им лица) Департамента и публикации на едином портале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бюджетной системы Российской Федерации </w:t>
        <w:br/>
        <w:t xml:space="preserve">в информационно-телекоммуникационной сети 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«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Интернет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»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</w:t>
        <w:br/>
        <w:t xml:space="preserve">(далее 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– 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единый портал)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информации о гранте</w:t>
      </w:r>
      <w:r>
        <w:rPr>
          <w:rFonts w:ascii="Times New Roman" w:hAnsi="Times New Roman" w:cs="Times New Roman"/>
          <w:color w:val="000000"/>
          <w:sz w:val="28"/>
          <w:szCs w:val="28"/>
          <w:highlight w:val="none"/>
        </w:rPr>
        <w:t xml:space="preserve">.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</w:r>
    </w:p>
    <w:p>
      <w:pPr>
        <w:pStyle w:val="916"/>
        <w:ind w:firstLine="709"/>
        <w:jc w:val="both"/>
        <w:spacing w:before="0" w:beforeAutospacing="0" w:line="240" w:lineRule="auto"/>
        <w:rPr>
          <w:rFonts w:ascii="Times New Roman" w:hAnsi="Times New Roman" w:cs="Times New Roman"/>
          <w:color w:val="000000"/>
          <w:sz w:val="28"/>
          <w:szCs w:val="28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Информаци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я о гранте размещена в 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системе «Электронный бюджет» </w:t>
        <w:br/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t xml:space="preserve">№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2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5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-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7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1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8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0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0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0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0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0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-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6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1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6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7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0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-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1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1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1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2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6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-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Р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t xml:space="preserve">.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</w:r>
    </w:p>
    <w:p>
      <w:pPr>
        <w:pStyle w:val="916"/>
        <w:ind w:firstLine="709"/>
        <w:jc w:val="both"/>
        <w:spacing w:before="0" w:beforeAutospacing="0" w:line="240" w:lineRule="auto"/>
        <w:rPr>
          <w:rFonts w:ascii="Times New Roman" w:hAnsi="Times New Roman" w:cs="Times New Roman"/>
          <w:color w:val="000000"/>
          <w:sz w:val="28"/>
          <w:szCs w:val="28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11.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Объявление о проведении отбора получателей гранта формируется в электронной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форме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посредством заполнения соответствующих экранных форм веб-интерфейса системы «Электронный бюджет», подписывается усиленной квалифицированной электронной подписью руководителя главного распорядителя бюджетных средств (уполномоченного им лица), пуб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ликуется н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а едином портале и включает </w:t>
        <w:br/>
        <w:t xml:space="preserve">в себя информацию, установленную пунктом 27 </w:t>
      </w:r>
      <w:r>
        <w:rPr>
          <w:rFonts w:ascii="Times New Roman" w:hAnsi="Times New Roman" w:cs="Times New Roman"/>
          <w:color w:val="000000"/>
          <w:sz w:val="28"/>
          <w:szCs w:val="28"/>
          <w:highlight w:val="none"/>
        </w:rPr>
        <w:t xml:space="preserve">Правил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отбора получателей субсидий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</w:r>
    </w:p>
    <w:p>
      <w:pPr>
        <w:pStyle w:val="916"/>
        <w:ind w:firstLine="709"/>
        <w:jc w:val="both"/>
        <w:spacing w:before="0" w:beforeAutospacing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Внесение изменений в объявление о проведении отбора получателей гранта осуществляется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в порядке, аналогичном порядку формирования объявления о проведении отбора получателей грантов в форме субсидий, установленному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пунктом 27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Правил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отбора получателей субсидий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, </w:t>
        <w:br/>
        <w:t xml:space="preserve">н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е позднее наступления даты окончания приема заявок участников отбора получателей гранта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с соблюдением следующих условий: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916"/>
        <w:ind w:firstLine="709"/>
        <w:jc w:val="both"/>
        <w:spacing w:before="0" w:beforeAutospacing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срок подачи заявок должен быть продлен таким образом, чтобы </w:t>
        <w:br/>
        <w:t xml:space="preserve">со дня, следующего за днем внесения таких изменений, до даты окончания приема заявок этот срок составлял не менее 10 календарных дней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916"/>
        <w:ind w:firstLine="709"/>
        <w:jc w:val="both"/>
        <w:spacing w:before="0" w:beforeAutospacing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при внесении изменений в объявление о проведении отбора получателей гранта не допускается изменение способа отбора получателей гранта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916"/>
        <w:ind w:firstLine="709"/>
        <w:jc w:val="both"/>
        <w:spacing w:before="0" w:beforeAutospacing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в случае внесения изменений в объявление о проведении отбора получателей гранта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после наступления даты начала приема заявок </w:t>
        <w:br/>
        <w:t xml:space="preserve">в объявление о проведении отбора получателей грантов в форме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субсидий включается положение, предусматривающее право участников отбора получателей грантов в форме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субсидий внести изменения в заявки </w:t>
        <w:br/>
        <w:t xml:space="preserve">в соответствии с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подпунктом «к» пункта 27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Правил отбора получателей субсидий;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916"/>
        <w:ind w:firstLine="709"/>
        <w:jc w:val="both"/>
        <w:spacing w:before="0" w:beforeAutospacing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участники отбора получателей гранта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, подавшие заявку, уведомляются о внесении изменений в объявление о проведении отбора получателей гранта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не позднее дня, следующего за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днем внесения изменений в объявление о проведении отбора получателей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гранта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</w:t>
        <w:br/>
        <w:t xml:space="preserve">с использованием системы «Электронный бюджет».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916"/>
        <w:ind w:firstLine="709"/>
        <w:jc w:val="both"/>
        <w:spacing w:before="0" w:beforeAutospacing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12.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Срок приема заявок: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с 09:00 часов 9 апреля до 17:00 часов</w:t>
      </w:r>
      <w:r>
        <w:rPr>
          <w:rFonts w:ascii="Times New Roman" w:hAnsi="Times New Roman" w:cs="Times New Roman"/>
          <w:sz w:val="28"/>
          <w:szCs w:val="28"/>
          <w:highlight w:val="none"/>
        </w:rPr>
        <w:br/>
        <w:t xml:space="preserve">11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мая 2026 года.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  <w:highlight w:val="yellow"/>
        </w:rPr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  <w:highlight w:val="yellow"/>
        </w:rPr>
      </w:r>
    </w:p>
    <w:p>
      <w:pPr>
        <w:ind w:firstLine="709"/>
        <w:jc w:val="both"/>
        <w:spacing w:before="0" w:beforeAutospacing="0" w:line="240" w:lineRule="auto"/>
        <w:rPr>
          <w:sz w:val="28"/>
          <w:szCs w:val="28"/>
          <w:highlight w:val="yellow"/>
        </w:rPr>
      </w:pPr>
      <w:r>
        <w:rPr>
          <w:sz w:val="28"/>
          <w:szCs w:val="28"/>
          <w:highlight w:val="none"/>
        </w:rPr>
        <w:t xml:space="preserve">Срок вскрытия заявок: 12 мая</w:t>
      </w:r>
      <w:r>
        <w:rPr>
          <w:sz w:val="28"/>
          <w:szCs w:val="28"/>
          <w:highlight w:val="none"/>
        </w:rPr>
        <w:t xml:space="preserve"> 2026 года.</w:t>
      </w:r>
      <w:r>
        <w:rPr>
          <w:sz w:val="28"/>
          <w:szCs w:val="28"/>
          <w:highlight w:val="yellow"/>
        </w:rPr>
      </w:r>
      <w:r>
        <w:rPr>
          <w:sz w:val="28"/>
          <w:szCs w:val="28"/>
          <w:highlight w:val="yellow"/>
        </w:rPr>
      </w:r>
    </w:p>
    <w:p>
      <w:pPr>
        <w:ind w:firstLine="709"/>
        <w:jc w:val="both"/>
        <w:spacing w:before="0" w:beforeAutospacing="0" w:line="240" w:lineRule="auto"/>
        <w:rPr>
          <w:sz w:val="28"/>
          <w:szCs w:val="28"/>
          <w:highlight w:val="yellow"/>
        </w:rPr>
      </w:pPr>
      <w:r>
        <w:rPr>
          <w:sz w:val="28"/>
          <w:szCs w:val="28"/>
          <w:highlight w:val="none"/>
        </w:rPr>
        <w:t xml:space="preserve">Срок рассмотрения заявок: с</w:t>
      </w:r>
      <w:r>
        <w:rPr>
          <w:sz w:val="28"/>
          <w:szCs w:val="28"/>
          <w:highlight w:val="none"/>
        </w:rPr>
        <w:t xml:space="preserve"> 13</w:t>
      </w:r>
      <w:r>
        <w:rPr>
          <w:sz w:val="28"/>
          <w:szCs w:val="28"/>
          <w:highlight w:val="none"/>
        </w:rPr>
        <w:t xml:space="preserve"> по 19 мая</w:t>
      </w:r>
      <w:r>
        <w:rPr>
          <w:sz w:val="28"/>
          <w:szCs w:val="28"/>
          <w:highlight w:val="none"/>
        </w:rPr>
        <w:t xml:space="preserve"> 2026 года.</w:t>
      </w:r>
      <w:r>
        <w:rPr>
          <w:sz w:val="28"/>
          <w:szCs w:val="28"/>
          <w:highlight w:val="yellow"/>
        </w:rPr>
      </w:r>
      <w:r>
        <w:rPr>
          <w:sz w:val="28"/>
          <w:szCs w:val="28"/>
          <w:highlight w:val="yellow"/>
        </w:rPr>
      </w:r>
    </w:p>
    <w:p>
      <w:pPr>
        <w:ind w:firstLine="709"/>
        <w:jc w:val="both"/>
        <w:spacing w:before="0" w:beforeAutospacing="0" w:line="240" w:lineRule="auto"/>
        <w:rPr>
          <w:sz w:val="28"/>
          <w:szCs w:val="28"/>
          <w:highlight w:val="yellow"/>
        </w:rPr>
      </w:pPr>
      <w:r>
        <w:rPr>
          <w:sz w:val="28"/>
          <w:szCs w:val="28"/>
          <w:highlight w:val="none"/>
        </w:rPr>
        <w:t xml:space="preserve">Срок оценки заявок: не позднее 19</w:t>
      </w:r>
      <w:r>
        <w:rPr>
          <w:sz w:val="28"/>
          <w:szCs w:val="28"/>
          <w:highlight w:val="none"/>
        </w:rPr>
        <w:t xml:space="preserve"> мая</w:t>
      </w:r>
      <w:r>
        <w:rPr>
          <w:sz w:val="28"/>
          <w:szCs w:val="28"/>
          <w:highlight w:val="none"/>
        </w:rPr>
        <w:t xml:space="preserve"> </w:t>
      </w:r>
      <w:r>
        <w:rPr>
          <w:sz w:val="28"/>
          <w:szCs w:val="28"/>
          <w:highlight w:val="none"/>
        </w:rPr>
        <w:t xml:space="preserve">2026 года.</w:t>
      </w:r>
      <w:r>
        <w:rPr>
          <w:sz w:val="28"/>
          <w:szCs w:val="28"/>
          <w:highlight w:val="yellow"/>
        </w:rPr>
      </w:r>
      <w:r>
        <w:rPr>
          <w:sz w:val="28"/>
          <w:szCs w:val="28"/>
          <w:highlight w:val="yellow"/>
        </w:rPr>
      </w:r>
    </w:p>
    <w:p>
      <w:pPr>
        <w:ind w:firstLine="709"/>
        <w:jc w:val="both"/>
        <w:spacing w:before="0" w:beforeAutospacing="0" w:line="240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Срок объявления победителей отбора: не позднее 22 мая</w:t>
      </w:r>
      <w:r>
        <w:rPr>
          <w:sz w:val="28"/>
          <w:szCs w:val="28"/>
          <w:highlight w:val="none"/>
        </w:rPr>
        <w:t xml:space="preserve"> </w:t>
        <w:br/>
        <w:t xml:space="preserve">2026 года.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spacing w:before="0" w:beforeAutospacing="0" w:line="240" w:lineRule="auto"/>
        <w:rPr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8"/>
          <w:szCs w:val="28"/>
          <w:highlight w:val="none"/>
        </w:rPr>
        <w:t xml:space="preserve">Сроки заключения соглашения: не позднее 10 календарного дня </w:t>
      </w:r>
      <w:r>
        <w:rPr>
          <w:sz w:val="28"/>
          <w:szCs w:val="28"/>
          <w:highlight w:val="none"/>
        </w:rPr>
        <w:br/>
        <w:t xml:space="preserve">со дня </w:t>
      </w:r>
      <w:r>
        <w:rPr>
          <w:sz w:val="28"/>
          <w:szCs w:val="28"/>
          <w:highlight w:val="none"/>
        </w:rPr>
        <w:t xml:space="preserve">издания приказа о предоставлении Гранта</w:t>
      </w:r>
      <w:r>
        <w:rPr>
          <w:color w:val="000000"/>
          <w:sz w:val="28"/>
          <w:szCs w:val="28"/>
          <w:highlight w:val="none"/>
        </w:rPr>
        <w:t xml:space="preserve">.</w:t>
      </w:r>
      <w:r>
        <w:rPr>
          <w:color w:val="000000"/>
          <w:sz w:val="28"/>
          <w:szCs w:val="28"/>
          <w:highlight w:val="none"/>
        </w:rPr>
      </w:r>
      <w:r>
        <w:rPr>
          <w:color w:val="000000"/>
          <w:sz w:val="28"/>
          <w:szCs w:val="28"/>
          <w:highlight w:val="none"/>
        </w:rPr>
      </w:r>
    </w:p>
    <w:p>
      <w:pPr>
        <w:ind w:firstLine="709"/>
        <w:jc w:val="both"/>
        <w:spacing w:before="0" w:beforeAutospacing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13. Организатор отбора: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before="0" w:beforeAutospacing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Департамент – почтовый адрес: 628001, Ханты-Мансийский автономный округ – Югра, город Ханты-Мансийск, </w:t>
      </w:r>
      <w:r>
        <w:rPr>
          <w:sz w:val="28"/>
          <w:szCs w:val="28"/>
        </w:rPr>
        <w:t xml:space="preserve">ул. Чехова</w:t>
      </w:r>
      <w:r>
        <w:rPr>
          <w:sz w:val="28"/>
          <w:szCs w:val="28"/>
        </w:rPr>
        <w:t xml:space="preserve">, д.12.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before="0" w:beforeAutospacing="0" w:line="240" w:lineRule="auto"/>
        <w:tabs>
          <w:tab w:val="center" w:pos="4535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Сайт: </w:t>
      </w:r>
      <w:hyperlink r:id="rId15" w:tooltip="https://depobr.admhmao.ru/" w:history="1">
        <w:r>
          <w:rPr>
            <w:rStyle w:val="919"/>
            <w:sz w:val="28"/>
            <w:szCs w:val="28"/>
          </w:rPr>
          <w:t xml:space="preserve">https://depobr.admhmao.ru/</w:t>
        </w:r>
      </w:hyperlink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before="0" w:beforeAutospacing="0" w:line="240" w:lineRule="auto"/>
        <w:tabs>
          <w:tab w:val="left" w:pos="6513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Адрес электронной почты: </w:t>
      </w:r>
      <w:hyperlink r:id="rId16" w:tooltip="http://doimp@admhmao.ru" w:history="1">
        <w:r>
          <w:rPr>
            <w:rStyle w:val="919"/>
            <w:sz w:val="28"/>
            <w:szCs w:val="28"/>
          </w:rPr>
          <w:t xml:space="preserve">doimp@admhmao.ru</w:t>
        </w:r>
      </w:hyperlink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before="0" w:beforeAutospacing="0" w:line="240" w:lineRule="auto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Контактный телефон: 8(3467)360-161, (доб. 2558, 2509) </w:t>
      </w:r>
      <w:r>
        <w:rPr>
          <w:sz w:val="28"/>
          <w:szCs w:val="28"/>
        </w:rPr>
        <w:t xml:space="preserve">(в рабочие дни с 9:00 до 17.00, перерыв на обед с 13:00 до 14:00, выходные дни: суббота, воскресен</w:t>
      </w:r>
      <w:r>
        <w:rPr>
          <w:color w:val="000000" w:themeColor="text1"/>
          <w:sz w:val="28"/>
          <w:szCs w:val="28"/>
        </w:rPr>
        <w:t xml:space="preserve">ье).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ind w:firstLine="709"/>
        <w:jc w:val="both"/>
        <w:spacing w:before="0" w:beforeAutospacing="0" w:line="240" w:lineRule="auto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14</w:t>
      </w:r>
      <w:r>
        <w:rPr>
          <w:sz w:val="28"/>
          <w:szCs w:val="28"/>
          <w:highlight w:val="white"/>
        </w:rPr>
        <w:t xml:space="preserve">.</w:t>
      </w:r>
      <w:r>
        <w:rPr>
          <w:sz w:val="28"/>
          <w:szCs w:val="28"/>
          <w:highlight w:val="white"/>
        </w:rPr>
        <w:t xml:space="preserve"> Наименование гранта: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spacing w:before="0" w:beforeAutospacing="0" w:line="240" w:lineRule="auto"/>
        <w:rPr>
          <w:b/>
          <w:bCs/>
          <w:color w:val="ff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8"/>
          <w:szCs w:val="28"/>
          <w:highlight w:val="none"/>
        </w:rPr>
        <w:t xml:space="preserve">«</w:t>
      </w:r>
      <w:r>
        <w:rPr>
          <w:b w:val="0"/>
          <w:bCs w:val="0"/>
          <w:color w:val="auto"/>
          <w:sz w:val="28"/>
          <w:szCs w:val="28"/>
          <w:highlight w:val="none"/>
        </w:rPr>
        <w:t xml:space="preserve">Гранты в форме субсидий победителям конкурса программ и проектов организаций, </w:t>
      </w:r>
      <w:r>
        <w:rPr>
          <w:b w:val="0"/>
          <w:bCs w:val="0"/>
          <w:color w:val="auto"/>
          <w:sz w:val="28"/>
          <w:szCs w:val="28"/>
          <w:highlight w:val="none"/>
        </w:rPr>
        <w:t xml:space="preserve">занимающихся профилактикой правонарушений среди несовершеннолетних и молодежи</w:t>
      </w:r>
      <w:r>
        <w:rPr>
          <w:b w:val="0"/>
          <w:bCs w:val="0"/>
          <w:color w:val="auto"/>
          <w:sz w:val="28"/>
          <w:szCs w:val="28"/>
          <w:highlight w:val="none"/>
        </w:rPr>
        <w:t xml:space="preserve"> </w:t>
      </w:r>
      <w:r>
        <w:rPr>
          <w:b w:val="0"/>
          <w:bCs w:val="0"/>
          <w:color w:val="auto"/>
          <w:sz w:val="28"/>
          <w:szCs w:val="28"/>
          <w:highlight w:val="none"/>
        </w:rPr>
        <w:t xml:space="preserve">и защитой их прав</w:t>
      </w:r>
      <w:r>
        <w:rPr>
          <w:sz w:val="28"/>
          <w:szCs w:val="28"/>
          <w:highlight w:val="none"/>
        </w:rPr>
        <w:t xml:space="preserve">».</w:t>
      </w:r>
      <w:r>
        <w:rPr>
          <w:b/>
          <w:bCs/>
          <w:color w:val="ff0000"/>
          <w:sz w:val="28"/>
          <w:szCs w:val="28"/>
          <w:highlight w:val="none"/>
        </w:rPr>
      </w:r>
      <w:r>
        <w:rPr>
          <w:b/>
          <w:bCs/>
          <w:color w:val="ff0000"/>
          <w:sz w:val="28"/>
          <w:szCs w:val="28"/>
          <w:highlight w:val="none"/>
        </w:rPr>
      </w:r>
    </w:p>
    <w:p>
      <w:pPr>
        <w:ind w:firstLine="709"/>
        <w:jc w:val="both"/>
        <w:spacing w:before="0" w:beforeAutospacing="0" w:line="240" w:lineRule="auto"/>
        <w:rPr>
          <w:sz w:val="28"/>
          <w:szCs w:val="28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8"/>
          <w:szCs w:val="28"/>
          <w:highlight w:val="white"/>
        </w:rPr>
        <w:t xml:space="preserve">15</w:t>
      </w:r>
      <w:r>
        <w:rPr>
          <w:sz w:val="28"/>
          <w:szCs w:val="28"/>
          <w:highlight w:val="white"/>
        </w:rPr>
        <w:t xml:space="preserve">. </w:t>
      </w:r>
      <w:r>
        <w:rPr>
          <w:sz w:val="28"/>
          <w:szCs w:val="28"/>
          <w:highlight w:val="white"/>
        </w:rPr>
        <w:t xml:space="preserve">Р</w:t>
      </w:r>
      <w:r>
        <w:rPr>
          <w:sz w:val="28"/>
          <w:szCs w:val="28"/>
          <w:highlight w:val="white"/>
        </w:rPr>
        <w:t xml:space="preserve">езультатом предоставления Гранта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являет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ся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реализация мероприятий, направленных на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 </w:t>
      </w:r>
      <w:r>
        <w:rPr>
          <w:color w:val="000000" w:themeColor="text1"/>
          <w:sz w:val="28"/>
          <w:szCs w:val="28"/>
          <w:highlight w:val="none"/>
        </w:rPr>
        <w:t xml:space="preserve">профилактику</w:t>
      </w:r>
      <w:r>
        <w:rPr>
          <w:color w:val="000000" w:themeColor="text1"/>
          <w:sz w:val="28"/>
          <w:szCs w:val="28"/>
          <w:highlight w:val="none"/>
        </w:rPr>
        <w:t xml:space="preserve"> </w:t>
      </w:r>
      <w:r>
        <w:rPr>
          <w:color w:val="000000" w:themeColor="text1"/>
          <w:sz w:val="28"/>
          <w:szCs w:val="28"/>
          <w:highlight w:val="none"/>
        </w:rPr>
        <w:t xml:space="preserve">правонарушений среди несовершеннолетних и молодежи и защиту</w:t>
      </w:r>
      <w:r>
        <w:rPr>
          <w:color w:val="000000" w:themeColor="text1"/>
          <w:sz w:val="28"/>
          <w:szCs w:val="28"/>
          <w:highlight w:val="none"/>
        </w:rPr>
        <w:t xml:space="preserve"> </w:t>
      </w:r>
      <w:r>
        <w:rPr>
          <w:color w:val="000000" w:themeColor="text1"/>
          <w:sz w:val="28"/>
          <w:szCs w:val="28"/>
          <w:highlight w:val="none"/>
        </w:rPr>
        <w:t xml:space="preserve">их прав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в автоно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мном округе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. Ре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зультат определяется количеством детей, охваченных мероприятиями, направленными на </w:t>
      </w:r>
      <w:r>
        <w:rPr>
          <w:color w:val="000000" w:themeColor="text1"/>
          <w:sz w:val="28"/>
          <w:szCs w:val="28"/>
          <w:highlight w:val="white"/>
        </w:rPr>
        <w:t xml:space="preserve">профилактику</w:t>
      </w:r>
      <w:r>
        <w:rPr>
          <w:color w:val="000000" w:themeColor="text1"/>
          <w:sz w:val="28"/>
          <w:szCs w:val="28"/>
          <w:highlight w:val="white"/>
        </w:rPr>
        <w:t xml:space="preserve"> </w:t>
      </w:r>
      <w:r>
        <w:rPr>
          <w:color w:val="000000" w:themeColor="text1"/>
          <w:sz w:val="28"/>
          <w:szCs w:val="28"/>
          <w:highlight w:val="white"/>
        </w:rPr>
        <w:t xml:space="preserve">правонарушений среди несовершеннолетних и молодежи и защиту</w:t>
      </w:r>
      <w:r>
        <w:rPr>
          <w:color w:val="000000" w:themeColor="text1"/>
          <w:sz w:val="28"/>
          <w:szCs w:val="28"/>
          <w:highlight w:val="white"/>
        </w:rPr>
        <w:t xml:space="preserve"> </w:t>
      </w:r>
      <w:r>
        <w:rPr>
          <w:color w:val="000000" w:themeColor="text1"/>
          <w:sz w:val="28"/>
          <w:szCs w:val="28"/>
          <w:highlight w:val="white"/>
        </w:rPr>
        <w:t xml:space="preserve">их прав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 в автономном округе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. Тип мероприятия (результата) </w:t>
      </w:r>
      <w:r>
        <w:rPr>
          <w:sz w:val="28"/>
          <w:szCs w:val="28"/>
        </w:rPr>
        <w:t xml:space="preserve">–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 оказание услуг (выполнение работ).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right"/>
        <w:spacing w:line="276" w:lineRule="auto"/>
        <w:rPr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right"/>
        <w:spacing w:line="276" w:lineRule="auto"/>
        <w:rPr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8"/>
          <w:szCs w:val="28"/>
          <w:highlight w:val="white"/>
        </w:rPr>
        <w:t xml:space="preserve">Таблица </w:t>
      </w:r>
      <w:r>
        <w:rPr>
          <w:sz w:val="28"/>
          <w:szCs w:val="28"/>
          <w:highlight w:val="white"/>
        </w:rPr>
        <w:t xml:space="preserve">1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tbl>
      <w:tblPr>
        <w:tblW w:w="0" w:type="auto"/>
        <w:tblInd w:w="6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984"/>
        <w:gridCol w:w="2126"/>
        <w:gridCol w:w="1600"/>
        <w:gridCol w:w="810"/>
        <w:gridCol w:w="2551"/>
      </w:tblGrid>
      <w:tr>
        <w:tblPrEx/>
        <w:trPr/>
        <w:tc>
          <w:tcPr>
            <w:tcW w:w="1984" w:type="dxa"/>
            <w:vMerge w:val="restart"/>
            <w:textDirection w:val="lrTb"/>
            <w:noWrap w:val="false"/>
          </w:tcPr>
          <w:p>
            <w:pPr>
              <w:pStyle w:val="916"/>
              <w:ind w:firstLine="0"/>
              <w:jc w:val="center"/>
              <w:rPr>
                <w:rFonts w:ascii="Times New Roman" w:hAnsi="Times New Roman" w:cs="Times New Roman"/>
                <w:strike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strike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trike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trike/>
                <w:sz w:val="22"/>
                <w:szCs w:val="22"/>
                <w:highlight w:val="white"/>
              </w:rPr>
            </w:r>
          </w:p>
          <w:p>
            <w:pPr>
              <w:pStyle w:val="916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t xml:space="preserve">Результат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white"/>
              </w:rPr>
            </w:r>
          </w:p>
        </w:tc>
        <w:tc>
          <w:tcPr>
            <w:tcW w:w="2126" w:type="dxa"/>
            <w:vMerge w:val="restart"/>
            <w:textDirection w:val="lrTb"/>
            <w:noWrap w:val="false"/>
          </w:tcPr>
          <w:p>
            <w:pPr>
              <w:pStyle w:val="916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t xml:space="preserve">Характеристика результата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gridSpan w:val="2"/>
            <w:tcW w:w="2409" w:type="dxa"/>
            <w:textDirection w:val="lrTb"/>
            <w:noWrap w:val="false"/>
          </w:tcPr>
          <w:p>
            <w:pPr>
              <w:pStyle w:val="916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t xml:space="preserve">Единица измерения по ОКЕИ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pPr>
              <w:pStyle w:val="916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t xml:space="preserve">Значение 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pStyle w:val="916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t xml:space="preserve">результата и дата его достижения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</w:tr>
      <w:tr>
        <w:tblPrEx/>
        <w:trPr/>
        <w:tc>
          <w:tcPr>
            <w:tcW w:w="1984" w:type="dxa"/>
            <w:vMerge w:val="continue"/>
            <w:textDirection w:val="lrTb"/>
            <w:noWrap w:val="false"/>
          </w:tcPr>
          <w:p>
            <w:pPr>
              <w:pStyle w:val="916"/>
            </w:pPr>
            <w:r/>
            <w:r/>
          </w:p>
        </w:tc>
        <w:tc>
          <w:tcPr>
            <w:tcW w:w="2126" w:type="dxa"/>
            <w:vMerge w:val="continue"/>
            <w:textDirection w:val="lrTb"/>
            <w:noWrap w:val="false"/>
          </w:tcPr>
          <w:p>
            <w:pPr>
              <w:pStyle w:val="916"/>
            </w:pPr>
            <w:r/>
            <w:r/>
          </w:p>
        </w:tc>
        <w:tc>
          <w:tcPr>
            <w:tcW w:w="1600" w:type="dxa"/>
            <w:textDirection w:val="lrTb"/>
            <w:noWrap w:val="false"/>
          </w:tcPr>
          <w:p>
            <w:pPr>
              <w:pStyle w:val="916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t xml:space="preserve">Наименование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W w:w="810" w:type="dxa"/>
            <w:textDirection w:val="lrTb"/>
            <w:noWrap w:val="false"/>
          </w:tcPr>
          <w:p>
            <w:pPr>
              <w:pStyle w:val="916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t xml:space="preserve">Код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pStyle w:val="916"/>
            </w:pPr>
            <w:r/>
            <w:r/>
          </w:p>
        </w:tc>
      </w:tr>
      <w:tr>
        <w:tblPrEx/>
        <w:trPr/>
        <w:tc>
          <w:tcPr>
            <w:tcW w:w="1984" w:type="dxa"/>
            <w:textDirection w:val="lrTb"/>
            <w:noWrap w:val="false"/>
          </w:tcPr>
          <w:p>
            <w:pPr>
              <w:pStyle w:val="916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t xml:space="preserve">1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916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t xml:space="preserve">2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white"/>
              </w:rPr>
            </w:r>
          </w:p>
        </w:tc>
        <w:tc>
          <w:tcPr>
            <w:tcW w:w="1600" w:type="dxa"/>
            <w:textDirection w:val="lrTb"/>
            <w:noWrap w:val="false"/>
          </w:tcPr>
          <w:p>
            <w:pPr>
              <w:pStyle w:val="916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t xml:space="preserve">3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white"/>
              </w:rPr>
            </w:r>
          </w:p>
        </w:tc>
        <w:tc>
          <w:tcPr>
            <w:tcW w:w="810" w:type="dxa"/>
            <w:textDirection w:val="lrTb"/>
            <w:noWrap w:val="false"/>
          </w:tcPr>
          <w:p>
            <w:pPr>
              <w:pStyle w:val="916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t xml:space="preserve">4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pStyle w:val="916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t xml:space="preserve">5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</w:tr>
      <w:tr>
        <w:tblPrEx/>
        <w:trPr/>
        <w:tc>
          <w:tcPr>
            <w:tcW w:w="1984" w:type="dxa"/>
            <w:textDirection w:val="lrTb"/>
            <w:noWrap w:val="false"/>
          </w:tcPr>
          <w:p>
            <w:pPr>
              <w:jc w:val="both"/>
              <w:spacing w:line="240" w:lineRule="auto"/>
              <w:rPr>
                <w:color w:val="000000" w:themeColor="text1"/>
                <w:sz w:val="24"/>
                <w:szCs w:val="24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Проведены мероприятия, направленные на </w:t>
            </w:r>
            <w:r>
              <w:rPr>
                <w:color w:val="000000" w:themeColor="text1"/>
                <w:sz w:val="24"/>
                <w:szCs w:val="24"/>
                <w:highlight w:val="none"/>
              </w:rPr>
              <w:t xml:space="preserve">профилактику</w:t>
            </w:r>
            <w:r>
              <w:rPr>
                <w:color w:val="000000" w:themeColor="text1"/>
                <w:sz w:val="24"/>
                <w:szCs w:val="24"/>
                <w:highlight w:val="none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highlight w:val="none"/>
              </w:rPr>
              <w:t xml:space="preserve">правонарушений среди несовершеннолетних и молодежи и защиту</w:t>
            </w:r>
            <w:r>
              <w:rPr>
                <w:color w:val="000000" w:themeColor="text1"/>
                <w:sz w:val="24"/>
                <w:szCs w:val="24"/>
                <w:highlight w:val="none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highlight w:val="none"/>
              </w:rPr>
              <w:t xml:space="preserve">их прав</w:t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both"/>
              <w:spacing w:line="240" w:lineRule="auto"/>
              <w:rPr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4"/>
                <w:highlight w:val="white"/>
              </w:rPr>
              <w:t xml:space="preserve">Количество детей, </w:t>
            </w:r>
            <w:r>
              <w:rPr>
                <w:color w:val="000000"/>
                <w:sz w:val="24"/>
                <w:highlight w:val="white"/>
              </w:rPr>
              <w:t xml:space="preserve">охваченных мероприятиями, направленными на 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профилактику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правонарушений среди несовершеннолетних и молодежи и защиту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их прав (150 человек)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1600" w:type="dxa"/>
            <w:textDirection w:val="lrTb"/>
            <w:noWrap w:val="false"/>
          </w:tcPr>
          <w:p>
            <w:pPr>
              <w:pStyle w:val="916"/>
              <w:ind w:firstLine="0"/>
              <w:spacing w:line="240" w:lineRule="auto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t xml:space="preserve">ед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W w:w="810" w:type="dxa"/>
            <w:textDirection w:val="lrTb"/>
            <w:noWrap w:val="false"/>
          </w:tcPr>
          <w:p>
            <w:pPr>
              <w:pStyle w:val="916"/>
              <w:ind w:firstLine="0"/>
              <w:spacing w:line="240" w:lineRule="auto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t xml:space="preserve">6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t xml:space="preserve">42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pStyle w:val="916"/>
              <w:ind w:firstLine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3 единицы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916"/>
              <w:ind w:firstLine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Дата окончания действия Соглашения: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31 декабря 2026 года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</w:tbl>
    <w:p>
      <w:pPr>
        <w:pStyle w:val="916"/>
        <w:contextualSpacing/>
        <w:ind w:left="0" w:right="0" w:firstLine="709"/>
        <w:jc w:val="both"/>
        <w:spacing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16.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t xml:space="preserve">Размер Гранта, предоставляемого получателю Гранта, определяется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t xml:space="preserve">Решением о порядке предоставления субсидии </w:t>
        <w:br/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t xml:space="preserve">№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2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5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-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7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1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8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0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0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0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0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0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-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6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1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6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7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0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-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1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1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1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2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6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-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Р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t xml:space="preserve">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firstLine="709"/>
        <w:jc w:val="both"/>
        <w:spacing w:line="240" w:lineRule="auto"/>
        <w:rPr>
          <w:b/>
          <w:bCs/>
          <w:color w:val="000000" w:themeColor="text1"/>
          <w:sz w:val="28"/>
          <w:szCs w:val="28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8"/>
          <w:szCs w:val="28"/>
          <w:highlight w:val="white"/>
        </w:rPr>
        <w:t xml:space="preserve">17</w:t>
      </w:r>
      <w:r>
        <w:rPr>
          <w:sz w:val="28"/>
          <w:szCs w:val="28"/>
          <w:highlight w:val="white"/>
        </w:rPr>
        <w:t xml:space="preserve">.</w:t>
      </w:r>
      <w:r>
        <w:rPr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Любой участник отбора со дня размещения объявления </w:t>
      </w:r>
      <w:r>
        <w:rPr>
          <w:color w:val="000000"/>
          <w:sz w:val="28"/>
          <w:szCs w:val="28"/>
          <w:highlight w:val="white"/>
        </w:rPr>
        <w:br/>
        <w:t xml:space="preserve">о проведении отбора получателей гранта на едином портале не по</w:t>
      </w:r>
      <w:r>
        <w:rPr>
          <w:color w:val="000000"/>
          <w:sz w:val="28"/>
          <w:szCs w:val="28"/>
          <w:highlight w:val="white"/>
        </w:rPr>
        <w:t xml:space="preserve">зднее </w:t>
      </w:r>
      <w:r>
        <w:rPr>
          <w:color w:val="000000"/>
          <w:sz w:val="28"/>
          <w:szCs w:val="28"/>
          <w:highlight w:val="white"/>
        </w:rPr>
        <w:br/>
        <w:t xml:space="preserve">3-го рабочего дня до дня завершения подачи заявок вправе направить организатору отбора не более 5 запросов о разъяснении положений объявления о проведении отбора получателей гранта путем формирования </w:t>
      </w:r>
      <w:r>
        <w:rPr>
          <w:color w:val="000000"/>
          <w:sz w:val="28"/>
          <w:szCs w:val="28"/>
          <w:highlight w:val="white"/>
        </w:rPr>
        <w:br/>
        <w:t xml:space="preserve">в системе «Электронный бюджет» соответствующего запро</w:t>
      </w:r>
      <w:r>
        <w:rPr>
          <w:color w:val="000000" w:themeColor="text1"/>
          <w:sz w:val="28"/>
          <w:szCs w:val="28"/>
          <w:highlight w:val="white"/>
        </w:rPr>
        <w:t xml:space="preserve">са.</w:t>
      </w:r>
      <w:r>
        <w:rPr>
          <w:b/>
          <w:bCs/>
          <w:color w:val="000000" w:themeColor="text1"/>
          <w:sz w:val="28"/>
          <w:szCs w:val="28"/>
          <w:highlight w:val="white"/>
        </w:rPr>
      </w:r>
      <w:r>
        <w:rPr>
          <w:b/>
          <w:bCs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line="240" w:lineRule="auto"/>
        <w:rPr>
          <w:color w:val="000000"/>
          <w:sz w:val="28"/>
          <w:szCs w:val="28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color w:val="000000"/>
          <w:sz w:val="28"/>
          <w:szCs w:val="28"/>
          <w:highlight w:val="white"/>
        </w:rPr>
        <w:t xml:space="preserve">Организатор отбора направляет разъяснение положений объявления </w:t>
      </w:r>
      <w:r>
        <w:rPr>
          <w:color w:val="000000"/>
          <w:sz w:val="28"/>
          <w:szCs w:val="28"/>
          <w:highlight w:val="white"/>
        </w:rPr>
        <w:br/>
        <w:t xml:space="preserve">о проведении отбора получателей гранта в течении 3 рабочих дней после дня получения запроса, но не позднее одного рабочего дня до дня завершения подачи заявок, путем формирования в системе «Электронный бюджет» соответствующего разъяснения.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ind w:firstLine="709"/>
        <w:jc w:val="both"/>
        <w:spacing w:line="240" w:lineRule="auto"/>
        <w:rPr>
          <w:color w:val="000000"/>
          <w:sz w:val="28"/>
          <w:szCs w:val="28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color w:val="000000"/>
          <w:sz w:val="28"/>
          <w:szCs w:val="28"/>
          <w:highlight w:val="white"/>
        </w:rPr>
        <w:t xml:space="preserve">Представленное организатором отбора разъяснение положений объявления о проведении отбора получателей гранта не должно изменять суть информации, содержащейся в указанном объявлении.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ind w:firstLine="709"/>
        <w:jc w:val="both"/>
        <w:spacing w:line="240" w:lineRule="auto"/>
        <w:rPr>
          <w:color w:val="000000"/>
          <w:sz w:val="28"/>
          <w:szCs w:val="28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color w:val="000000"/>
          <w:sz w:val="28"/>
          <w:szCs w:val="28"/>
          <w:highlight w:val="white"/>
        </w:rPr>
        <w:t xml:space="preserve">Доступ к разъяснению, формируемому в системе «Электронный бюджет», предоставляется всем участникам отбора.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jc w:val="center"/>
        <w:spacing w:line="240" w:lineRule="auto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spacing w:line="240" w:lineRule="auto"/>
        <w:rPr>
          <w:sz w:val="28"/>
          <w:szCs w:val="28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b/>
          <w:bCs/>
          <w:sz w:val="28"/>
          <w:szCs w:val="28"/>
        </w:rPr>
        <w:t xml:space="preserve">IV. Порядок отмены проведения отбора получателей гранта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spacing w:line="240" w:lineRule="auto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line="240" w:lineRule="auto"/>
        <w:rPr>
          <w:color w:val="000000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color w:val="000000"/>
          <w:sz w:val="28"/>
          <w:szCs w:val="28"/>
        </w:rPr>
        <w:t xml:space="preserve">18. Размещение организатором отбора объявления об отмене проведения отбора получателей гранта на едином портале допускается </w:t>
        <w:br/>
        <w:t xml:space="preserve">не позднее чем за один рабочий день до даты окончания срока подачи заявок участниками отбора.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ind w:firstLine="709"/>
        <w:jc w:val="both"/>
        <w:spacing w:line="240" w:lineRule="auto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color w:val="000000"/>
          <w:sz w:val="28"/>
          <w:szCs w:val="28"/>
        </w:rPr>
        <w:t xml:space="preserve">19. Объявление об отмене отбора получателей </w:t>
      </w:r>
      <w:r>
        <w:rPr>
          <w:color w:val="000000"/>
          <w:sz w:val="28"/>
          <w:szCs w:val="28"/>
          <w:highlight w:val="none"/>
        </w:rPr>
        <w:t xml:space="preserve">грант</w:t>
      </w:r>
      <w:r>
        <w:rPr>
          <w:color w:val="000000"/>
          <w:sz w:val="28"/>
          <w:szCs w:val="28"/>
          <w:highlight w:val="none"/>
        </w:rPr>
        <w:t xml:space="preserve">а</w:t>
      </w:r>
      <w:r>
        <w:rPr>
          <w:color w:val="000000"/>
          <w:sz w:val="28"/>
          <w:szCs w:val="28"/>
          <w:highlight w:val="none"/>
        </w:rPr>
        <w:t xml:space="preserve"> </w:t>
      </w:r>
      <w:r>
        <w:rPr>
          <w:color w:val="000000"/>
          <w:sz w:val="28"/>
          <w:szCs w:val="28"/>
        </w:rPr>
        <w:t xml:space="preserve">формируется </w:t>
        <w:br/>
        <w:t xml:space="preserve">в электронной форме посредством заполнения соответствующих эк</w:t>
      </w:r>
      <w:r>
        <w:rPr>
          <w:color w:val="000000"/>
          <w:sz w:val="28"/>
          <w:szCs w:val="28"/>
        </w:rPr>
        <w:t xml:space="preserve">р</w:t>
      </w:r>
      <w:r>
        <w:rPr>
          <w:color w:val="000000"/>
          <w:sz w:val="28"/>
          <w:szCs w:val="28"/>
        </w:rPr>
        <w:t xml:space="preserve">анных форм веб-интерфейса системы «Электронный бюджет», подписывается усиленной квалифицированной электронной подписью организатором отбора, размещается на едином портале и содержит информацию </w:t>
        <w:br/>
        <w:t xml:space="preserve">о причинах отмены отбора получателей грантов в форме субсидий.</w:t>
      </w:r>
      <w:r/>
    </w:p>
    <w:p>
      <w:pPr>
        <w:ind w:firstLine="709"/>
        <w:jc w:val="both"/>
        <w:spacing w:line="240" w:lineRule="auto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color w:val="000000"/>
          <w:sz w:val="28"/>
          <w:szCs w:val="28"/>
        </w:rPr>
        <w:t xml:space="preserve">20. Участники отбора получателей </w:t>
      </w:r>
      <w:r>
        <w:rPr>
          <w:color w:val="000000"/>
          <w:sz w:val="28"/>
          <w:szCs w:val="28"/>
          <w:highlight w:val="none"/>
        </w:rPr>
        <w:t xml:space="preserve">гранта</w:t>
      </w:r>
      <w:r>
        <w:rPr>
          <w:color w:val="000000"/>
          <w:sz w:val="28"/>
          <w:szCs w:val="28"/>
        </w:rPr>
        <w:t xml:space="preserve">, подавшие заявки, информируются об отмене проведения отбора получателей грантов </w:t>
        <w:br/>
        <w:t xml:space="preserve">в форме субсидий в системе «Электронный бюджет».</w:t>
      </w:r>
      <w:r/>
    </w:p>
    <w:p>
      <w:pPr>
        <w:ind w:firstLine="709"/>
        <w:jc w:val="both"/>
        <w:spacing w:line="240" w:lineRule="auto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color w:val="000000"/>
          <w:sz w:val="28"/>
          <w:szCs w:val="28"/>
        </w:rPr>
        <w:t xml:space="preserve">21. Отбор получателей гранта считается отмененным </w:t>
        <w:br/>
        <w:t xml:space="preserve">со дня размещения объявления о его отмене на едином портале.</w:t>
      </w:r>
      <w:r/>
    </w:p>
    <w:p>
      <w:pPr>
        <w:ind w:firstLine="709"/>
        <w:jc w:val="both"/>
        <w:spacing w:line="240" w:lineRule="auto"/>
        <w:rPr>
          <w:color w:val="00000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color w:val="000000"/>
          <w:sz w:val="28"/>
          <w:szCs w:val="28"/>
        </w:rPr>
        <w:t xml:space="preserve">22. После </w:t>
      </w:r>
      <w:r>
        <w:rPr>
          <w:color w:val="000000"/>
          <w:sz w:val="28"/>
          <w:szCs w:val="28"/>
        </w:rPr>
        <w:t xml:space="preserve">окончания срока отмены проведения отбора получателей гранта и до заключения соглашения с победителем отбора получателей гранта организатор отбора может отменить отбор получателей гранта только в случае </w:t>
      </w:r>
      <w:r>
        <w:rPr>
          <w:color w:val="000000"/>
          <w:sz w:val="28"/>
          <w:szCs w:val="28"/>
        </w:rPr>
        <w:t xml:space="preserve">возникновения обстоятельств непреодолимой силы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br/>
        <w:t xml:space="preserve">в соответствии с </w:t>
      </w:r>
      <w:r>
        <w:rPr>
          <w:sz w:val="28"/>
          <w:szCs w:val="28"/>
        </w:rPr>
        <w:t xml:space="preserve">пунктом 3 статьи 401</w:t>
      </w:r>
      <w:r>
        <w:rPr>
          <w:color w:val="000000"/>
          <w:sz w:val="28"/>
          <w:szCs w:val="28"/>
        </w:rPr>
        <w:t xml:space="preserve"> Гражданского кодекса Российской Федерации.</w:t>
      </w:r>
      <w:r>
        <w:rPr>
          <w:color w:val="000000"/>
        </w:rPr>
      </w:r>
      <w:r>
        <w:rPr>
          <w:color w:val="000000"/>
        </w:rPr>
      </w:r>
    </w:p>
    <w:p>
      <w:pPr>
        <w:jc w:val="center"/>
        <w:spacing w:line="240" w:lineRule="auto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spacing w:line="240" w:lineRule="auto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b/>
          <w:bCs/>
          <w:sz w:val="28"/>
          <w:szCs w:val="28"/>
        </w:rPr>
        <w:t xml:space="preserve">V. Порядок формирования и подачи участниками отбора получателей гранта</w:t>
      </w:r>
      <w:r>
        <w:rPr>
          <w:b/>
          <w:bCs/>
          <w:sz w:val="28"/>
          <w:szCs w:val="28"/>
          <w:highlight w:val="none"/>
        </w:rPr>
        <w:t xml:space="preserve"> </w:t>
      </w:r>
      <w:r>
        <w:rPr>
          <w:b/>
          <w:bCs/>
          <w:sz w:val="28"/>
          <w:szCs w:val="28"/>
        </w:rPr>
        <w:t xml:space="preserve">заявок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spacing w:line="240" w:lineRule="auto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line="240" w:lineRule="auto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. Заявка подается в соответствии с требованиями и в сроки, указанные в пунктах</w:t>
      </w:r>
      <w:r>
        <w:rPr>
          <w:sz w:val="28"/>
          <w:szCs w:val="28"/>
          <w:highlight w:val="none"/>
        </w:rPr>
        <w:t xml:space="preserve"> </w:t>
      </w:r>
      <w:r>
        <w:rPr>
          <w:sz w:val="28"/>
          <w:szCs w:val="28"/>
          <w:highlight w:val="none"/>
        </w:rPr>
        <w:t xml:space="preserve">6, 12 </w:t>
      </w:r>
      <w:r>
        <w:rPr>
          <w:sz w:val="28"/>
          <w:szCs w:val="28"/>
          <w:highlight w:val="none"/>
        </w:rPr>
        <w:t xml:space="preserve">По</w:t>
      </w:r>
      <w:r>
        <w:rPr>
          <w:sz w:val="28"/>
          <w:szCs w:val="28"/>
        </w:rPr>
        <w:t xml:space="preserve">рядка.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line="240" w:lineRule="auto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8"/>
          <w:szCs w:val="28"/>
          <w:highlight w:val="none"/>
        </w:rPr>
        <w:t xml:space="preserve">2</w:t>
      </w:r>
      <w:r>
        <w:rPr>
          <w:sz w:val="28"/>
          <w:szCs w:val="28"/>
          <w:highlight w:val="none"/>
        </w:rPr>
        <w:t xml:space="preserve">4</w:t>
      </w:r>
      <w:r>
        <w:rPr>
          <w:sz w:val="28"/>
          <w:szCs w:val="28"/>
          <w:highlight w:val="none"/>
        </w:rPr>
        <w:t xml:space="preserve">. </w:t>
      </w:r>
      <w:r>
        <w:rPr>
          <w:sz w:val="28"/>
          <w:szCs w:val="28"/>
        </w:rPr>
        <w:t xml:space="preserve">Заявки формируются участниками отбора в электронной форме посредством заполнения соответствующих экранных форм веб-интерфейса системы «Электронный</w:t>
      </w:r>
      <w:r>
        <w:rPr>
          <w:sz w:val="28"/>
          <w:szCs w:val="28"/>
        </w:rPr>
        <w:t xml:space="preserve"> б</w:t>
      </w:r>
      <w:r>
        <w:rPr>
          <w:sz w:val="28"/>
          <w:szCs w:val="28"/>
        </w:rPr>
        <w:t xml:space="preserve">юджет» и представления в систему «Электронный бюджет» электронных копий документов (документов </w:t>
        <w:br/>
        <w:t xml:space="preserve">на бумажном носителе, преобразованных в электронную форму путем сканирования) и материалов, представление которых предусмотрено </w:t>
        <w:br/>
        <w:t xml:space="preserve">в пункте 7 </w:t>
      </w:r>
      <w:r>
        <w:rPr>
          <w:sz w:val="28"/>
          <w:szCs w:val="28"/>
        </w:rPr>
        <w:t xml:space="preserve">Порядка.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line="240" w:lineRule="auto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. Заявка подписывается усиленной квалифицированной электронной подписью руководителя участника отбора </w:t>
        <w:br/>
        <w:t xml:space="preserve">или уполномоченного им лица (для юридических лиц и индивидуальных предпринимателей).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line="240" w:lineRule="auto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6</w:t>
      </w:r>
      <w:r>
        <w:rPr>
          <w:sz w:val="28"/>
          <w:szCs w:val="28"/>
        </w:rPr>
        <w:t xml:space="preserve">. Ответственность за полноту и достоверность информации </w:t>
        <w:br/>
        <w:t xml:space="preserve">и документов, содержащихся в заявке, а также за своевременность </w:t>
        <w:br/>
        <w:t xml:space="preserve">их представления несет участник отбора в соответствии </w:t>
        <w:br/>
        <w:t xml:space="preserve">с законодательством Российской Федерации.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line="240" w:lineRule="auto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7</w:t>
      </w:r>
      <w:r>
        <w:rPr>
          <w:sz w:val="28"/>
          <w:szCs w:val="28"/>
        </w:rPr>
        <w:t xml:space="preserve">. Электронные копии документ</w:t>
      </w:r>
      <w:r>
        <w:rPr>
          <w:sz w:val="28"/>
          <w:szCs w:val="28"/>
        </w:rPr>
        <w:t xml:space="preserve">о</w:t>
      </w:r>
      <w:r>
        <w:rPr>
          <w:sz w:val="28"/>
          <w:szCs w:val="28"/>
        </w:rPr>
        <w:t xml:space="preserve">в</w:t>
      </w:r>
      <w:r>
        <w:rPr>
          <w:sz w:val="28"/>
          <w:szCs w:val="28"/>
        </w:rPr>
        <w:t xml:space="preserve"> и материалы, включаемые </w:t>
        <w:br/>
        <w:t xml:space="preserve">в заявку, должны иметь распространенные открытые форматы, обеспечивающие возможность просмотра всего документа </w:t>
        <w:br/>
        <w:t xml:space="preserve">либо его фрагмента средствами общедоступного программного обеспечения просмотра информации, и не должны быть зашифрова</w:t>
      </w:r>
      <w:r>
        <w:rPr>
          <w:sz w:val="28"/>
          <w:szCs w:val="28"/>
        </w:rPr>
        <w:t xml:space="preserve">н</w:t>
      </w:r>
      <w:r>
        <w:rPr>
          <w:sz w:val="28"/>
          <w:szCs w:val="28"/>
        </w:rPr>
        <w:t xml:space="preserve">ы</w:t>
      </w:r>
      <w:r>
        <w:rPr>
          <w:sz w:val="28"/>
          <w:szCs w:val="28"/>
        </w:rPr>
        <w:t xml:space="preserve"> </w:t>
        <w:br/>
        <w:t xml:space="preserve">или защищены средствами, не позволяющими осуществить ознакомление </w:t>
        <w:br/>
        <w:t xml:space="preserve">с их содержимым без специальных программных или технологических средств.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line="240" w:lineRule="auto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8"/>
          <w:szCs w:val="28"/>
        </w:rPr>
        <w:t xml:space="preserve">Фото- и видеоматериалы, включаемые в заявку, должны содержать четкое и контрастное изображение высокого качества.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line="240" w:lineRule="auto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8</w:t>
      </w:r>
      <w:r>
        <w:rPr>
          <w:sz w:val="28"/>
          <w:szCs w:val="28"/>
        </w:rPr>
        <w:t xml:space="preserve">. Датой и временем представления участником отбора получателей гранта заявки считаются дата и время подписания участником отбора указанной заявки с присвоением ей регистрационного номера </w:t>
        <w:br/>
        <w:t xml:space="preserve">в системе «Электронный бюджет».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line="240" w:lineRule="auto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9</w:t>
      </w:r>
      <w:r>
        <w:rPr>
          <w:sz w:val="28"/>
          <w:szCs w:val="28"/>
        </w:rPr>
        <w:t xml:space="preserve">. Отзыв участниками отбора получателей гранта заявки допускается в любое время до даты окончания проведения отбора получателей гранта, а также до наступления даты окончания приема заявок.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line="240" w:lineRule="auto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0</w:t>
      </w:r>
      <w:r>
        <w:rPr>
          <w:sz w:val="28"/>
          <w:szCs w:val="28"/>
        </w:rPr>
        <w:t xml:space="preserve">. Внесение изменений участниками отбора получателей гранта </w:t>
        <w:br/>
        <w:t xml:space="preserve">в заявки допускается до дня окончания срока приема заявок после формирования участником отбора получателей гранта</w:t>
      </w:r>
      <w:r>
        <w:rPr>
          <w:sz w:val="28"/>
          <w:szCs w:val="28"/>
        </w:rPr>
        <w:t xml:space="preserve"> в электронной форме уведомления об отзыве заявки и последующего формирования новой заявки.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line="240" w:lineRule="auto"/>
        <w:rPr>
          <w:sz w:val="28"/>
          <w:szCs w:val="28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1</w:t>
      </w:r>
      <w:r>
        <w:rPr>
          <w:sz w:val="28"/>
          <w:szCs w:val="28"/>
        </w:rPr>
        <w:t xml:space="preserve">. Внесение изменений в заявку на стадии рассмотрения заявки допускается по </w:t>
      </w:r>
      <w:r>
        <w:rPr>
          <w:sz w:val="28"/>
          <w:szCs w:val="28"/>
          <w:highlight w:val="white"/>
        </w:rPr>
        <w:t xml:space="preserve">решению комиссии о возврате заявки на доработку </w:t>
        <w:br/>
        <w:t xml:space="preserve">с учетом положений 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Правил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отбора получателей субсидий</w:t>
      </w:r>
      <w:r>
        <w:rPr>
          <w:sz w:val="28"/>
          <w:szCs w:val="28"/>
          <w:highlight w:val="none"/>
        </w:rPr>
        <w:t xml:space="preserve">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both"/>
        <w:spacing w:line="240" w:lineRule="auto"/>
        <w:rPr>
          <w:sz w:val="28"/>
          <w:szCs w:val="28"/>
          <w:highlight w:val="green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8"/>
          <w:szCs w:val="28"/>
          <w:highlight w:val="green"/>
        </w:rPr>
      </w:r>
      <w:r>
        <w:rPr>
          <w:sz w:val="28"/>
          <w:szCs w:val="28"/>
          <w:highlight w:val="green"/>
        </w:rPr>
      </w:r>
      <w:r>
        <w:rPr>
          <w:sz w:val="28"/>
          <w:szCs w:val="28"/>
          <w:highlight w:val="green"/>
        </w:rPr>
      </w:r>
    </w:p>
    <w:p>
      <w:pPr>
        <w:pStyle w:val="938"/>
        <w:jc w:val="center"/>
        <w:spacing w:line="240" w:lineRule="auto"/>
        <w:rPr>
          <w:b/>
          <w:bCs/>
          <w:highlight w:val="white"/>
        </w:rPr>
        <w:outlineLvl w:val="1"/>
      </w:pPr>
      <w:r>
        <w:rPr>
          <w:b/>
          <w:bCs/>
          <w:highlight w:val="white"/>
        </w:rPr>
        <w:t xml:space="preserve">VI. Порядок рассмотрения и оценки заявок, а также</w:t>
      </w:r>
      <w:r>
        <w:rPr>
          <w:b/>
          <w:bCs/>
          <w:highlight w:val="white"/>
        </w:rPr>
        <w:t xml:space="preserve"> </w:t>
      </w:r>
      <w:r>
        <w:rPr>
          <w:b/>
          <w:bCs/>
          <w:highlight w:val="white"/>
        </w:rPr>
        <w:t xml:space="preserve">определения победителей отбора </w:t>
      </w:r>
      <w:r>
        <w:rPr>
          <w:b/>
          <w:bCs/>
          <w:highlight w:val="none"/>
        </w:rPr>
        <w:t xml:space="preserve">получателей гранта</w:t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ind w:firstLine="709"/>
        <w:jc w:val="both"/>
        <w:spacing w:line="240" w:lineRule="auto"/>
        <w:rPr>
          <w:b/>
          <w:bCs/>
          <w:color w:val="000000" w:themeColor="text1"/>
          <w:sz w:val="28"/>
          <w:szCs w:val="28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b/>
          <w:bCs/>
          <w:color w:val="000000" w:themeColor="text1"/>
          <w:sz w:val="28"/>
          <w:szCs w:val="28"/>
          <w:highlight w:val="white"/>
        </w:rPr>
      </w:r>
      <w:r>
        <w:rPr>
          <w:b/>
          <w:bCs/>
          <w:color w:val="000000" w:themeColor="text1"/>
          <w:sz w:val="28"/>
          <w:szCs w:val="28"/>
          <w:highlight w:val="white"/>
        </w:rPr>
      </w:r>
      <w:r>
        <w:rPr>
          <w:b/>
          <w:bCs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line="240" w:lineRule="auto"/>
        <w:rPr>
          <w:color w:val="000000"/>
          <w:sz w:val="28"/>
          <w:szCs w:val="28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outlineLvl w:val="1"/>
      </w:pPr>
      <w:r>
        <w:rPr>
          <w:color w:val="000000" w:themeColor="text1"/>
          <w:sz w:val="28"/>
          <w:szCs w:val="28"/>
          <w:highlight w:val="white"/>
        </w:rPr>
        <w:t xml:space="preserve">3</w:t>
      </w:r>
      <w:r>
        <w:rPr>
          <w:color w:val="000000" w:themeColor="text1"/>
          <w:sz w:val="28"/>
          <w:szCs w:val="28"/>
          <w:highlight w:val="white"/>
        </w:rPr>
        <w:t xml:space="preserve">2</w:t>
      </w:r>
      <w:r>
        <w:rPr>
          <w:color w:val="000000" w:themeColor="text1"/>
          <w:sz w:val="28"/>
          <w:szCs w:val="28"/>
          <w:highlight w:val="white"/>
        </w:rPr>
        <w:t xml:space="preserve">. Рассм</w:t>
      </w:r>
      <w:r>
        <w:rPr>
          <w:color w:val="000000"/>
          <w:sz w:val="28"/>
          <w:szCs w:val="28"/>
          <w:highlight w:val="white"/>
        </w:rPr>
        <w:t xml:space="preserve">отрение и оценка заявок</w:t>
      </w:r>
      <w:r>
        <w:rPr>
          <w:color w:val="000000"/>
          <w:sz w:val="28"/>
          <w:szCs w:val="28"/>
          <w:highlight w:val="white"/>
        </w:rPr>
        <w:t xml:space="preserve">,</w:t>
      </w:r>
      <w:r>
        <w:rPr>
          <w:color w:val="000000"/>
          <w:sz w:val="28"/>
          <w:szCs w:val="28"/>
          <w:highlight w:val="white"/>
        </w:rPr>
        <w:t xml:space="preserve"> а также определение победителей отбора получателей </w:t>
      </w:r>
      <w:r>
        <w:rPr>
          <w:color w:val="000000"/>
          <w:sz w:val="28"/>
          <w:szCs w:val="28"/>
        </w:rPr>
        <w:t xml:space="preserve">гранта</w:t>
      </w:r>
      <w:r>
        <w:rPr>
          <w:color w:val="000000"/>
          <w:sz w:val="28"/>
          <w:szCs w:val="28"/>
          <w:highlight w:val="white"/>
        </w:rPr>
        <w:t xml:space="preserve"> осуществляется конкурсной комиссией </w:t>
        <w:br/>
      </w:r>
      <w:r>
        <w:rPr>
          <w:color w:val="000000"/>
          <w:sz w:val="28"/>
          <w:szCs w:val="28"/>
          <w:highlight w:val="white"/>
        </w:rPr>
        <w:t xml:space="preserve">по проведению отбора получателей гранта</w:t>
      </w:r>
      <w:r>
        <w:rPr>
          <w:color w:val="000000"/>
          <w:sz w:val="28"/>
          <w:szCs w:val="28"/>
          <w:highlight w:val="white"/>
        </w:rPr>
        <w:t xml:space="preserve"> (далее – Комиссия).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ind w:firstLine="709"/>
        <w:jc w:val="both"/>
        <w:spacing w:line="240" w:lineRule="auto"/>
        <w:rPr>
          <w:color w:val="000000"/>
          <w:sz w:val="28"/>
          <w:szCs w:val="28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color w:val="000000"/>
          <w:sz w:val="28"/>
          <w:szCs w:val="28"/>
        </w:rPr>
        <w:t xml:space="preserve">3</w:t>
      </w:r>
      <w:r>
        <w:rPr>
          <w:color w:val="000000"/>
          <w:sz w:val="28"/>
          <w:szCs w:val="28"/>
        </w:rPr>
        <w:t xml:space="preserve">3</w:t>
      </w:r>
      <w:r>
        <w:rPr>
          <w:color w:val="000000"/>
          <w:sz w:val="28"/>
          <w:szCs w:val="28"/>
        </w:rPr>
        <w:t xml:space="preserve">.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Состав и положение о Комиссии формиру</w:t>
      </w:r>
      <w:r>
        <w:rPr>
          <w:color w:val="000000"/>
          <w:sz w:val="28"/>
          <w:szCs w:val="28"/>
          <w:highlight w:val="white"/>
        </w:rPr>
        <w:t xml:space="preserve">ю</w:t>
      </w:r>
      <w:r>
        <w:rPr>
          <w:color w:val="000000"/>
          <w:sz w:val="28"/>
          <w:szCs w:val="28"/>
          <w:highlight w:val="white"/>
        </w:rPr>
        <w:t xml:space="preserve">тся в соответствии </w:t>
      </w:r>
      <w:r>
        <w:rPr>
          <w:color w:val="000000"/>
          <w:sz w:val="28"/>
          <w:szCs w:val="28"/>
          <w:highlight w:val="white"/>
        </w:rPr>
        <w:br/>
        <w:t xml:space="preserve">с приложени</w:t>
      </w:r>
      <w:r>
        <w:rPr>
          <w:color w:val="000000"/>
          <w:sz w:val="28"/>
          <w:szCs w:val="28"/>
          <w:highlight w:val="white"/>
        </w:rPr>
        <w:t xml:space="preserve">ями</w:t>
      </w:r>
      <w:r>
        <w:rPr>
          <w:color w:val="000000"/>
          <w:sz w:val="28"/>
          <w:szCs w:val="28"/>
          <w:highlight w:val="white"/>
        </w:rPr>
        <w:t xml:space="preserve"> 2,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3 </w:t>
      </w:r>
      <w:r>
        <w:rPr>
          <w:color w:val="000000"/>
          <w:sz w:val="28"/>
          <w:szCs w:val="28"/>
          <w:highlight w:val="white"/>
        </w:rPr>
        <w:t xml:space="preserve">к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Порядку.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ind w:firstLine="709"/>
        <w:jc w:val="both"/>
        <w:spacing w:line="240" w:lineRule="auto"/>
        <w:rPr>
          <w:color w:val="000000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color w:val="000000"/>
          <w:sz w:val="28"/>
          <w:szCs w:val="28"/>
          <w:highlight w:val="white"/>
        </w:rPr>
        <w:t xml:space="preserve">3</w:t>
      </w:r>
      <w:r>
        <w:rPr>
          <w:color w:val="000000"/>
          <w:sz w:val="28"/>
          <w:szCs w:val="28"/>
          <w:highlight w:val="white"/>
        </w:rPr>
        <w:t xml:space="preserve">4</w:t>
      </w:r>
      <w:r>
        <w:rPr>
          <w:color w:val="000000"/>
          <w:sz w:val="28"/>
          <w:szCs w:val="28"/>
          <w:highlight w:val="white"/>
        </w:rPr>
        <w:t xml:space="preserve">.</w:t>
      </w:r>
      <w:r>
        <w:rPr>
          <w:color w:val="000000"/>
          <w:sz w:val="28"/>
          <w:szCs w:val="28"/>
          <w:highlight w:val="white"/>
        </w:rPr>
        <w:t xml:space="preserve"> Комиссия не позднее одного рабочего дня, след</w:t>
      </w:r>
      <w:r>
        <w:rPr>
          <w:color w:val="000000"/>
          <w:sz w:val="28"/>
          <w:szCs w:val="28"/>
        </w:rPr>
        <w:t xml:space="preserve">ующего </w:t>
      </w:r>
      <w:r>
        <w:rPr>
          <w:color w:val="000000"/>
          <w:sz w:val="28"/>
          <w:szCs w:val="28"/>
        </w:rPr>
        <w:br/>
        <w:t xml:space="preserve">за днем окончания срока подачи заявок, установленного в объявлении </w:t>
      </w:r>
      <w:r>
        <w:rPr>
          <w:color w:val="000000"/>
          <w:sz w:val="28"/>
          <w:szCs w:val="28"/>
        </w:rPr>
        <w:br/>
        <w:t xml:space="preserve">о проведении отбора, в системе «Электронный бюджет» подписывает протокол вскрытия заявок, содержащих следующую информацию: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ind w:firstLine="709"/>
        <w:jc w:val="both"/>
        <w:spacing w:line="240" w:lineRule="auto"/>
        <w:rPr>
          <w:color w:val="000000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color w:val="000000"/>
          <w:sz w:val="28"/>
          <w:szCs w:val="28"/>
        </w:rPr>
        <w:t xml:space="preserve">регистрационный номер заявки;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ind w:firstLine="709"/>
        <w:jc w:val="both"/>
        <w:spacing w:line="240" w:lineRule="auto"/>
        <w:rPr>
          <w:color w:val="000000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color w:val="000000"/>
          <w:sz w:val="28"/>
          <w:szCs w:val="28"/>
        </w:rPr>
        <w:t xml:space="preserve">дата и время поступления заявки;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ind w:firstLine="709"/>
        <w:jc w:val="both"/>
        <w:spacing w:line="240" w:lineRule="auto"/>
        <w:rPr>
          <w:color w:val="000000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color w:val="000000"/>
          <w:sz w:val="28"/>
          <w:szCs w:val="28"/>
        </w:rPr>
        <w:t xml:space="preserve">полное наименование участника отбора;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ind w:firstLine="709"/>
        <w:jc w:val="both"/>
        <w:spacing w:line="240" w:lineRule="auto"/>
        <w:rPr>
          <w:color w:val="000000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color w:val="000000"/>
          <w:sz w:val="28"/>
          <w:szCs w:val="28"/>
        </w:rPr>
        <w:t xml:space="preserve">адрес юридического лица;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ind w:firstLine="709"/>
        <w:jc w:val="both"/>
        <w:spacing w:line="240" w:lineRule="auto"/>
        <w:rPr>
          <w:color w:val="000000"/>
          <w:sz w:val="28"/>
          <w:szCs w:val="28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color w:val="000000"/>
          <w:sz w:val="28"/>
          <w:szCs w:val="28"/>
        </w:rPr>
        <w:t xml:space="preserve">запрашиваемый участником о</w:t>
      </w:r>
      <w:r>
        <w:rPr>
          <w:color w:val="000000"/>
          <w:sz w:val="28"/>
          <w:szCs w:val="28"/>
          <w:highlight w:val="white"/>
        </w:rPr>
        <w:t xml:space="preserve">тбора размер </w:t>
      </w:r>
      <w:r>
        <w:rPr>
          <w:color w:val="000000"/>
          <w:sz w:val="28"/>
          <w:szCs w:val="28"/>
          <w:highlight w:val="white"/>
        </w:rPr>
        <w:t xml:space="preserve">гранта</w:t>
      </w:r>
      <w:r>
        <w:rPr>
          <w:color w:val="000000"/>
          <w:sz w:val="28"/>
          <w:szCs w:val="28"/>
          <w:highlight w:val="white"/>
        </w:rPr>
        <w:t xml:space="preserve">.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ind w:firstLine="709"/>
        <w:jc w:val="both"/>
        <w:spacing w:line="240" w:lineRule="auto"/>
        <w:rPr>
          <w:color w:val="000000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color w:val="000000"/>
          <w:sz w:val="28"/>
          <w:szCs w:val="28"/>
          <w:highlight w:val="white"/>
        </w:rPr>
        <w:t xml:space="preserve">3</w:t>
      </w:r>
      <w:r>
        <w:rPr>
          <w:color w:val="000000"/>
          <w:sz w:val="28"/>
          <w:szCs w:val="28"/>
          <w:highlight w:val="white"/>
        </w:rPr>
        <w:t xml:space="preserve">5</w:t>
      </w:r>
      <w:r>
        <w:rPr>
          <w:color w:val="000000"/>
          <w:sz w:val="28"/>
          <w:szCs w:val="28"/>
          <w:highlight w:val="white"/>
        </w:rPr>
        <w:t xml:space="preserve">.</w:t>
      </w:r>
      <w:r>
        <w:rPr>
          <w:color w:val="000000"/>
          <w:sz w:val="28"/>
          <w:szCs w:val="28"/>
          <w:highlight w:val="white"/>
        </w:rPr>
        <w:t xml:space="preserve"> Протокол вскрытия заявок форми</w:t>
      </w:r>
      <w:r>
        <w:rPr>
          <w:color w:val="000000"/>
          <w:sz w:val="28"/>
          <w:szCs w:val="28"/>
          <w:highlight w:val="white"/>
        </w:rPr>
        <w:t xml:space="preserve">руется на еди</w:t>
      </w:r>
      <w:r>
        <w:rPr>
          <w:color w:val="000000"/>
          <w:sz w:val="28"/>
          <w:szCs w:val="28"/>
        </w:rPr>
        <w:t xml:space="preserve">ном портале автоматически и подписывается усиленной квалифицированной электронной подписью председателем Комиссии в системе «Электронный бюджет», а также размещается на едином портале не позднее рабочего дня, следующего за днем его подписания.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ind w:firstLine="709"/>
        <w:jc w:val="both"/>
        <w:spacing w:line="240" w:lineRule="auto"/>
        <w:rPr>
          <w:color w:val="000000"/>
          <w:sz w:val="28"/>
          <w:szCs w:val="28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color w:val="000000"/>
          <w:sz w:val="28"/>
          <w:szCs w:val="28"/>
          <w:highlight w:val="white"/>
        </w:rPr>
        <w:t xml:space="preserve">3</w:t>
      </w:r>
      <w:r>
        <w:rPr>
          <w:color w:val="000000"/>
          <w:sz w:val="28"/>
          <w:szCs w:val="28"/>
          <w:highlight w:val="white"/>
        </w:rPr>
        <w:t xml:space="preserve">6</w:t>
      </w:r>
      <w:r>
        <w:rPr>
          <w:color w:val="000000"/>
          <w:sz w:val="28"/>
          <w:szCs w:val="28"/>
          <w:highlight w:val="white"/>
        </w:rPr>
        <w:t xml:space="preserve">.</w:t>
      </w:r>
      <w:r>
        <w:rPr>
          <w:color w:val="000000"/>
          <w:sz w:val="28"/>
          <w:szCs w:val="28"/>
          <w:highlight w:val="white"/>
        </w:rPr>
        <w:t xml:space="preserve"> Заявка признается надлежащей, если она соответствует требованиям, указанным в пункте 7 </w:t>
      </w:r>
      <w:r>
        <w:rPr>
          <w:color w:val="000000"/>
          <w:sz w:val="28"/>
          <w:szCs w:val="28"/>
          <w:highlight w:val="white"/>
        </w:rPr>
        <w:t xml:space="preserve">Порядк</w:t>
      </w:r>
      <w:r>
        <w:rPr>
          <w:color w:val="000000"/>
          <w:sz w:val="28"/>
          <w:szCs w:val="28"/>
          <w:highlight w:val="white"/>
        </w:rPr>
        <w:t xml:space="preserve">а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и при отсутствии оснований для отклонения заявки.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ind w:firstLine="709"/>
        <w:jc w:val="both"/>
        <w:spacing w:line="240" w:lineRule="auto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color w:val="000000"/>
          <w:sz w:val="28"/>
          <w:szCs w:val="28"/>
        </w:rPr>
        <w:t xml:space="preserve">Решение о соответствии заявк</w:t>
      </w:r>
      <w:r>
        <w:rPr>
          <w:color w:val="000000"/>
          <w:sz w:val="28"/>
          <w:szCs w:val="28"/>
          <w:highlight w:val="white"/>
        </w:rPr>
        <w:t xml:space="preserve">и требованиям, указанным в пункте </w:t>
        <w:br/>
        <w:t xml:space="preserve">7 </w:t>
      </w:r>
      <w:r>
        <w:rPr>
          <w:color w:val="000000"/>
          <w:sz w:val="28"/>
          <w:szCs w:val="28"/>
          <w:highlight w:val="white"/>
        </w:rPr>
        <w:t xml:space="preserve">Порядка, принимается Комиссией, на дату получения результатов проверки, представленных </w:t>
      </w:r>
      <w:r>
        <w:rPr>
          <w:color w:val="000000"/>
          <w:sz w:val="28"/>
          <w:szCs w:val="28"/>
          <w:highlight w:val="white"/>
        </w:rPr>
        <w:t xml:space="preserve">участником отбора</w:t>
      </w:r>
      <w:r>
        <w:rPr>
          <w:color w:val="000000"/>
          <w:sz w:val="28"/>
          <w:szCs w:val="28"/>
          <w:highlight w:val="white"/>
        </w:rPr>
        <w:t xml:space="preserve"> информации </w:t>
      </w:r>
      <w:r>
        <w:rPr>
          <w:color w:val="000000"/>
          <w:sz w:val="28"/>
          <w:szCs w:val="28"/>
          <w:highlight w:val="white"/>
        </w:rPr>
        <w:t xml:space="preserve">и документов, поданных в составе заявки, по результатам автоматич</w:t>
      </w:r>
      <w:r>
        <w:rPr>
          <w:color w:val="000000"/>
          <w:sz w:val="28"/>
          <w:szCs w:val="28"/>
        </w:rPr>
        <w:t xml:space="preserve">еской проверки, </w:t>
        <w:br/>
        <w:t xml:space="preserve">а в случае отсутствия технической возможности, в соответствии с пунктом 9 </w:t>
      </w:r>
      <w:r>
        <w:rPr>
          <w:color w:val="000000"/>
          <w:sz w:val="28"/>
          <w:szCs w:val="28"/>
        </w:rPr>
        <w:t xml:space="preserve">Порядка.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line="240" w:lineRule="auto"/>
        <w:rPr>
          <w:color w:val="000000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color w:val="000000"/>
          <w:sz w:val="28"/>
          <w:szCs w:val="28"/>
          <w:highlight w:val="white"/>
        </w:rPr>
        <w:t xml:space="preserve">3</w:t>
      </w:r>
      <w:r>
        <w:rPr>
          <w:color w:val="000000"/>
          <w:sz w:val="28"/>
          <w:szCs w:val="28"/>
          <w:highlight w:val="white"/>
        </w:rPr>
        <w:t xml:space="preserve">7</w:t>
      </w:r>
      <w:r>
        <w:rPr>
          <w:color w:val="000000"/>
          <w:sz w:val="28"/>
          <w:szCs w:val="28"/>
          <w:highlight w:val="white"/>
        </w:rPr>
        <w:t xml:space="preserve">.</w:t>
      </w:r>
      <w:r>
        <w:rPr>
          <w:color w:val="000000"/>
          <w:sz w:val="28"/>
          <w:szCs w:val="28"/>
          <w:highlight w:val="white"/>
        </w:rPr>
        <w:t xml:space="preserve"> По результатам рассмотрения заявок не позднее</w:t>
      </w:r>
      <w:r>
        <w:rPr>
          <w:color w:val="000000"/>
          <w:sz w:val="28"/>
          <w:szCs w:val="28"/>
          <w:highlight w:val="white"/>
        </w:rPr>
        <w:t xml:space="preserve"> одного рабочего дня со дня окончания срока рассмотрения заявок подготавливается протокол рассмотрения заявок, включающий информацию о количестве поступивших и рассмотренных заявок, а также информацию по каждому участнику отбора о признании его заявки надл</w:t>
      </w:r>
      <w:r>
        <w:rPr>
          <w:color w:val="000000"/>
          <w:sz w:val="28"/>
          <w:szCs w:val="28"/>
        </w:rPr>
        <w:t xml:space="preserve">ежащей или об отклонении его заявки с указанием оснований для отклонения.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ind w:firstLine="709"/>
        <w:jc w:val="both"/>
        <w:spacing w:line="240" w:lineRule="auto"/>
        <w:rPr>
          <w:color w:val="000000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color w:val="000000"/>
          <w:sz w:val="28"/>
          <w:szCs w:val="28"/>
        </w:rPr>
        <w:t xml:space="preserve">3</w:t>
      </w:r>
      <w:r>
        <w:rPr>
          <w:color w:val="000000"/>
          <w:sz w:val="28"/>
          <w:szCs w:val="28"/>
        </w:rPr>
        <w:t xml:space="preserve">8</w:t>
      </w:r>
      <w:r>
        <w:rPr>
          <w:color w:val="000000"/>
          <w:sz w:val="28"/>
          <w:szCs w:val="28"/>
        </w:rPr>
        <w:t xml:space="preserve">. Протокол рассмотрения заявок формируется на едином портале автоматически на основании результатов рассмотрения заявок </w:t>
      </w:r>
      <w:r>
        <w:rPr>
          <w:color w:val="000000"/>
          <w:sz w:val="28"/>
          <w:szCs w:val="28"/>
        </w:rPr>
        <w:br/>
        <w:t xml:space="preserve">и подписывается усиленной квалифицированной электронной подписью  председателя Комиссии в системе «Электронный бюджет», </w:t>
      </w:r>
      <w:r>
        <w:rPr>
          <w:color w:val="000000"/>
          <w:sz w:val="28"/>
          <w:szCs w:val="28"/>
        </w:rPr>
        <w:br/>
        <w:t xml:space="preserve">а также размещается на едином портале не позднее рабочего дня, следующего за днем его подписания.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ind w:firstLine="709"/>
        <w:jc w:val="both"/>
        <w:spacing w:line="240" w:lineRule="auto"/>
        <w:rPr>
          <w:color w:val="000000"/>
          <w:sz w:val="28"/>
          <w:szCs w:val="28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color w:val="000000"/>
          <w:sz w:val="28"/>
          <w:szCs w:val="28"/>
        </w:rPr>
        <w:t xml:space="preserve">3</w:t>
      </w:r>
      <w:r>
        <w:rPr>
          <w:color w:val="000000"/>
          <w:sz w:val="28"/>
          <w:szCs w:val="28"/>
        </w:rPr>
        <w:t xml:space="preserve">9</w:t>
      </w:r>
      <w:r>
        <w:rPr>
          <w:color w:val="000000"/>
          <w:sz w:val="28"/>
          <w:szCs w:val="28"/>
        </w:rPr>
        <w:t xml:space="preserve">. В случае, если в целях полного, всестороннего и объективного рассмотрения или рассмотрения и оценки заявки необходимо получение информации и документов от участника отбора для разъяснений </w:t>
      </w:r>
      <w:r>
        <w:rPr>
          <w:color w:val="000000"/>
          <w:sz w:val="28"/>
          <w:szCs w:val="28"/>
        </w:rPr>
        <w:br/>
        <w:t xml:space="preserve">по представленным им документам и информации, организатор отбора может запросить разъяснения в отношении документов и информации </w:t>
      </w:r>
      <w:r>
        <w:rPr>
          <w:color w:val="000000"/>
          <w:sz w:val="28"/>
          <w:szCs w:val="28"/>
        </w:rPr>
        <w:br/>
        <w:t xml:space="preserve">с использованием системы «Электронный бюджет», направляемый </w:t>
      </w:r>
      <w:r>
        <w:rPr>
          <w:color w:val="000000"/>
          <w:sz w:val="28"/>
          <w:szCs w:val="28"/>
        </w:rPr>
        <w:br/>
        <w:t xml:space="preserve">при необходимости в равной мере всем участникам отбора получателей гранта</w:t>
      </w:r>
      <w:r>
        <w:rPr>
          <w:color w:val="000000"/>
          <w:sz w:val="28"/>
          <w:szCs w:val="28"/>
          <w:highlight w:val="white"/>
        </w:rPr>
        <w:t xml:space="preserve">. 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ind w:firstLine="709"/>
        <w:jc w:val="both"/>
        <w:spacing w:line="240" w:lineRule="auto"/>
        <w:rPr>
          <w:color w:val="000000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color w:val="000000"/>
          <w:sz w:val="28"/>
          <w:szCs w:val="28"/>
        </w:rPr>
        <w:t xml:space="preserve">4</w:t>
      </w:r>
      <w:r>
        <w:rPr>
          <w:color w:val="000000"/>
          <w:sz w:val="28"/>
          <w:szCs w:val="28"/>
        </w:rPr>
        <w:t xml:space="preserve">0</w:t>
      </w:r>
      <w:r>
        <w:rPr>
          <w:color w:val="000000"/>
          <w:sz w:val="28"/>
          <w:szCs w:val="28"/>
        </w:rPr>
        <w:t xml:space="preserve">. Участник отбора формирует и представляет в систему «Электронный бюджет» информацию и документы, запрашиваемые организатором отбор</w:t>
      </w:r>
      <w:r>
        <w:rPr>
          <w:color w:val="000000"/>
          <w:sz w:val="28"/>
          <w:szCs w:val="28"/>
          <w:highlight w:val="white"/>
        </w:rPr>
        <w:t xml:space="preserve">а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в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 со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ответствии с пунктом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t xml:space="preserve">3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t xml:space="preserve">9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t xml:space="preserve">Пор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ядка</w:t>
      </w:r>
      <w:r>
        <w:rPr>
          <w:color w:val="000000"/>
          <w:sz w:val="28"/>
          <w:szCs w:val="28"/>
          <w:highlight w:val="white"/>
        </w:rPr>
        <w:t xml:space="preserve">,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</w:rPr>
        <w:t xml:space="preserve">в течение </w:t>
        <w:br/>
        <w:t xml:space="preserve">3 рабочих дней со дня, следующего за днем размещения соответствующего запроса.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jc w:val="both"/>
        <w:spacing w:line="240" w:lineRule="auto"/>
        <w:rPr>
          <w:color w:val="000000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color w:val="000000"/>
          <w:sz w:val="28"/>
          <w:szCs w:val="28"/>
        </w:rPr>
        <w:t xml:space="preserve">4</w:t>
      </w:r>
      <w:r>
        <w:rPr>
          <w:color w:val="000000"/>
          <w:sz w:val="28"/>
          <w:szCs w:val="28"/>
        </w:rPr>
        <w:t xml:space="preserve">1</w:t>
      </w:r>
      <w:r>
        <w:rPr>
          <w:color w:val="000000"/>
          <w:sz w:val="28"/>
          <w:szCs w:val="28"/>
        </w:rPr>
        <w:t xml:space="preserve">. В случае если участник отбора не представил запрашиваемые документы и информацию в срок, установленный соответствующим запросом, информация об этом включается в протокол рассмотрения заявок.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ind w:firstLine="709"/>
        <w:jc w:val="both"/>
        <w:spacing w:line="240" w:lineRule="auto"/>
        <w:rPr>
          <w:color w:val="000000"/>
          <w:sz w:val="28"/>
          <w:szCs w:val="28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color w:val="000000"/>
          <w:sz w:val="28"/>
          <w:szCs w:val="28"/>
          <w:highlight w:val="white"/>
        </w:rPr>
        <w:t xml:space="preserve">4</w:t>
      </w:r>
      <w:r>
        <w:rPr>
          <w:color w:val="000000"/>
          <w:sz w:val="28"/>
          <w:szCs w:val="28"/>
          <w:highlight w:val="white"/>
        </w:rPr>
        <w:t xml:space="preserve">2</w:t>
      </w:r>
      <w:r>
        <w:rPr>
          <w:color w:val="000000"/>
          <w:sz w:val="28"/>
          <w:szCs w:val="28"/>
          <w:highlight w:val="white"/>
        </w:rPr>
        <w:t xml:space="preserve">. На стадии рассмотрения заявки основаниями для ее отклонения являются: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ind w:firstLine="709"/>
        <w:jc w:val="both"/>
        <w:spacing w:line="240" w:lineRule="auto"/>
        <w:rPr>
          <w:color w:val="000000"/>
          <w:sz w:val="28"/>
          <w:szCs w:val="28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color w:val="000000"/>
          <w:sz w:val="28"/>
          <w:szCs w:val="28"/>
          <w:highlight w:val="white"/>
        </w:rPr>
        <w:t xml:space="preserve">несоответствие участника отбора требованиям, указанным в </w:t>
      </w:r>
      <w:r>
        <w:rPr>
          <w:color w:val="000000"/>
          <w:sz w:val="28"/>
          <w:szCs w:val="28"/>
          <w:highlight w:val="white"/>
        </w:rPr>
        <w:t xml:space="preserve">пункте</w:t>
      </w:r>
      <w:r>
        <w:rPr>
          <w:color w:val="000000"/>
          <w:sz w:val="28"/>
          <w:szCs w:val="28"/>
          <w:highlight w:val="white"/>
        </w:rPr>
        <w:t xml:space="preserve"> </w:t>
        <w:br/>
        <w:t xml:space="preserve">6 </w:t>
      </w:r>
      <w:r>
        <w:rPr>
          <w:color w:val="000000"/>
          <w:sz w:val="28"/>
          <w:szCs w:val="28"/>
          <w:highlight w:val="white"/>
        </w:rPr>
        <w:t xml:space="preserve">Порядка</w:t>
      </w:r>
      <w:r>
        <w:rPr>
          <w:color w:val="000000"/>
          <w:sz w:val="28"/>
          <w:szCs w:val="28"/>
          <w:highlight w:val="white"/>
        </w:rPr>
        <w:t xml:space="preserve">;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ind w:firstLine="709"/>
        <w:jc w:val="both"/>
        <w:spacing w:line="240" w:lineRule="auto"/>
        <w:rPr>
          <w:color w:val="000000"/>
          <w:sz w:val="28"/>
          <w:szCs w:val="28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color w:val="000000"/>
          <w:sz w:val="28"/>
          <w:szCs w:val="28"/>
          <w:highlight w:val="white"/>
        </w:rPr>
        <w:t xml:space="preserve">непредставление (представление не в полном объеме) документов, указанных </w:t>
      </w:r>
      <w:r>
        <w:rPr>
          <w:color w:val="000000"/>
          <w:sz w:val="28"/>
          <w:szCs w:val="28"/>
          <w:highlight w:val="white"/>
        </w:rPr>
        <w:t xml:space="preserve">в пункте 7 </w:t>
      </w:r>
      <w:r>
        <w:rPr>
          <w:color w:val="000000"/>
          <w:sz w:val="28"/>
          <w:szCs w:val="28"/>
          <w:highlight w:val="white"/>
        </w:rPr>
        <w:t xml:space="preserve">Порядка</w:t>
      </w:r>
      <w:r>
        <w:rPr>
          <w:color w:val="000000"/>
          <w:sz w:val="28"/>
          <w:szCs w:val="28"/>
          <w:highlight w:val="white"/>
        </w:rPr>
        <w:t xml:space="preserve">;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ind w:firstLine="709"/>
        <w:jc w:val="both"/>
        <w:spacing w:line="240" w:lineRule="auto"/>
        <w:rPr>
          <w:color w:val="000000"/>
          <w:sz w:val="28"/>
          <w:szCs w:val="28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color w:val="000000"/>
          <w:sz w:val="28"/>
          <w:szCs w:val="28"/>
          <w:highlight w:val="white"/>
        </w:rPr>
        <w:t xml:space="preserve">несоответствие представленных документов и (или) заявки требованиям, установленным </w:t>
      </w:r>
      <w:r>
        <w:rPr>
          <w:color w:val="000000"/>
          <w:sz w:val="28"/>
          <w:szCs w:val="28"/>
          <w:highlight w:val="white"/>
        </w:rPr>
        <w:t xml:space="preserve">пунктом 7 </w:t>
      </w:r>
      <w:r>
        <w:rPr>
          <w:color w:val="000000"/>
          <w:sz w:val="28"/>
          <w:szCs w:val="28"/>
          <w:highlight w:val="white"/>
        </w:rPr>
        <w:t xml:space="preserve">Порядка и приложением </w:t>
        <w:br/>
        <w:t xml:space="preserve">1 к </w:t>
      </w:r>
      <w:r>
        <w:rPr>
          <w:color w:val="000000"/>
          <w:sz w:val="28"/>
          <w:szCs w:val="28"/>
          <w:highlight w:val="white"/>
        </w:rPr>
        <w:t xml:space="preserve">Порядку</w:t>
      </w:r>
      <w:r>
        <w:rPr>
          <w:color w:val="000000"/>
          <w:sz w:val="28"/>
          <w:szCs w:val="28"/>
          <w:highlight w:val="white"/>
        </w:rPr>
        <w:t xml:space="preserve">;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ind w:firstLine="709"/>
        <w:jc w:val="both"/>
        <w:spacing w:line="240" w:lineRule="auto"/>
        <w:rPr>
          <w:color w:val="000000"/>
          <w:sz w:val="28"/>
          <w:szCs w:val="28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color w:val="000000"/>
          <w:sz w:val="28"/>
          <w:szCs w:val="28"/>
          <w:highlight w:val="white"/>
        </w:rPr>
        <w:t xml:space="preserve">недостоверность информации, содержащейся в документах, представленных в составе заявки.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ind w:firstLine="709"/>
        <w:jc w:val="both"/>
        <w:spacing w:line="240" w:lineRule="auto"/>
        <w:rPr>
          <w:color w:val="000000"/>
          <w:sz w:val="28"/>
          <w:szCs w:val="28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color w:val="000000"/>
          <w:sz w:val="28"/>
          <w:szCs w:val="28"/>
          <w:highlight w:val="white"/>
        </w:rPr>
        <w:t xml:space="preserve">На стадии оценки заявок, основаниями для ее отклонения являются: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ind w:firstLine="709"/>
        <w:jc w:val="both"/>
        <w:spacing w:line="240" w:lineRule="auto"/>
        <w:rPr>
          <w:color w:val="000000"/>
          <w:sz w:val="28"/>
          <w:szCs w:val="28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color w:val="000000"/>
          <w:sz w:val="28"/>
          <w:szCs w:val="28"/>
          <w:highlight w:val="white"/>
        </w:rPr>
        <w:t xml:space="preserve">несоответствие участника отбора получателей </w:t>
      </w:r>
      <w:r>
        <w:rPr>
          <w:sz w:val="28"/>
          <w:szCs w:val="28"/>
        </w:rPr>
        <w:t xml:space="preserve">гранта </w:t>
      </w:r>
      <w:r>
        <w:rPr>
          <w:color w:val="000000"/>
          <w:sz w:val="28"/>
          <w:szCs w:val="28"/>
          <w:highlight w:val="white"/>
        </w:rPr>
        <w:t xml:space="preserve">требованиям, указанным в объявлении о проведении отбора получател</w:t>
      </w:r>
      <w:r>
        <w:rPr>
          <w:color w:val="000000"/>
          <w:sz w:val="28"/>
          <w:szCs w:val="28"/>
          <w:highlight w:val="white"/>
        </w:rPr>
        <w:t xml:space="preserve">ей </w:t>
      </w:r>
      <w:r>
        <w:rPr>
          <w:color w:val="000000"/>
          <w:sz w:val="28"/>
          <w:szCs w:val="28"/>
          <w:highlight w:val="white"/>
        </w:rPr>
        <w:t xml:space="preserve">гранта</w:t>
      </w:r>
      <w:r>
        <w:rPr>
          <w:color w:val="000000"/>
          <w:sz w:val="28"/>
          <w:szCs w:val="28"/>
          <w:highlight w:val="white"/>
        </w:rPr>
        <w:t xml:space="preserve">;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ind w:firstLine="709"/>
        <w:jc w:val="both"/>
        <w:spacing w:line="240" w:lineRule="auto"/>
        <w:rPr>
          <w:color w:val="000000"/>
          <w:sz w:val="28"/>
          <w:szCs w:val="28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color w:val="000000"/>
          <w:sz w:val="28"/>
          <w:szCs w:val="28"/>
          <w:highlight w:val="white"/>
        </w:rPr>
        <w:t xml:space="preserve">недостоверность информации, содержащейся в документах, представленных в составе заявки.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ind w:firstLine="709"/>
        <w:jc w:val="both"/>
        <w:spacing w:line="240" w:lineRule="auto"/>
        <w:rPr>
          <w:color w:val="000000"/>
          <w:sz w:val="28"/>
          <w:szCs w:val="28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  <w:t xml:space="preserve">4</w:t>
      </w:r>
      <w:r>
        <w:rPr>
          <w:color w:val="000000"/>
          <w:sz w:val="28"/>
          <w:szCs w:val="28"/>
        </w:rPr>
        <w:t xml:space="preserve">3</w:t>
      </w:r>
      <w:r>
        <w:rPr>
          <w:color w:val="000000"/>
          <w:sz w:val="28"/>
          <w:szCs w:val="28"/>
        </w:rPr>
        <w:t xml:space="preserve">.</w:t>
      </w:r>
      <w:r>
        <w:rPr>
          <w:color w:val="000000"/>
          <w:sz w:val="28"/>
          <w:szCs w:val="28"/>
          <w:highlight w:val="white"/>
        </w:rPr>
        <w:t xml:space="preserve"> Отбор получателей </w:t>
      </w:r>
      <w:r>
        <w:rPr>
          <w:sz w:val="28"/>
          <w:szCs w:val="28"/>
        </w:rPr>
        <w:t xml:space="preserve">гранта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признается несостоявшимся </w:t>
        <w:br/>
        <w:t xml:space="preserve">в следующих случаях: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ind w:firstLine="709"/>
        <w:jc w:val="both"/>
        <w:spacing w:line="240" w:lineRule="auto"/>
        <w:rPr>
          <w:color w:val="000000"/>
          <w:sz w:val="28"/>
          <w:szCs w:val="28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color w:val="000000"/>
          <w:sz w:val="28"/>
          <w:szCs w:val="28"/>
          <w:highlight w:val="white"/>
        </w:rPr>
        <w:t xml:space="preserve">по окончании срока подачи заявок подана только одна заявка;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ind w:firstLine="709"/>
        <w:jc w:val="both"/>
        <w:spacing w:line="240" w:lineRule="auto"/>
        <w:rPr>
          <w:color w:val="000000"/>
          <w:sz w:val="28"/>
          <w:szCs w:val="28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color w:val="000000"/>
          <w:sz w:val="28"/>
          <w:szCs w:val="28"/>
          <w:highlight w:val="white"/>
        </w:rPr>
        <w:t xml:space="preserve">по результатам рассмотрения заявок только одна заявка соответствует требованиям, установленным пунктом 6 </w:t>
      </w:r>
      <w:r>
        <w:rPr>
          <w:color w:val="000000"/>
          <w:sz w:val="28"/>
          <w:szCs w:val="28"/>
          <w:highlight w:val="white"/>
        </w:rPr>
        <w:t xml:space="preserve">Порядка;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ind w:firstLine="709"/>
        <w:jc w:val="both"/>
        <w:spacing w:line="240" w:lineRule="auto"/>
        <w:rPr>
          <w:color w:val="000000"/>
          <w:sz w:val="28"/>
          <w:szCs w:val="28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color w:val="000000"/>
          <w:sz w:val="28"/>
          <w:szCs w:val="28"/>
          <w:highlight w:val="white"/>
        </w:rPr>
        <w:t xml:space="preserve">по окончании срока подачи заявок не подано ни одной заявки;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ind w:firstLine="709"/>
        <w:jc w:val="both"/>
        <w:spacing w:line="240" w:lineRule="auto"/>
        <w:rPr>
          <w:color w:val="000000"/>
          <w:sz w:val="28"/>
          <w:szCs w:val="28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color w:val="000000"/>
          <w:sz w:val="28"/>
          <w:szCs w:val="28"/>
          <w:highlight w:val="white"/>
        </w:rPr>
        <w:t xml:space="preserve">по результатам рассмотрения заявок отклонены все заявки.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ind w:firstLine="709"/>
        <w:jc w:val="both"/>
        <w:spacing w:line="240" w:lineRule="auto"/>
        <w:rPr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</w:rPr>
        <w:t xml:space="preserve">4</w:t>
      </w:r>
      <w:r>
        <w:rPr>
          <w:color w:val="000000"/>
          <w:sz w:val="28"/>
          <w:szCs w:val="28"/>
        </w:rPr>
        <w:t xml:space="preserve">4</w:t>
      </w:r>
      <w:r>
        <w:rPr>
          <w:color w:val="000000"/>
          <w:sz w:val="28"/>
          <w:szCs w:val="28"/>
        </w:rPr>
        <w:t xml:space="preserve">.</w:t>
      </w:r>
      <w:r>
        <w:rPr>
          <w:color w:val="000000"/>
          <w:sz w:val="28"/>
          <w:szCs w:val="28"/>
          <w:highlight w:val="white"/>
        </w:rPr>
        <w:t xml:space="preserve"> Соглашение заключается с участником отбора, признанного несостоявшимся, в случае, если по результатам рассмотрения заявок единственная заявка признана соответствующей требованиям, установленным в объявлении о проведении отбора получателей </w:t>
      </w:r>
      <w:r>
        <w:rPr>
          <w:sz w:val="28"/>
          <w:szCs w:val="28"/>
        </w:rPr>
        <w:t xml:space="preserve">гранта</w:t>
      </w:r>
      <w:r>
        <w:rPr>
          <w:color w:val="000000" w:themeColor="text1"/>
          <w:sz w:val="28"/>
          <w:szCs w:val="28"/>
          <w:highlight w:val="white"/>
        </w:rPr>
        <w:t xml:space="preserve">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ind w:firstLine="709"/>
        <w:jc w:val="both"/>
        <w:spacing w:line="240" w:lineRule="auto"/>
        <w:rPr>
          <w:color w:val="000000" w:themeColor="text1"/>
          <w:sz w:val="28"/>
          <w:szCs w:val="28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  <w:highlight w:val="white"/>
        </w:rPr>
        <w:t xml:space="preserve">4</w:t>
      </w:r>
      <w:r>
        <w:rPr>
          <w:color w:val="000000"/>
          <w:sz w:val="28"/>
          <w:szCs w:val="28"/>
          <w:highlight w:val="white"/>
        </w:rPr>
        <w:t xml:space="preserve">5</w:t>
      </w:r>
      <w:r>
        <w:rPr>
          <w:color w:val="000000"/>
          <w:sz w:val="28"/>
          <w:szCs w:val="28"/>
          <w:highlight w:val="white"/>
        </w:rPr>
        <w:t xml:space="preserve">.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Заявки оцениваются каждым членом Комиссии в соответствии </w:t>
        <w:br/>
        <w:t xml:space="preserve">с критериями и сроками установленными пунктами 12</w:t>
      </w:r>
      <w:r>
        <w:rPr>
          <w:color w:val="000000"/>
          <w:sz w:val="28"/>
          <w:szCs w:val="28"/>
          <w:highlight w:val="none"/>
        </w:rPr>
        <w:t xml:space="preserve">, 4</w:t>
      </w:r>
      <w:r>
        <w:rPr>
          <w:color w:val="000000"/>
          <w:sz w:val="28"/>
          <w:szCs w:val="28"/>
          <w:highlight w:val="none"/>
        </w:rPr>
        <w:t xml:space="preserve">7</w:t>
      </w:r>
      <w:r>
        <w:rPr>
          <w:color w:val="000000"/>
          <w:sz w:val="28"/>
          <w:szCs w:val="28"/>
          <w:highlight w:val="none"/>
        </w:rPr>
        <w:t xml:space="preserve"> </w:t>
      </w:r>
      <w:r>
        <w:rPr>
          <w:color w:val="000000"/>
          <w:sz w:val="28"/>
          <w:szCs w:val="28"/>
          <w:highlight w:val="none"/>
        </w:rPr>
        <w:t xml:space="preserve">Пор</w:t>
      </w:r>
      <w:r>
        <w:rPr>
          <w:color w:val="000000"/>
          <w:sz w:val="28"/>
          <w:szCs w:val="28"/>
          <w:highlight w:val="white"/>
        </w:rPr>
        <w:t xml:space="preserve">ядка</w:t>
      </w:r>
      <w:r>
        <w:rPr>
          <w:color w:val="000000" w:themeColor="text1"/>
          <w:sz w:val="28"/>
          <w:szCs w:val="28"/>
          <w:highlight w:val="white"/>
        </w:rPr>
        <w:t xml:space="preserve">.</w:t>
      </w:r>
      <w:r>
        <w:rPr>
          <w:color w:val="000000" w:themeColor="text1"/>
          <w:sz w:val="28"/>
          <w:szCs w:val="28"/>
          <w:highlight w:val="white"/>
        </w:rPr>
      </w:r>
      <w:r>
        <w:rPr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line="240" w:lineRule="auto"/>
        <w:rPr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color w:val="000000"/>
          <w:sz w:val="28"/>
          <w:szCs w:val="28"/>
        </w:rPr>
        <w:t xml:space="preserve">Ранжирование поступ</w:t>
      </w:r>
      <w:r>
        <w:rPr>
          <w:color w:val="000000"/>
          <w:sz w:val="28"/>
          <w:szCs w:val="28"/>
          <w:highlight w:val="none"/>
        </w:rPr>
        <w:t xml:space="preserve">ивших заявок осуществляется исходя </w:t>
      </w:r>
      <w:r>
        <w:rPr>
          <w:color w:val="000000"/>
          <w:sz w:val="28"/>
          <w:szCs w:val="28"/>
          <w:highlight w:val="none"/>
        </w:rPr>
        <w:br/>
        <w:t xml:space="preserve">из наилучших условий достижения результата предоставления субсидии, </w:t>
      </w:r>
      <w:r>
        <w:rPr>
          <w:color w:val="000000"/>
          <w:sz w:val="28"/>
          <w:szCs w:val="28"/>
          <w:highlight w:val="none"/>
        </w:rPr>
        <w:br/>
        <w:t xml:space="preserve">а также характеристики результата предоставления субсидии по мере уменьшения полученных баллов </w:t>
      </w:r>
      <w:r>
        <w:rPr>
          <w:color w:val="000000"/>
          <w:sz w:val="28"/>
          <w:szCs w:val="28"/>
          <w:highlight w:val="none"/>
        </w:rPr>
        <w:t xml:space="preserve">(</w:t>
      </w:r>
      <w:r>
        <w:rPr>
          <w:color w:val="000000"/>
          <w:sz w:val="28"/>
          <w:szCs w:val="28"/>
          <w:highlight w:val="none"/>
        </w:rPr>
        <w:t xml:space="preserve">по итогам оценки заявок </w:t>
      </w:r>
      <w:r>
        <w:rPr>
          <w:color w:val="000000"/>
          <w:sz w:val="28"/>
          <w:szCs w:val="28"/>
          <w:highlight w:val="none"/>
        </w:rPr>
        <w:br/>
        <w:t xml:space="preserve">и очередности поступления заявок в случае равенства количества полученных баллов</w:t>
      </w:r>
      <w:r>
        <w:rPr>
          <w:color w:val="000000"/>
          <w:sz w:val="28"/>
          <w:szCs w:val="28"/>
          <w:highlight w:val="none"/>
        </w:rPr>
        <w:t xml:space="preserve">)</w:t>
      </w:r>
      <w:r>
        <w:rPr>
          <w:color w:val="000000"/>
          <w:sz w:val="28"/>
          <w:szCs w:val="28"/>
          <w:highlight w:val="none"/>
        </w:rPr>
        <w:t xml:space="preserve">.</w:t>
      </w:r>
      <w:r>
        <w:rPr>
          <w:color w:val="000000"/>
          <w:sz w:val="28"/>
          <w:szCs w:val="28"/>
          <w:highlight w:val="none"/>
        </w:rPr>
      </w:r>
      <w:r>
        <w:rPr>
          <w:color w:val="000000"/>
          <w:sz w:val="28"/>
          <w:szCs w:val="28"/>
          <w:highlight w:val="none"/>
        </w:rPr>
      </w:r>
    </w:p>
    <w:p>
      <w:pPr>
        <w:ind w:firstLine="709"/>
        <w:jc w:val="both"/>
        <w:spacing w:line="240" w:lineRule="auto"/>
        <w:rPr>
          <w:color w:val="000000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color w:val="000000"/>
          <w:sz w:val="28"/>
          <w:szCs w:val="28"/>
          <w:highlight w:val="none"/>
        </w:rPr>
        <w:t xml:space="preserve">4</w:t>
      </w:r>
      <w:r>
        <w:rPr>
          <w:color w:val="000000"/>
          <w:sz w:val="28"/>
          <w:szCs w:val="28"/>
          <w:highlight w:val="none"/>
        </w:rPr>
        <w:t xml:space="preserve">6</w:t>
      </w:r>
      <w:r>
        <w:rPr>
          <w:color w:val="000000"/>
          <w:sz w:val="28"/>
          <w:szCs w:val="28"/>
          <w:highlight w:val="none"/>
        </w:rPr>
        <w:t xml:space="preserve">. Начисление баллов по критер</w:t>
      </w:r>
      <w:r>
        <w:rPr>
          <w:color w:val="000000"/>
          <w:sz w:val="28"/>
          <w:szCs w:val="28"/>
        </w:rPr>
        <w:t xml:space="preserve">иям оценки или показателям критериев оценки осуществляется с использование</w:t>
      </w:r>
      <w:r>
        <w:rPr>
          <w:color w:val="000000"/>
          <w:sz w:val="28"/>
          <w:szCs w:val="28"/>
          <w:highlight w:val="white"/>
        </w:rPr>
        <w:t xml:space="preserve">м </w:t>
      </w:r>
      <w:r>
        <w:rPr>
          <w:color w:val="000000"/>
          <w:sz w:val="28"/>
          <w:szCs w:val="28"/>
          <w:highlight w:val="white"/>
        </w:rPr>
        <w:t xml:space="preserve">100-балльной шкалы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</w:rPr>
        <w:t xml:space="preserve">оценк</w:t>
      </w:r>
      <w:r>
        <w:rPr>
          <w:color w:val="000000"/>
          <w:sz w:val="28"/>
          <w:szCs w:val="28"/>
        </w:rPr>
        <w:t xml:space="preserve">и</w:t>
      </w:r>
      <w:r>
        <w:rPr>
          <w:color w:val="000000"/>
          <w:sz w:val="28"/>
          <w:szCs w:val="28"/>
        </w:rPr>
        <w:t xml:space="preserve">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ind w:firstLine="709"/>
        <w:jc w:val="both"/>
        <w:spacing w:line="240" w:lineRule="auto"/>
        <w:rPr>
          <w:color w:val="000000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color w:val="000000"/>
          <w:sz w:val="28"/>
          <w:szCs w:val="28"/>
        </w:rPr>
        <w:t xml:space="preserve">4</w:t>
      </w:r>
      <w:r>
        <w:rPr>
          <w:color w:val="000000"/>
          <w:sz w:val="28"/>
          <w:szCs w:val="28"/>
        </w:rPr>
        <w:t xml:space="preserve">7</w:t>
      </w:r>
      <w:r>
        <w:rPr>
          <w:color w:val="000000"/>
          <w:sz w:val="28"/>
          <w:szCs w:val="28"/>
        </w:rPr>
        <w:t xml:space="preserve">. Для оценки заявок по критериям применяются показатели критериев оценки, которые оцениваются по следующей бальной шкале: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ind w:firstLine="540"/>
        <w:jc w:val="both"/>
        <w:spacing w:line="288" w:lineRule="atLeast"/>
        <w:rPr>
          <w:color w:val="000000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ind w:firstLine="540"/>
        <w:jc w:val="right"/>
        <w:spacing w:line="288" w:lineRule="atLeast"/>
        <w:rPr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color w:val="000000"/>
          <w:sz w:val="28"/>
          <w:szCs w:val="28"/>
        </w:rPr>
        <w:t xml:space="preserve">Таблица 2</w:t>
      </w:r>
      <w:r>
        <w:rPr>
          <w:color w:val="000000"/>
          <w:sz w:val="28"/>
          <w:szCs w:val="28"/>
          <w:highlight w:val="none"/>
        </w:rPr>
      </w:r>
      <w:r>
        <w:rPr>
          <w:color w:val="000000"/>
          <w:sz w:val="28"/>
          <w:szCs w:val="28"/>
          <w:highlight w:val="none"/>
        </w:rPr>
      </w:r>
    </w:p>
    <w:tbl>
      <w:tblPr>
        <w:tblStyle w:val="914"/>
        <w:tblW w:w="9232" w:type="dxa"/>
        <w:tblInd w:w="89" w:type="dxa"/>
        <w:tblLayout w:type="fixed"/>
        <w:tblCellMar>
          <w:left w:w="108" w:type="dxa"/>
          <w:top w:w="6" w:type="dxa"/>
          <w:right w:w="48" w:type="dxa"/>
        </w:tblCellMar>
        <w:tblLook w:val="04A0" w:firstRow="1" w:lastRow="0" w:firstColumn="1" w:lastColumn="0" w:noHBand="0" w:noVBand="1"/>
      </w:tblPr>
      <w:tblGrid>
        <w:gridCol w:w="728"/>
        <w:gridCol w:w="3969"/>
        <w:gridCol w:w="4535"/>
      </w:tblGrid>
      <w:tr>
        <w:tblPrEx/>
        <w:trPr>
          <w:trHeight w:val="75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8" w:type="dxa"/>
            <w:vAlign w:val="center"/>
            <w:textDirection w:val="lrTb"/>
            <w:noWrap w:val="false"/>
          </w:tcPr>
          <w:p>
            <w:pPr>
              <w:ind w:left="67" w:firstLine="0"/>
              <w:jc w:val="left"/>
              <w:spacing w:after="0" w:line="259" w:lineRule="auto"/>
            </w:pPr>
            <w:r>
              <w:rPr>
                <w:b/>
                <w:sz w:val="24"/>
                <w:highlight w:val="none"/>
              </w:rPr>
              <w:t xml:space="preserve">№ </w:t>
            </w:r>
            <w:r/>
          </w:p>
          <w:p>
            <w:pPr>
              <w:ind w:left="17" w:firstLine="0"/>
              <w:jc w:val="left"/>
              <w:spacing w:after="0" w:line="259" w:lineRule="auto"/>
              <w:rPr>
                <w:highlight w:val="none"/>
              </w:rPr>
            </w:pPr>
            <w:r>
              <w:rPr>
                <w:b/>
                <w:sz w:val="24"/>
                <w:highlight w:val="none"/>
              </w:rPr>
              <w:t xml:space="preserve">п/п 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69" w:type="dxa"/>
            <w:vAlign w:val="center"/>
            <w:textDirection w:val="lrTb"/>
            <w:noWrap w:val="false"/>
          </w:tcPr>
          <w:p>
            <w:pPr>
              <w:ind w:right="59" w:firstLine="0"/>
              <w:jc w:val="center"/>
              <w:spacing w:after="0" w:line="259" w:lineRule="auto"/>
              <w:rPr>
                <w:highlight w:val="none"/>
              </w:rPr>
            </w:pPr>
            <w:r>
              <w:rPr>
                <w:b/>
                <w:sz w:val="24"/>
                <w:highlight w:val="none"/>
              </w:rPr>
              <w:t xml:space="preserve">Показатель оценки 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vAlign w:val="center"/>
            <w:textDirection w:val="lrTb"/>
            <w:noWrap w:val="false"/>
          </w:tcPr>
          <w:p>
            <w:pPr>
              <w:ind w:right="60" w:firstLine="0"/>
              <w:jc w:val="center"/>
              <w:spacing w:after="0" w:line="259" w:lineRule="auto"/>
              <w:rPr>
                <w:highlight w:val="none"/>
              </w:rPr>
            </w:pPr>
            <w:r>
              <w:rPr>
                <w:b/>
                <w:sz w:val="24"/>
                <w:highlight w:val="none"/>
              </w:rPr>
              <w:t xml:space="preserve">Методика начисления баллов 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blPrEx/>
        <w:trPr>
          <w:trHeight w:val="75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8" w:type="dxa"/>
            <w:vAlign w:val="center"/>
            <w:textDirection w:val="lrTb"/>
            <w:noWrap w:val="false"/>
          </w:tcPr>
          <w:p>
            <w:pPr>
              <w:ind w:right="117" w:firstLine="0"/>
              <w:jc w:val="center"/>
              <w:spacing w:after="0" w:line="259" w:lineRule="auto"/>
              <w:rPr>
                <w:highlight w:val="none"/>
              </w:rPr>
            </w:pPr>
            <w:r>
              <w:rPr>
                <w:sz w:val="24"/>
                <w:highlight w:val="none"/>
              </w:rPr>
              <w:t xml:space="preserve">1.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6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after="0" w:line="259" w:lineRule="auto"/>
              <w:rPr>
                <w:highlight w:val="none"/>
              </w:rPr>
            </w:pPr>
            <w:r>
              <w:rPr>
                <w:sz w:val="24"/>
                <w:highlight w:val="none"/>
              </w:rPr>
              <w:t xml:space="preserve">Соответствие цели Конкурса 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vAlign w:val="center"/>
            <w:textDirection w:val="lrTb"/>
            <w:noWrap w:val="false"/>
          </w:tcPr>
          <w:p>
            <w:pPr>
              <w:ind w:left="0" w:right="127" w:firstLine="0"/>
              <w:jc w:val="both"/>
              <w:spacing w:after="0" w:line="259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highlight w:val="none"/>
              </w:rPr>
              <w:t xml:space="preserve">соответствует - 10 баллов;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left="0" w:right="127" w:firstLine="0"/>
              <w:jc w:val="both"/>
              <w:spacing w:after="0" w:line="259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highlight w:val="none"/>
              </w:rPr>
              <w:t xml:space="preserve">соответствует частично - 5 баллов;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left="0" w:right="127" w:firstLine="0"/>
              <w:jc w:val="both"/>
              <w:spacing w:after="0" w:line="259" w:lineRule="auto"/>
              <w:rPr>
                <w:highlight w:val="none"/>
              </w:rPr>
            </w:pPr>
            <w:r>
              <w:rPr>
                <w:sz w:val="24"/>
                <w:highlight w:val="none"/>
              </w:rPr>
              <w:t xml:space="preserve">не соответствует - 0 баллов 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blPrEx/>
        <w:trPr>
          <w:trHeight w:val="100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8" w:type="dxa"/>
            <w:vAlign w:val="center"/>
            <w:textDirection w:val="lrTb"/>
            <w:noWrap w:val="false"/>
          </w:tcPr>
          <w:p>
            <w:pPr>
              <w:ind w:right="117" w:firstLine="0"/>
              <w:jc w:val="center"/>
              <w:spacing w:after="0" w:line="259" w:lineRule="auto"/>
              <w:rPr>
                <w:highlight w:val="none"/>
              </w:rPr>
            </w:pPr>
            <w:r>
              <w:rPr>
                <w:sz w:val="24"/>
                <w:highlight w:val="none"/>
              </w:rPr>
              <w:t xml:space="preserve">2.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69" w:type="dxa"/>
            <w:vAlign w:val="center"/>
            <w:textDirection w:val="lrTb"/>
            <w:noWrap w:val="false"/>
          </w:tcPr>
          <w:p>
            <w:pPr>
              <w:ind w:right="60" w:firstLine="0"/>
              <w:jc w:val="center"/>
              <w:spacing w:after="0" w:line="259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highlight w:val="none"/>
              </w:rPr>
              <w:t xml:space="preserve">Актуальность (соответствие приоритетам государственной политики по 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профилактике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правонарушений среди несовершеннолетних и молодежи и защиту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их прав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vAlign w:val="center"/>
            <w:textDirection w:val="lrTb"/>
            <w:noWrap w:val="false"/>
          </w:tcPr>
          <w:p>
            <w:pPr>
              <w:ind w:firstLine="0"/>
              <w:jc w:val="both"/>
              <w:spacing w:after="0" w:line="259" w:lineRule="auto"/>
            </w:pPr>
            <w:r>
              <w:rPr>
                <w:sz w:val="24"/>
                <w:highlight w:val="none"/>
              </w:rPr>
              <w:t xml:space="preserve">актуальность для региона - 20 баллов;</w:t>
            </w:r>
            <w:r/>
          </w:p>
          <w:p>
            <w:pPr>
              <w:ind w:firstLine="0"/>
              <w:jc w:val="both"/>
              <w:spacing w:after="0" w:line="216" w:lineRule="auto"/>
            </w:pPr>
            <w:r>
              <w:rPr>
                <w:sz w:val="24"/>
                <w:highlight w:val="none"/>
              </w:rPr>
              <w:t xml:space="preserve">актуальность для отдельного муниципального образования - 10 баллов;</w:t>
            </w:r>
            <w:r/>
          </w:p>
          <w:p>
            <w:pPr>
              <w:ind w:firstLine="0"/>
              <w:jc w:val="both"/>
              <w:spacing w:after="0" w:line="259" w:lineRule="auto"/>
              <w:rPr>
                <w:highlight w:val="none"/>
              </w:rPr>
            </w:pPr>
            <w:r>
              <w:rPr>
                <w:sz w:val="24"/>
                <w:highlight w:val="none"/>
              </w:rPr>
              <w:t xml:space="preserve">актуальность для отдельной организации - 5 баллов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blPrEx/>
        <w:trPr>
          <w:trHeight w:val="75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8" w:type="dxa"/>
            <w:vAlign w:val="center"/>
            <w:textDirection w:val="lrTb"/>
            <w:noWrap w:val="false"/>
          </w:tcPr>
          <w:p>
            <w:pPr>
              <w:ind w:right="117" w:firstLine="0"/>
              <w:jc w:val="center"/>
              <w:spacing w:after="0" w:line="259" w:lineRule="auto"/>
              <w:rPr>
                <w:highlight w:val="none"/>
              </w:rPr>
            </w:pPr>
            <w:r>
              <w:rPr>
                <w:sz w:val="24"/>
                <w:highlight w:val="none"/>
              </w:rPr>
              <w:t xml:space="preserve">3.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6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after="0" w:line="259" w:lineRule="auto"/>
              <w:tabs>
                <w:tab w:val="center" w:pos="2556" w:leader="none"/>
                <w:tab w:val="right" w:pos="5372" w:leader="none"/>
              </w:tabs>
              <w:rPr>
                <w:highlight w:val="none"/>
              </w:rPr>
            </w:pPr>
            <w:r>
              <w:rPr>
                <w:sz w:val="24"/>
                <w:highlight w:val="none"/>
              </w:rPr>
              <w:t xml:space="preserve">Социальная </w:t>
            </w:r>
            <w:r>
              <w:rPr>
                <w:sz w:val="24"/>
                <w:highlight w:val="none"/>
              </w:rPr>
              <w:t xml:space="preserve">значимость </w:t>
            </w:r>
            <w:r>
              <w:rPr>
                <w:sz w:val="24"/>
                <w:highlight w:val="none"/>
              </w:rPr>
              <w:tab/>
              <w:t xml:space="preserve">(соответствие </w:t>
            </w:r>
            <w:r>
              <w:rPr>
                <w:sz w:val="24"/>
                <w:highlight w:val="none"/>
              </w:rPr>
              <w:t xml:space="preserve">общественным и государственным интересам) 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vAlign w:val="center"/>
            <w:textDirection w:val="lrTb"/>
            <w:noWrap w:val="false"/>
          </w:tcPr>
          <w:p>
            <w:pPr>
              <w:ind w:left="0" w:right="127" w:firstLine="0"/>
              <w:jc w:val="both"/>
              <w:spacing w:after="0" w:line="259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highlight w:val="none"/>
              </w:rPr>
              <w:t xml:space="preserve">высокая значимость - 10 баллов;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left="0" w:right="127" w:firstLine="0"/>
              <w:jc w:val="both"/>
              <w:spacing w:after="0" w:line="259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highlight w:val="none"/>
              </w:rPr>
              <w:t xml:space="preserve">низкая значимость - 5 баллов;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left="0" w:right="127" w:firstLine="0"/>
              <w:jc w:val="both"/>
              <w:spacing w:after="0" w:line="259" w:lineRule="auto"/>
            </w:pPr>
            <w:r>
              <w:rPr>
                <w:sz w:val="24"/>
                <w:highlight w:val="none"/>
              </w:rPr>
            </w:r>
            <w:r>
              <w:rPr>
                <w:sz w:val="24"/>
                <w:highlight w:val="none"/>
              </w:rPr>
              <w:t xml:space="preserve">не значим - 0 баллов </w:t>
            </w:r>
            <w:r/>
          </w:p>
        </w:tc>
      </w:tr>
      <w:tr>
        <w:tblPrEx/>
        <w:trPr>
          <w:trHeight w:val="50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8" w:type="dxa"/>
            <w:vAlign w:val="center"/>
            <w:textDirection w:val="lrTb"/>
            <w:noWrap w:val="false"/>
          </w:tcPr>
          <w:p>
            <w:pPr>
              <w:ind w:right="117" w:firstLine="0"/>
              <w:jc w:val="center"/>
              <w:spacing w:after="0" w:line="259" w:lineRule="auto"/>
              <w:rPr>
                <w:highlight w:val="none"/>
              </w:rPr>
            </w:pPr>
            <w:r>
              <w:rPr>
                <w:sz w:val="24"/>
                <w:highlight w:val="none"/>
              </w:rPr>
              <w:t xml:space="preserve">4.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69" w:type="dxa"/>
            <w:vAlign w:val="center"/>
            <w:textDirection w:val="lrTb"/>
            <w:noWrap w:val="false"/>
          </w:tcPr>
          <w:p>
            <w:pPr>
              <w:pStyle w:val="953"/>
              <w:jc w:val="center"/>
              <w:spacing w:line="216" w:lineRule="auto"/>
              <w:rPr>
                <w:highlight w:val="none"/>
              </w:rPr>
            </w:pPr>
            <w:r>
              <w:rPr>
                <w:highlight w:val="none"/>
              </w:rPr>
              <w:t xml:space="preserve">Качество (детальная проработанность, четкость изложения замысла, соответствие мероприятий целям и задачам, оптимальность механизмов реализации, ориентированность на практический и конкретный результат)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vAlign w:val="center"/>
            <w:textDirection w:val="lrTb"/>
            <w:noWrap w:val="false"/>
          </w:tcPr>
          <w:p>
            <w:pPr>
              <w:pStyle w:val="953"/>
              <w:jc w:val="left"/>
              <w:spacing w:line="216" w:lineRule="auto"/>
            </w:pPr>
            <w:r>
              <w:rPr>
                <w:highlight w:val="none"/>
              </w:rPr>
              <w:t xml:space="preserve">соответствует всем требованиям, предъявляемым к проекту (программе) - 20 баллов,</w:t>
            </w:r>
            <w:r/>
          </w:p>
          <w:p>
            <w:pPr>
              <w:pStyle w:val="953"/>
              <w:jc w:val="left"/>
              <w:spacing w:line="216" w:lineRule="auto"/>
            </w:pPr>
            <w:r>
              <w:rPr>
                <w:highlight w:val="none"/>
              </w:rPr>
              <w:t xml:space="preserve">неполное соответствие требованиям, предъявляемым к проекту (программе) - 10 баллов,</w:t>
            </w:r>
            <w:r/>
          </w:p>
          <w:p>
            <w:pPr>
              <w:pStyle w:val="953"/>
              <w:jc w:val="left"/>
              <w:spacing w:line="216" w:lineRule="auto"/>
              <w:rPr>
                <w:highlight w:val="none"/>
              </w:rPr>
            </w:pPr>
            <w:r>
              <w:rPr>
                <w:highlight w:val="none"/>
              </w:rPr>
              <w:t xml:space="preserve">не соответствует требованиям, предъявляемым к проекту (программе) - 0 баллов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blPrEx/>
        <w:trPr>
          <w:trHeight w:val="199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8" w:type="dxa"/>
            <w:vAlign w:val="center"/>
            <w:textDirection w:val="lrTb"/>
            <w:noWrap w:val="false"/>
          </w:tcPr>
          <w:p>
            <w:pPr>
              <w:ind w:right="120" w:firstLine="0"/>
              <w:jc w:val="center"/>
              <w:spacing w:after="0" w:line="259" w:lineRule="auto"/>
              <w:rPr>
                <w:highlight w:val="none"/>
              </w:rPr>
            </w:pPr>
            <w:r>
              <w:rPr>
                <w:sz w:val="24"/>
                <w:highlight w:val="none"/>
              </w:rPr>
              <w:t xml:space="preserve">5.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6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after="0" w:line="259" w:lineRule="auto"/>
              <w:rPr>
                <w:highlight w:val="none"/>
              </w:rPr>
            </w:pPr>
            <w:r>
              <w:rPr>
                <w:sz w:val="24"/>
                <w:highlight w:val="none"/>
              </w:rPr>
              <w:t xml:space="preserve">Квалификация </w:t>
            </w:r>
            <w:r>
              <w:rPr>
                <w:sz w:val="24"/>
                <w:highlight w:val="none"/>
              </w:rPr>
              <w:t xml:space="preserve">У</w:t>
            </w:r>
            <w:r>
              <w:rPr>
                <w:sz w:val="24"/>
                <w:highlight w:val="none"/>
              </w:rPr>
              <w:t xml:space="preserve">частника (позитивный опыт реализации подобных проектов, опыт популяризаторской деятельности, проведение публичных лекций, презентаций и др., наличие публикаций по тематике проекта (программы) у участников </w:t>
            </w:r>
            <w:r>
              <w:rPr>
                <w:sz w:val="24"/>
                <w:highlight w:val="none"/>
              </w:rPr>
              <w:t xml:space="preserve">Конкурса</w:t>
            </w:r>
            <w:r>
              <w:rPr>
                <w:sz w:val="24"/>
                <w:highlight w:val="none"/>
              </w:rPr>
              <w:t xml:space="preserve">, возрастной состав коллектива, число молодых участников, наличие наград, дипломов у участников</w:t>
            </w:r>
            <w:r>
              <w:rPr>
                <w:sz w:val="24"/>
                <w:highlight w:val="none"/>
              </w:rPr>
              <w:t xml:space="preserve">)</w:t>
            </w:r>
            <w:r>
              <w:rPr>
                <w:sz w:val="24"/>
                <w:highlight w:val="none"/>
              </w:rPr>
              <w:t xml:space="preserve"> 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after="0" w:line="259" w:lineRule="auto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  <w:t xml:space="preserve">высокая - 10 баллов;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  <w:p>
            <w:pPr>
              <w:ind w:firstLine="0"/>
              <w:jc w:val="left"/>
              <w:spacing w:after="0" w:line="259" w:lineRule="auto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  <w:t xml:space="preserve">низкая - 5 баллов;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  <w:p>
            <w:pPr>
              <w:ind w:firstLine="0"/>
              <w:jc w:val="both"/>
              <w:spacing w:after="0" w:line="259" w:lineRule="auto"/>
              <w:rPr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  <w:t xml:space="preserve">отсутствует опыт реализации проектов (программ) - 0 баллов </w:t>
            </w:r>
            <w:r>
              <w:rPr>
                <w:highlight w:val="none"/>
                <w14:ligatures w14:val="none"/>
              </w:rPr>
            </w:r>
            <w:r>
              <w:rPr>
                <w:highlight w:val="none"/>
                <w14:ligatures w14:val="none"/>
              </w:rPr>
            </w:r>
          </w:p>
        </w:tc>
      </w:tr>
      <w:tr>
        <w:tblPrEx/>
        <w:trPr>
          <w:trHeight w:val="100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8" w:type="dxa"/>
            <w:vAlign w:val="center"/>
            <w:textDirection w:val="lrTb"/>
            <w:noWrap w:val="false"/>
          </w:tcPr>
          <w:p>
            <w:pPr>
              <w:ind w:right="120" w:firstLine="0"/>
              <w:jc w:val="center"/>
              <w:spacing w:after="0" w:line="259" w:lineRule="auto"/>
              <w:rPr>
                <w:highlight w:val="none"/>
              </w:rPr>
            </w:pPr>
            <w:r>
              <w:rPr>
                <w:sz w:val="24"/>
                <w:highlight w:val="none"/>
              </w:rPr>
              <w:t xml:space="preserve">6.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69" w:type="dxa"/>
            <w:vAlign w:val="center"/>
            <w:textDirection w:val="lrTb"/>
            <w:noWrap w:val="false"/>
          </w:tcPr>
          <w:p>
            <w:pPr>
              <w:ind w:right="27" w:firstLine="0"/>
              <w:jc w:val="center"/>
              <w:spacing w:after="0" w:line="259" w:lineRule="auto"/>
              <w:rPr>
                <w:highlight w:val="none"/>
              </w:rPr>
            </w:pPr>
            <w:r>
              <w:rPr>
                <w:sz w:val="24"/>
                <w:highlight w:val="none"/>
              </w:rPr>
              <w:t xml:space="preserve">Реалистичность и обоснованность представленной сметы проекта (программы) (обоснованность затрат с точки зрения объема и вида деятельности, достижения предполагаемых результатов) 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vAlign w:val="center"/>
            <w:textDirection w:val="lrTb"/>
            <w:noWrap w:val="false"/>
          </w:tcPr>
          <w:p>
            <w:pPr>
              <w:ind w:firstLine="0"/>
              <w:jc w:val="both"/>
              <w:spacing w:after="0" w:line="259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highlight w:val="none"/>
              </w:rPr>
              <w:t xml:space="preserve">высокая реалистичность и обоснованность - 10 баллов;</w:t>
              <w:br/>
              <w:t xml:space="preserve">низкая реалистичность и обоснованность - 5 баллов;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both"/>
              <w:spacing w:after="0" w:line="259" w:lineRule="auto"/>
              <w:rPr>
                <w:highlight w:val="none"/>
              </w:rPr>
            </w:pPr>
            <w:r>
              <w:rPr>
                <w:sz w:val="24"/>
                <w:highlight w:val="none"/>
              </w:rPr>
              <w:t xml:space="preserve">отсутствие обоснования - 0 баллов 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blPrEx/>
        <w:trPr>
          <w:trHeight w:val="75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8" w:type="dxa"/>
            <w:vAlign w:val="center"/>
            <w:textDirection w:val="lrTb"/>
            <w:noWrap w:val="false"/>
          </w:tcPr>
          <w:p>
            <w:pPr>
              <w:ind w:right="120" w:firstLine="0"/>
              <w:jc w:val="center"/>
              <w:spacing w:after="0" w:line="259" w:lineRule="auto"/>
              <w:rPr>
                <w:highlight w:val="none"/>
              </w:rPr>
            </w:pPr>
            <w:r>
              <w:rPr>
                <w:sz w:val="24"/>
                <w:highlight w:val="none"/>
              </w:rPr>
              <w:t xml:space="preserve">7.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69" w:type="dxa"/>
            <w:vAlign w:val="center"/>
            <w:textDirection w:val="lrTb"/>
            <w:noWrap w:val="false"/>
          </w:tcPr>
          <w:p>
            <w:pPr>
              <w:ind w:right="18" w:firstLine="0"/>
              <w:jc w:val="center"/>
              <w:spacing w:after="0" w:line="259" w:lineRule="auto"/>
              <w:rPr>
                <w:highlight w:val="none"/>
              </w:rPr>
            </w:pPr>
            <w:r>
              <w:rPr>
                <w:sz w:val="24"/>
                <w:highlight w:val="none"/>
              </w:rPr>
              <w:t xml:space="preserve">Планирование собственного финансового вложения Участника или привлечение дополнительных источников финансирования 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vAlign w:val="center"/>
            <w:textDirection w:val="lrTb"/>
            <w:noWrap w:val="false"/>
          </w:tcPr>
          <w:p>
            <w:pPr>
              <w:ind w:left="0" w:right="127" w:firstLine="0"/>
              <w:jc w:val="left"/>
              <w:spacing w:after="0" w:line="259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highlight w:val="none"/>
              </w:rPr>
              <w:t xml:space="preserve">собственные средства - 10 баллов;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left="0" w:right="127" w:firstLine="0"/>
              <w:jc w:val="both"/>
              <w:spacing w:after="0" w:line="259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highlight w:val="none"/>
              </w:rPr>
            </w:r>
            <w:r>
              <w:rPr>
                <w:sz w:val="24"/>
                <w:highlight w:val="none"/>
              </w:rPr>
              <w:t xml:space="preserve">собственные и привлеченные средства - 5 баллов;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left="0" w:right="127" w:firstLine="0"/>
              <w:jc w:val="left"/>
              <w:spacing w:after="0" w:line="259" w:lineRule="auto"/>
            </w:pPr>
            <w:r>
              <w:rPr>
                <w:sz w:val="24"/>
                <w:highlight w:val="none"/>
              </w:rPr>
              <w:t xml:space="preserve">только привлеченные средства - 2 балла</w:t>
            </w:r>
            <w:r/>
          </w:p>
        </w:tc>
      </w:tr>
      <w:tr>
        <w:tblPrEx/>
        <w:trPr>
          <w:trHeight w:val="224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8" w:type="dxa"/>
            <w:vAlign w:val="center"/>
            <w:textDirection w:val="lrTb"/>
            <w:noWrap w:val="false"/>
          </w:tcPr>
          <w:p>
            <w:pPr>
              <w:ind w:right="120" w:firstLine="0"/>
              <w:jc w:val="center"/>
              <w:spacing w:after="0" w:line="259" w:lineRule="auto"/>
              <w:rPr>
                <w:highlight w:val="none"/>
              </w:rPr>
            </w:pPr>
            <w:r>
              <w:rPr>
                <w:sz w:val="24"/>
                <w:highlight w:val="none"/>
              </w:rPr>
              <w:t xml:space="preserve">8.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6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after="0" w:line="259" w:lineRule="auto"/>
              <w:rPr>
                <w:highlight w:val="none"/>
              </w:rPr>
            </w:pPr>
            <w:r>
              <w:rPr>
                <w:sz w:val="24"/>
                <w:highlight w:val="none"/>
              </w:rPr>
              <w:t xml:space="preserve">Перспективы реализации проекта (программы) после расходования Гранта (предусмотрена ли возможность для дальнейшего использования результатов без поддержки) 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vAlign w:val="center"/>
            <w:textDirection w:val="lrTb"/>
            <w:noWrap w:val="false"/>
          </w:tcPr>
          <w:p>
            <w:pPr>
              <w:ind w:firstLine="0"/>
              <w:jc w:val="both"/>
              <w:spacing w:after="0" w:line="259" w:lineRule="auto"/>
            </w:pPr>
            <w:r>
              <w:rPr>
                <w:sz w:val="24"/>
                <w:highlight w:val="none"/>
              </w:rPr>
              <w:t xml:space="preserve">проект (программа) может реализовываться </w:t>
            </w:r>
            <w:r>
              <w:rPr>
                <w:sz w:val="24"/>
                <w:highlight w:val="none"/>
              </w:rPr>
              <w:t xml:space="preserve">(транслироваться) в любых организациях автономного округа - 10 баллов;</w:t>
            </w:r>
            <w:r/>
          </w:p>
          <w:p>
            <w:pPr>
              <w:ind w:firstLine="0"/>
              <w:jc w:val="both"/>
              <w:spacing w:after="0" w:line="259" w:lineRule="auto"/>
            </w:pPr>
            <w:r>
              <w:rPr>
                <w:sz w:val="24"/>
                <w:highlight w:val="none"/>
              </w:rPr>
              <w:t xml:space="preserve">проект (программа) может реализовываться </w:t>
            </w:r>
            <w:r>
              <w:rPr>
                <w:sz w:val="24"/>
                <w:highlight w:val="none"/>
              </w:rPr>
              <w:t xml:space="preserve">(транслироваться) в отдельно взятом муниципальном образовании - 5 баллов;</w:t>
            </w:r>
            <w:r/>
          </w:p>
          <w:p>
            <w:pPr>
              <w:ind w:firstLine="0"/>
              <w:jc w:val="both"/>
              <w:spacing w:after="0" w:line="259" w:lineRule="auto"/>
            </w:pPr>
            <w:r>
              <w:rPr>
                <w:sz w:val="24"/>
                <w:highlight w:val="none"/>
              </w:rPr>
              <w:t xml:space="preserve">проект (программа) может реализовываться </w:t>
            </w:r>
            <w:r>
              <w:rPr>
                <w:sz w:val="24"/>
                <w:highlight w:val="none"/>
              </w:rPr>
              <w:t xml:space="preserve">(транслироваться) в отдельно взятой образовательной организации - 2 балла </w:t>
            </w:r>
            <w:r>
              <w:rPr>
                <w:highlight w:val="none"/>
              </w:rPr>
            </w:r>
            <w:r/>
          </w:p>
        </w:tc>
      </w:tr>
      <w:tr>
        <w:tblPrEx/>
        <w:trPr>
          <w:trHeight w:val="43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8" w:type="dxa"/>
            <w:vAlign w:val="center"/>
            <w:vMerge w:val="restart"/>
            <w:textDirection w:val="lrTb"/>
            <w:noWrap w:val="false"/>
          </w:tcPr>
          <w:p>
            <w:pPr>
              <w:ind w:right="120" w:firstLine="0"/>
              <w:jc w:val="center"/>
              <w:spacing w:after="0" w:line="259" w:lineRule="auto"/>
              <w:rPr>
                <w:sz w:val="24"/>
                <w:highlight w:val="none"/>
              </w:rPr>
            </w:pPr>
            <w:r>
              <w:rPr>
                <w:sz w:val="24"/>
                <w:highlight w:val="none"/>
              </w:rPr>
            </w:r>
            <w:r>
              <w:rPr>
                <w:sz w:val="24"/>
                <w:highlight w:val="none"/>
              </w:rPr>
            </w:r>
            <w:r>
              <w:rPr>
                <w:sz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69" w:type="dxa"/>
            <w:vAlign w:val="center"/>
            <w:vMerge w:val="restart"/>
            <w:textDirection w:val="lrTb"/>
            <w:noWrap w:val="false"/>
          </w:tcPr>
          <w:p>
            <w:pPr>
              <w:ind w:right="646" w:firstLine="0"/>
              <w:jc w:val="center"/>
              <w:spacing w:after="0" w:line="259" w:lineRule="auto"/>
              <w:rPr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 xml:space="preserve">Общее количество баллов: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after="0" w:line="259" w:lineRule="auto"/>
              <w:rPr>
                <w:sz w:val="24"/>
                <w:highlight w:val="none"/>
              </w:rPr>
            </w:pPr>
            <w:r>
              <w:rPr>
                <w:sz w:val="24"/>
                <w:highlight w:val="none"/>
              </w:rPr>
              <w:t xml:space="preserve">100</w:t>
            </w:r>
            <w:r>
              <w:rPr>
                <w:sz w:val="24"/>
                <w:highlight w:val="none"/>
              </w:rPr>
            </w:r>
            <w:r>
              <w:rPr>
                <w:sz w:val="24"/>
                <w:highlight w:val="none"/>
              </w:rPr>
            </w:r>
          </w:p>
        </w:tc>
      </w:tr>
    </w:tbl>
    <w:p>
      <w:pPr>
        <w:ind w:left="0" w:right="0" w:firstLine="709"/>
        <w:jc w:val="both"/>
        <w:spacing w:line="240" w:lineRule="auto"/>
        <w:rPr>
          <w:b/>
          <w:bCs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color w:val="000000"/>
          <w:sz w:val="28"/>
          <w:szCs w:val="28"/>
          <w:highlight w:val="none"/>
        </w:rPr>
      </w:r>
      <w:r>
        <w:rPr>
          <w:b/>
          <w:bCs/>
          <w:color w:val="000000"/>
          <w:sz w:val="28"/>
          <w:szCs w:val="28"/>
          <w:highlight w:val="none"/>
        </w:rPr>
      </w:r>
      <w:r>
        <w:rPr>
          <w:b/>
          <w:bCs/>
          <w:color w:val="000000"/>
          <w:sz w:val="28"/>
          <w:szCs w:val="28"/>
          <w:highlight w:val="none"/>
        </w:rPr>
      </w:r>
    </w:p>
    <w:p>
      <w:pPr>
        <w:ind w:left="0" w:right="0" w:firstLine="709"/>
        <w:jc w:val="both"/>
        <w:spacing w:line="240" w:lineRule="auto"/>
        <w:rPr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color w:val="000000"/>
          <w:sz w:val="28"/>
          <w:szCs w:val="28"/>
        </w:rPr>
        <w:t xml:space="preserve">Минимальный проходной бал: не установлен. </w:t>
      </w:r>
      <w:r>
        <w:rPr>
          <w:color w:val="000000"/>
          <w:sz w:val="28"/>
          <w:szCs w:val="28"/>
          <w:highlight w:val="none"/>
        </w:rPr>
      </w:r>
      <w:r>
        <w:rPr>
          <w:color w:val="000000"/>
          <w:sz w:val="28"/>
          <w:szCs w:val="28"/>
          <w:highlight w:val="none"/>
        </w:rPr>
      </w:r>
    </w:p>
    <w:p>
      <w:pPr>
        <w:ind w:firstLine="709"/>
        <w:jc w:val="both"/>
        <w:spacing w:line="240" w:lineRule="auto"/>
        <w:rPr>
          <w:color w:val="000000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  <w:t xml:space="preserve">4</w:t>
      </w:r>
      <w:r>
        <w:rPr>
          <w:color w:val="000000"/>
          <w:sz w:val="28"/>
          <w:szCs w:val="28"/>
        </w:rPr>
        <w:t xml:space="preserve">8</w:t>
      </w:r>
      <w:r>
        <w:rPr>
          <w:color w:val="000000"/>
          <w:sz w:val="28"/>
          <w:szCs w:val="28"/>
        </w:rPr>
        <w:t xml:space="preserve">. Количество баллов, присваиваемых участнику отбора </w:t>
        <w:br/>
      </w:r>
      <w:r>
        <w:rPr>
          <w:color w:val="000000"/>
          <w:sz w:val="28"/>
          <w:szCs w:val="28"/>
        </w:rPr>
        <w:t xml:space="preserve">по каждому критерию</w:t>
      </w:r>
      <w:r>
        <w:rPr>
          <w:color w:val="000000"/>
          <w:sz w:val="28"/>
          <w:szCs w:val="28"/>
        </w:rPr>
        <w:t xml:space="preserve"> определяется как среднее арифметическое количества баллов, полученных по результатам оценки заявки от каждого члена комиссии. При этом среднее арифметическое количество баллов определяется путем суммирования баллов, присвоенных каждым членом комиссии.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ind w:firstLine="709"/>
        <w:jc w:val="both"/>
        <w:spacing w:line="240" w:lineRule="auto"/>
        <w:rPr>
          <w:color w:val="4f81bd" w:themeColor="accen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  <w:t xml:space="preserve">4</w:t>
      </w:r>
      <w:r>
        <w:rPr>
          <w:color w:val="000000"/>
          <w:sz w:val="28"/>
          <w:szCs w:val="28"/>
        </w:rPr>
        <w:t xml:space="preserve">9</w:t>
      </w:r>
      <w:r>
        <w:rPr>
          <w:color w:val="000000"/>
          <w:sz w:val="28"/>
          <w:szCs w:val="28"/>
        </w:rPr>
        <w:t xml:space="preserve">. В целях завершения отбора получателей гранта и определения победителей отбор</w:t>
      </w:r>
      <w:r>
        <w:rPr>
          <w:color w:val="000000"/>
          <w:sz w:val="28"/>
          <w:szCs w:val="28"/>
        </w:rPr>
        <w:t xml:space="preserve">а получателей гранта формируется протокол подведения итогов отбора получателей гранта в форме субсидий, включающий информацию о количестве набранных участником отбора баллов </w:t>
        <w:br/>
        <w:t xml:space="preserve">по каждому критерию оценки, об общем количестве набранных баллов </w:t>
        <w:br/>
      </w:r>
      <w:r>
        <w:rPr>
          <w:color w:val="000000"/>
          <w:sz w:val="28"/>
          <w:szCs w:val="28"/>
        </w:rPr>
        <w:t xml:space="preserve">по результатам оценки заявок или единственной заявки, о победителях отбора получателей гранта с указанием размера гранта, предусмотренной им для предоставления, об отклонении заявок с указанием оснований </w:t>
        <w:br/>
        <w:t xml:space="preserve">для их отклонения.</w:t>
      </w:r>
      <w:r>
        <w:rPr>
          <w:color w:val="4f81bd" w:themeColor="accent1"/>
          <w:sz w:val="28"/>
          <w:szCs w:val="28"/>
        </w:rPr>
      </w:r>
      <w:r>
        <w:rPr>
          <w:color w:val="4f81bd" w:themeColor="accent1"/>
          <w:sz w:val="28"/>
          <w:szCs w:val="28"/>
        </w:rPr>
      </w:r>
    </w:p>
    <w:p>
      <w:pPr>
        <w:ind w:firstLine="709"/>
        <w:jc w:val="both"/>
        <w:spacing w:line="240" w:lineRule="auto"/>
        <w:rPr>
          <w:color w:val="4f81bd" w:themeColor="accen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  <w:t xml:space="preserve">5</w:t>
      </w:r>
      <w:r>
        <w:rPr>
          <w:color w:val="000000"/>
          <w:sz w:val="28"/>
          <w:szCs w:val="28"/>
        </w:rPr>
        <w:t xml:space="preserve">0</w:t>
      </w:r>
      <w:r>
        <w:rPr>
          <w:color w:val="000000"/>
          <w:sz w:val="28"/>
          <w:szCs w:val="28"/>
        </w:rPr>
        <w:t xml:space="preserve">. Протокол подведения итогов отбора получателей гранта формируется на едином портале автоматически на основании результатов определения п</w:t>
      </w:r>
      <w:r>
        <w:rPr>
          <w:color w:val="000000"/>
          <w:sz w:val="28"/>
          <w:szCs w:val="28"/>
        </w:rPr>
        <w:t xml:space="preserve">об</w:t>
      </w:r>
      <w:r>
        <w:rPr>
          <w:color w:val="000000"/>
          <w:sz w:val="28"/>
          <w:szCs w:val="28"/>
        </w:rPr>
        <w:t xml:space="preserve">едителей отбора получателей гранта и подписывается усиленной квалифицированной электронной подписью председателем комиссии в системе «Электронный бюджет», а также размещается </w:t>
        <w:br/>
        <w:t xml:space="preserve">на едином портале не позднее рабочего дня, следующего </w:t>
        <w:br/>
        <w:t xml:space="preserve">за днем его подписания.</w:t>
      </w:r>
      <w:r>
        <w:rPr>
          <w:color w:val="4f81bd" w:themeColor="accent1"/>
          <w:sz w:val="28"/>
          <w:szCs w:val="28"/>
        </w:rPr>
      </w:r>
      <w:r>
        <w:rPr>
          <w:color w:val="4f81bd" w:themeColor="accent1"/>
          <w:sz w:val="28"/>
          <w:szCs w:val="28"/>
        </w:rPr>
      </w:r>
    </w:p>
    <w:p>
      <w:pPr>
        <w:ind w:firstLine="709"/>
        <w:jc w:val="both"/>
        <w:spacing w:line="240" w:lineRule="auto"/>
        <w:rPr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pStyle w:val="938"/>
        <w:jc w:val="center"/>
        <w:spacing w:line="240" w:lineRule="auto"/>
        <w:rPr>
          <w:b/>
          <w:bCs/>
          <w:color w:val="000000" w:themeColor="text1"/>
        </w:rPr>
        <w:outlineLvl w:val="1"/>
      </w:pPr>
      <w:r>
        <w:rPr>
          <w:b/>
          <w:bCs/>
          <w:color w:val="000000" w:themeColor="text1"/>
        </w:rPr>
        <w:t xml:space="preserve">VII. Порядок взаимодействия главного распорядителя</w:t>
      </w:r>
      <w:r>
        <w:rPr>
          <w:b/>
          <w:bCs/>
          <w:color w:val="000000" w:themeColor="text1"/>
        </w:rPr>
        <w:t xml:space="preserve"> </w:t>
        <w:br/>
      </w:r>
      <w:r>
        <w:rPr>
          <w:b/>
          <w:bCs/>
          <w:color w:val="000000" w:themeColor="text1"/>
        </w:rPr>
        <w:t xml:space="preserve">бюджетных средств с победителем отбора</w:t>
      </w:r>
      <w:r>
        <w:rPr>
          <w:b/>
          <w:bCs/>
          <w:color w:val="000000" w:themeColor="text1"/>
        </w:rPr>
        <w:t xml:space="preserve"> </w:t>
      </w:r>
      <w:r>
        <w:rPr>
          <w:b/>
          <w:bCs/>
          <w:color w:val="000000" w:themeColor="text1"/>
        </w:rPr>
        <w:t xml:space="preserve">получателей</w:t>
      </w:r>
      <w:r>
        <w:rPr>
          <w:b/>
          <w:bCs/>
          <w:color w:val="000000" w:themeColor="text1"/>
          <w:highlight w:val="white"/>
        </w:rPr>
        <w:t xml:space="preserve"> </w:t>
      </w:r>
      <w:r>
        <w:rPr>
          <w:b/>
          <w:bCs/>
          <w:highlight w:val="white"/>
        </w:rPr>
        <w:t xml:space="preserve">гранта</w:t>
      </w:r>
      <w:r>
        <w:rPr>
          <w:b/>
          <w:bCs/>
          <w:highlight w:val="white"/>
        </w:rPr>
        <w:t xml:space="preserve"> </w:t>
      </w:r>
      <w:r>
        <w:rPr>
          <w:b/>
          <w:bCs/>
          <w:highlight w:val="white"/>
        </w:rPr>
        <w:br/>
      </w:r>
      <w:r>
        <w:rPr>
          <w:b/>
          <w:bCs/>
          <w:color w:val="000000" w:themeColor="text1"/>
        </w:rPr>
        <w:t xml:space="preserve">по результатам его проведения</w:t>
      </w:r>
      <w:r>
        <w:rPr>
          <w:b/>
          <w:bCs/>
          <w:color w:val="000000" w:themeColor="text1"/>
        </w:rPr>
      </w:r>
      <w:r>
        <w:rPr>
          <w:b/>
          <w:bCs/>
          <w:color w:val="000000" w:themeColor="text1"/>
        </w:rPr>
      </w:r>
    </w:p>
    <w:p>
      <w:pPr>
        <w:ind w:firstLine="709"/>
        <w:jc w:val="both"/>
        <w:spacing w:line="240" w:lineRule="auto"/>
        <w:rPr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pStyle w:val="938"/>
        <w:ind w:firstLine="709"/>
        <w:jc w:val="both"/>
        <w:spacing w:line="240" w:lineRule="auto"/>
        <w:rPr>
          <w:b w:val="0"/>
          <w:bCs w:val="0"/>
          <w:highlight w:val="none"/>
        </w:rPr>
      </w:pPr>
      <w:r>
        <w:rPr>
          <w:b w:val="0"/>
          <w:bCs w:val="0"/>
          <w:color w:val="000000"/>
          <w:highlight w:val="white"/>
        </w:rPr>
        <w:t xml:space="preserve">5</w:t>
      </w:r>
      <w:r>
        <w:rPr>
          <w:b w:val="0"/>
          <w:bCs w:val="0"/>
          <w:color w:val="000000"/>
          <w:highlight w:val="white"/>
        </w:rPr>
        <w:t xml:space="preserve">1</w:t>
      </w:r>
      <w:r>
        <w:rPr>
          <w:b w:val="0"/>
          <w:bCs w:val="0"/>
          <w:color w:val="000000"/>
          <w:highlight w:val="white"/>
        </w:rPr>
        <w:t xml:space="preserve">. </w:t>
      </w:r>
      <w:r>
        <w:rPr>
          <w:b w:val="0"/>
          <w:bCs w:val="0"/>
          <w:highlight w:val="none"/>
        </w:rPr>
        <w:t xml:space="preserve">П</w:t>
      </w:r>
      <w:r>
        <w:rPr>
          <w:b w:val="0"/>
          <w:bCs w:val="0"/>
          <w:highlight w:val="none"/>
        </w:rPr>
        <w:t xml:space="preserve">о</w:t>
      </w:r>
      <w:r>
        <w:rPr>
          <w:b w:val="0"/>
          <w:bCs w:val="0"/>
          <w:highlight w:val="none"/>
        </w:rPr>
        <w:t xml:space="preserve"> результатам отбора получателей Гранта с победителями отбора заключается соглашение в с</w:t>
      </w:r>
      <w:r>
        <w:rPr>
          <w:b w:val="0"/>
          <w:bCs w:val="0"/>
          <w:highlight w:val="none"/>
        </w:rPr>
        <w:t xml:space="preserve">роки</w:t>
      </w:r>
      <w:r>
        <w:rPr>
          <w:b w:val="0"/>
          <w:bCs w:val="0"/>
          <w:highlight w:val="none"/>
        </w:rPr>
        <w:t xml:space="preserve">, </w:t>
      </w:r>
      <w:r>
        <w:rPr>
          <w:b w:val="0"/>
          <w:bCs w:val="0"/>
          <w:highlight w:val="none"/>
        </w:rPr>
        <w:t xml:space="preserve">ус</w:t>
      </w:r>
      <w:r>
        <w:rPr>
          <w:b w:val="0"/>
          <w:bCs w:val="0"/>
          <w:highlight w:val="none"/>
        </w:rPr>
        <w:t xml:space="preserve">тановленные пунктом </w:t>
        <w:br/>
      </w:r>
      <w:r>
        <w:rPr>
          <w:b w:val="0"/>
          <w:bCs w:val="0"/>
          <w:highlight w:val="none"/>
        </w:rPr>
        <w:t xml:space="preserve">12 Порядка.</w:t>
      </w: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</w:p>
    <w:p>
      <w:pPr>
        <w:ind w:firstLine="709"/>
        <w:jc w:val="both"/>
        <w:spacing w:line="240" w:lineRule="auto"/>
        <w:rPr>
          <w:color w:val="000000" w:themeColor="text1"/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color w:val="000000"/>
          <w:sz w:val="28"/>
          <w:szCs w:val="28"/>
          <w:highlight w:val="white"/>
        </w:rPr>
        <w:t xml:space="preserve">5</w:t>
      </w:r>
      <w:r>
        <w:rPr>
          <w:color w:val="000000"/>
          <w:sz w:val="28"/>
          <w:szCs w:val="28"/>
          <w:highlight w:val="white"/>
        </w:rPr>
        <w:t xml:space="preserve">2</w:t>
      </w:r>
      <w:r>
        <w:rPr>
          <w:color w:val="000000"/>
          <w:sz w:val="28"/>
          <w:szCs w:val="28"/>
          <w:highlight w:val="white"/>
        </w:rPr>
        <w:t xml:space="preserve">. В целях заключения соглашения с </w:t>
      </w:r>
      <w:r>
        <w:rPr>
          <w:color w:val="000000"/>
          <w:sz w:val="28"/>
          <w:szCs w:val="28"/>
        </w:rPr>
        <w:t xml:space="preserve">победителем отбора в системе «Электронный бюджет» уточняется информация о счетах в соответствии </w:t>
      </w:r>
      <w:r>
        <w:rPr>
          <w:color w:val="000000"/>
          <w:sz w:val="28"/>
          <w:szCs w:val="28"/>
        </w:rPr>
        <w:br/>
        <w:t xml:space="preserve">с законодательством Российской Федерации для перечисления гранта </w:t>
        <w:br/>
        <w:t xml:space="preserve">в форме субсидии, а также о лице, уполномоченном на подписание согл</w:t>
      </w:r>
      <w:r>
        <w:rPr>
          <w:color w:val="000000"/>
          <w:sz w:val="28"/>
          <w:szCs w:val="28"/>
          <w:highlight w:val="white"/>
        </w:rPr>
        <w:t xml:space="preserve">ашени</w:t>
      </w:r>
      <w:r>
        <w:rPr>
          <w:color w:val="000000" w:themeColor="text1"/>
          <w:sz w:val="28"/>
          <w:szCs w:val="28"/>
          <w:highlight w:val="white"/>
        </w:rPr>
        <w:t xml:space="preserve">я.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ind w:firstLine="709"/>
        <w:jc w:val="both"/>
        <w:spacing w:line="240" w:lineRule="auto"/>
        <w:rPr>
          <w:color w:val="000000" w:themeColor="text1"/>
          <w:sz w:val="28"/>
          <w:szCs w:val="28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color w:val="000000" w:themeColor="text1"/>
          <w:sz w:val="28"/>
          <w:szCs w:val="28"/>
          <w:highlight w:val="white"/>
        </w:rPr>
        <w:t xml:space="preserve">5</w:t>
      </w:r>
      <w:r>
        <w:rPr>
          <w:color w:val="000000" w:themeColor="text1"/>
          <w:sz w:val="28"/>
          <w:szCs w:val="28"/>
          <w:highlight w:val="white"/>
        </w:rPr>
        <w:t xml:space="preserve">3</w:t>
      </w:r>
      <w:r>
        <w:rPr>
          <w:color w:val="000000" w:themeColor="text1"/>
          <w:sz w:val="28"/>
          <w:szCs w:val="28"/>
          <w:highlight w:val="white"/>
        </w:rPr>
        <w:t xml:space="preserve">. Организатор отбора может отказаться от заключения соглашения </w:t>
      </w:r>
      <w:r>
        <w:rPr>
          <w:color w:val="000000" w:themeColor="text1"/>
          <w:sz w:val="28"/>
          <w:szCs w:val="28"/>
          <w:highlight w:val="white"/>
        </w:rPr>
        <w:br/>
        <w:t xml:space="preserve">с победителем отбора в случаях</w:t>
      </w:r>
      <w:r>
        <w:rPr>
          <w:color w:val="000000" w:themeColor="text1"/>
          <w:sz w:val="28"/>
          <w:szCs w:val="28"/>
          <w:highlight w:val="white"/>
        </w:rPr>
        <w:t xml:space="preserve">,</w:t>
      </w:r>
      <w:r>
        <w:rPr>
          <w:color w:val="000000" w:themeColor="text1"/>
          <w:sz w:val="28"/>
          <w:szCs w:val="28"/>
          <w:highlight w:val="white"/>
        </w:rPr>
        <w:t xml:space="preserve"> установле</w:t>
      </w:r>
      <w:r>
        <w:rPr>
          <w:color w:val="000000"/>
          <w:sz w:val="28"/>
          <w:szCs w:val="28"/>
        </w:rPr>
        <w:t xml:space="preserve">нных </w:t>
      </w:r>
      <w:r>
        <w:rPr>
          <w:color w:val="000000"/>
          <w:sz w:val="28"/>
          <w:szCs w:val="28"/>
          <w:highlight w:val="white"/>
        </w:rPr>
        <w:t xml:space="preserve">Пор</w:t>
      </w:r>
      <w:r>
        <w:rPr>
          <w:color w:val="000000" w:themeColor="text1"/>
          <w:sz w:val="28"/>
          <w:szCs w:val="28"/>
          <w:highlight w:val="none"/>
        </w:rPr>
        <w:t xml:space="preserve">ядк</w:t>
      </w:r>
      <w:r>
        <w:rPr>
          <w:color w:val="000000" w:themeColor="text1"/>
          <w:sz w:val="28"/>
          <w:szCs w:val="28"/>
          <w:highlight w:val="none"/>
        </w:rPr>
        <w:t xml:space="preserve">ом</w:t>
      </w:r>
      <w:r>
        <w:rPr>
          <w:color w:val="000000" w:themeColor="text1"/>
          <w:sz w:val="28"/>
          <w:szCs w:val="28"/>
          <w:highlight w:val="none"/>
        </w:rPr>
        <w:t xml:space="preserve"> </w:t>
      </w:r>
      <w:r>
        <w:rPr>
          <w:color w:val="000000"/>
          <w:sz w:val="28"/>
          <w:szCs w:val="28"/>
          <w:highlight w:val="none"/>
        </w:rPr>
        <w:t xml:space="preserve">п</w:t>
      </w:r>
      <w:r>
        <w:rPr>
          <w:color w:val="000000"/>
          <w:sz w:val="28"/>
          <w:szCs w:val="28"/>
          <w:highlight w:val="white"/>
        </w:rPr>
        <w:t xml:space="preserve">редоставления гранта в форме субсидии</w:t>
      </w:r>
      <w:r>
        <w:rPr>
          <w:color w:val="000000" w:themeColor="text1"/>
          <w:sz w:val="28"/>
          <w:szCs w:val="28"/>
          <w:highlight w:val="white"/>
        </w:rPr>
        <w:t xml:space="preserve">.</w:t>
      </w:r>
      <w:r>
        <w:rPr>
          <w:color w:val="000000" w:themeColor="text1"/>
          <w:sz w:val="28"/>
          <w:szCs w:val="28"/>
          <w:highlight w:val="white"/>
        </w:rPr>
      </w:r>
      <w:r>
        <w:rPr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line="240" w:lineRule="auto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8"/>
          <w:szCs w:val="28"/>
          <w:highlight w:val="white"/>
        </w:rPr>
        <w:t xml:space="preserve">5</w:t>
      </w:r>
      <w:r>
        <w:rPr>
          <w:sz w:val="28"/>
          <w:szCs w:val="28"/>
          <w:highlight w:val="white"/>
        </w:rPr>
        <w:t xml:space="preserve">4</w:t>
      </w:r>
      <w:r>
        <w:rPr>
          <w:sz w:val="28"/>
          <w:szCs w:val="28"/>
          <w:highlight w:val="white"/>
        </w:rPr>
        <w:t xml:space="preserve">. </w:t>
      </w:r>
      <w:r>
        <w:rPr>
          <w:color w:val="000000"/>
          <w:sz w:val="28"/>
          <w:szCs w:val="28"/>
          <w:highlight w:val="white"/>
        </w:rPr>
        <w:t xml:space="preserve">Победитель отбора получателей гранта</w:t>
      </w:r>
      <w:r>
        <w:rPr>
          <w:color w:val="000000"/>
          <w:sz w:val="28"/>
          <w:szCs w:val="28"/>
        </w:rPr>
        <w:t xml:space="preserve"> считается уклонившимс</w:t>
      </w:r>
      <w:r>
        <w:rPr>
          <w:color w:val="000000"/>
          <w:sz w:val="28"/>
          <w:szCs w:val="28"/>
        </w:rPr>
        <w:t xml:space="preserve">я от заключения соглашения, если победитель отбора получателей гранта </w:t>
        <w:br/>
        <w:t xml:space="preserve">не подписал соглашение в течение 10 рабочих дней со дня определения победителей отбора получателей гранта и не направил возражения </w:t>
        <w:br/>
        <w:t xml:space="preserve">по проекту соглашения.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line="240" w:lineRule="auto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. В случае отказа организатора отбора от заключения соглашения </w:t>
      </w:r>
      <w:r>
        <w:rPr>
          <w:sz w:val="28"/>
          <w:szCs w:val="28"/>
        </w:rPr>
        <w:br/>
        <w:t xml:space="preserve">с победителем отбора, отказа победителя отбора от заключения соглашения, </w:t>
      </w:r>
      <w:r>
        <w:rPr>
          <w:sz w:val="28"/>
          <w:szCs w:val="28"/>
        </w:rPr>
        <w:t xml:space="preserve">неподписания</w:t>
      </w:r>
      <w:r>
        <w:rPr>
          <w:sz w:val="28"/>
          <w:szCs w:val="28"/>
        </w:rPr>
        <w:t xml:space="preserve"> победителем отбора соглашения в срок, определенный объявлением о проведении отбора получателей субсидий, организатор отбора направляет иным участникам отбора получателей </w:t>
      </w:r>
      <w:r>
        <w:rPr>
          <w:color w:val="000000"/>
          <w:sz w:val="28"/>
          <w:szCs w:val="28"/>
        </w:rPr>
        <w:t xml:space="preserve">гранта </w:t>
      </w:r>
      <w:r>
        <w:rPr>
          <w:sz w:val="28"/>
          <w:szCs w:val="28"/>
        </w:rPr>
        <w:t xml:space="preserve">предложение о заключении соглашение с участником отбора, заявка которого имеет следующий в порядке убывания рейтинг заявки после последнего участника отбора получателей </w:t>
      </w:r>
      <w:r>
        <w:rPr>
          <w:color w:val="000000"/>
          <w:sz w:val="28"/>
          <w:szCs w:val="28"/>
        </w:rPr>
        <w:t xml:space="preserve">гранта</w:t>
      </w:r>
      <w:r>
        <w:rPr>
          <w:sz w:val="28"/>
          <w:szCs w:val="28"/>
        </w:rPr>
        <w:t xml:space="preserve">, признанного победителем.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trike/>
          <w:color w:val="000000" w:themeColor="text1"/>
          <w:sz w:val="24"/>
          <w:szCs w:val="24"/>
        </w:rPr>
      </w:pPr>
      <w:r>
        <w:rPr>
          <w:strike/>
          <w:color w:val="000000" w:themeColor="text1"/>
          <w:sz w:val="24"/>
          <w:szCs w:val="24"/>
        </w:rPr>
        <w:br w:type="page" w:clear="all"/>
      </w:r>
      <w:r>
        <w:rPr>
          <w:strike/>
          <w:color w:val="000000" w:themeColor="text1"/>
          <w:sz w:val="24"/>
          <w:szCs w:val="24"/>
        </w:rPr>
      </w:r>
      <w:r>
        <w:rPr>
          <w:strike/>
          <w:color w:val="000000" w:themeColor="text1"/>
          <w:sz w:val="24"/>
          <w:szCs w:val="24"/>
        </w:rPr>
      </w:r>
    </w:p>
    <w:p>
      <w:pPr>
        <w:jc w:val="right"/>
        <w:spacing w:after="0" w:afterAutospacing="0" w:line="240" w:lineRule="auto"/>
        <w:rPr>
          <w:strike/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</w:rPr>
        <w:t xml:space="preserve">Приложение 1</w:t>
      </w:r>
      <w:r>
        <w:rPr>
          <w:color w:val="000000" w:themeColor="text1"/>
          <w:sz w:val="28"/>
          <w:szCs w:val="28"/>
        </w:rPr>
        <w:t xml:space="preserve"> к Порядку</w:t>
      </w:r>
      <w:r>
        <w:rPr>
          <w:strike/>
          <w:color w:val="000000" w:themeColor="text1"/>
          <w:sz w:val="28"/>
          <w:szCs w:val="28"/>
          <w:highlight w:val="none"/>
        </w:rPr>
      </w:r>
      <w:r>
        <w:rPr>
          <w:strike/>
          <w:color w:val="000000" w:themeColor="text1"/>
          <w:sz w:val="28"/>
          <w:szCs w:val="28"/>
          <w:highlight w:val="none"/>
        </w:rPr>
      </w:r>
    </w:p>
    <w:p>
      <w:pPr>
        <w:jc w:val="right"/>
        <w:spacing w:after="0" w:afterAutospacing="0" w:line="240" w:lineRule="auto"/>
        <w:rPr>
          <w:strike/>
          <w:color w:val="000000" w:themeColor="text1"/>
          <w:sz w:val="28"/>
          <w:szCs w:val="28"/>
        </w:rPr>
      </w:pPr>
      <w:r>
        <w:rPr>
          <w:strike/>
          <w:color w:val="000000" w:themeColor="text1"/>
          <w:sz w:val="28"/>
          <w:szCs w:val="28"/>
          <w:highlight w:val="none"/>
        </w:rPr>
      </w:r>
      <w:r>
        <w:rPr>
          <w:strike/>
          <w:color w:val="000000" w:themeColor="text1"/>
          <w:sz w:val="28"/>
          <w:szCs w:val="28"/>
        </w:rPr>
      </w:r>
      <w:r>
        <w:rPr>
          <w:strike/>
          <w:color w:val="000000" w:themeColor="text1"/>
          <w:sz w:val="28"/>
          <w:szCs w:val="28"/>
        </w:rPr>
      </w:r>
    </w:p>
    <w:p>
      <w:pPr>
        <w:jc w:val="center"/>
        <w:spacing w:after="0" w:afterAutospacing="0" w:line="240" w:lineRule="auto"/>
        <w:rPr>
          <w:rStyle w:val="944"/>
          <w:b/>
          <w:bCs/>
          <w:szCs w:val="28"/>
          <w:highlight w:val="white"/>
        </w:rPr>
      </w:pPr>
      <w:r>
        <w:rPr>
          <w:b/>
          <w:bCs/>
          <w:sz w:val="28"/>
          <w:szCs w:val="28"/>
          <w:highlight w:val="white"/>
        </w:rPr>
        <w:t xml:space="preserve">Форма заявки </w:t>
      </w:r>
      <w:r>
        <w:rPr>
          <w:rStyle w:val="944"/>
          <w:b/>
          <w:bCs/>
          <w:szCs w:val="28"/>
          <w:highlight w:val="white"/>
        </w:rPr>
      </w:r>
      <w:r>
        <w:rPr>
          <w:rStyle w:val="944"/>
          <w:b/>
          <w:bCs/>
          <w:szCs w:val="28"/>
          <w:highlight w:val="white"/>
        </w:rPr>
      </w:r>
    </w:p>
    <w:p>
      <w:pPr>
        <w:jc w:val="center"/>
        <w:spacing w:after="0" w:afterAutospacing="0" w:line="240" w:lineRule="auto"/>
        <w:rPr>
          <w:rFonts w:ascii="Times New Roman" w:hAnsi="Times New Roman" w:cs="Times New Roman"/>
          <w:b/>
          <w:bCs/>
          <w:sz w:val="28"/>
          <w:szCs w:val="28"/>
          <w:highlight w:val="white"/>
        </w:rPr>
      </w:pPr>
      <w:r>
        <w:rPr>
          <w:rStyle w:val="944"/>
          <w:b/>
          <w:bCs/>
          <w:szCs w:val="28"/>
          <w:highlight w:val="white"/>
        </w:rPr>
        <w:t xml:space="preserve">на участие в отборе на предоставление </w:t>
      </w:r>
      <w:r>
        <w:rPr>
          <w:rFonts w:ascii="Times New Roman" w:hAnsi="Times New Roman" w:cs="Times New Roman"/>
          <w:b/>
          <w:bCs/>
          <w:sz w:val="28"/>
          <w:szCs w:val="28"/>
          <w:highlight w:val="white"/>
        </w:rPr>
        <w:t xml:space="preserve">грантов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white"/>
        </w:rPr>
        <w:t xml:space="preserve">в форме субсидий победителям конкурса програм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  <w:t xml:space="preserve">м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  <w:t xml:space="preserve">и проектов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  <w:t xml:space="preserve"> о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white"/>
        </w:rPr>
        <w:t xml:space="preserve">рганизаций, занимающихся </w:t>
      </w:r>
      <w:r>
        <w:rPr>
          <w:b/>
          <w:bCs/>
          <w:color w:val="000000" w:themeColor="text1"/>
          <w:sz w:val="28"/>
          <w:szCs w:val="28"/>
          <w:highlight w:val="white"/>
        </w:rPr>
        <w:t xml:space="preserve">профилактикой</w:t>
      </w:r>
      <w:r>
        <w:rPr>
          <w:b/>
          <w:bCs/>
          <w:color w:val="000000" w:themeColor="text1"/>
          <w:sz w:val="28"/>
          <w:szCs w:val="28"/>
          <w:highlight w:val="white"/>
        </w:rPr>
        <w:t xml:space="preserve"> </w:t>
      </w:r>
      <w:r>
        <w:rPr>
          <w:b/>
          <w:bCs/>
          <w:color w:val="000000" w:themeColor="text1"/>
          <w:sz w:val="28"/>
          <w:szCs w:val="28"/>
          <w:highlight w:val="white"/>
        </w:rPr>
        <w:t xml:space="preserve">правонарушений среди несовершеннолетних и молодежи и защитой</w:t>
      </w:r>
      <w:r>
        <w:rPr>
          <w:b/>
          <w:bCs/>
          <w:color w:val="000000" w:themeColor="text1"/>
          <w:sz w:val="28"/>
          <w:szCs w:val="28"/>
          <w:highlight w:val="white"/>
        </w:rPr>
        <w:t xml:space="preserve"> </w:t>
      </w:r>
      <w:r>
        <w:rPr>
          <w:b/>
          <w:bCs/>
          <w:color w:val="000000" w:themeColor="text1"/>
          <w:sz w:val="28"/>
          <w:szCs w:val="28"/>
          <w:highlight w:val="white"/>
        </w:rPr>
        <w:t xml:space="preserve">их прав</w:t>
      </w:r>
      <w:r>
        <w:rPr>
          <w:b/>
          <w:bCs/>
          <w:color w:val="000000" w:themeColor="text1"/>
          <w:sz w:val="28"/>
          <w:szCs w:val="28"/>
          <w:highlight w:val="white"/>
        </w:rPr>
        <w:t xml:space="preserve"> в 2026 году</w:t>
      </w:r>
      <w:r>
        <w:rPr>
          <w:rFonts w:ascii="Times New Roman" w:hAnsi="Times New Roman" w:cs="Times New Roman"/>
          <w:b/>
          <w:bCs/>
          <w:sz w:val="28"/>
          <w:szCs w:val="28"/>
          <w:highlight w:val="white"/>
        </w:rPr>
        <w:t xml:space="preserve"> </w:t>
        <w:br/>
      </w:r>
      <w:r>
        <w:rPr>
          <w:b/>
          <w:bCs/>
          <w:sz w:val="28"/>
          <w:szCs w:val="28"/>
          <w:highlight w:val="white"/>
        </w:rPr>
        <w:t xml:space="preserve">(далее –</w:t>
      </w:r>
      <w:r>
        <w:rPr>
          <w:b/>
          <w:bCs/>
          <w:sz w:val="28"/>
          <w:szCs w:val="28"/>
        </w:rPr>
        <w:t xml:space="preserve"> Отбор, грант)</w:t>
      </w:r>
      <w:r>
        <w:rPr>
          <w:rFonts w:ascii="Times New Roman" w:hAnsi="Times New Roman" w:cs="Times New Roman"/>
          <w:b/>
          <w:bCs/>
          <w:sz w:val="28"/>
          <w:szCs w:val="28"/>
          <w:highlight w:val="whit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white"/>
        </w:rPr>
      </w:r>
    </w:p>
    <w:p>
      <w:pPr>
        <w:spacing w:after="0" w:afterAutospacing="0" w:line="240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spacing w:after="0" w:afterAutospacing="0" w:line="240" w:lineRule="auto"/>
        <w:rPr>
          <w:sz w:val="28"/>
          <w:szCs w:val="28"/>
        </w:rPr>
      </w:pPr>
      <w:r>
        <w:rPr>
          <w:bCs/>
          <w:sz w:val="28"/>
          <w:szCs w:val="28"/>
        </w:rPr>
        <w:t xml:space="preserve">Прошу Вас рассмотреть возможность получения </w:t>
      </w:r>
      <w:r>
        <w:rPr>
          <w:color w:val="000000"/>
          <w:sz w:val="28"/>
          <w:szCs w:val="28"/>
        </w:rPr>
        <w:t xml:space="preserve">гранта </w:t>
      </w:r>
      <w:r>
        <w:rPr>
          <w:bCs/>
          <w:sz w:val="28"/>
          <w:szCs w:val="28"/>
        </w:rPr>
        <w:t xml:space="preserve">в ________________________________________________________________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spacing w:after="0" w:afterAutospacing="0" w:line="240" w:lineRule="auto"/>
        <w:rPr>
          <w:bCs/>
          <w:i/>
          <w:sz w:val="24"/>
          <w:szCs w:val="24"/>
        </w:rPr>
      </w:pPr>
      <w:r>
        <w:rPr>
          <w:bCs/>
          <w:i/>
          <w:iCs/>
          <w:sz w:val="24"/>
          <w:szCs w:val="24"/>
        </w:rPr>
        <w:t xml:space="preserve">(наименование организации, осуществляющей выдачу субсидии)</w:t>
      </w:r>
      <w:r>
        <w:rPr>
          <w:bCs/>
          <w:i/>
          <w:sz w:val="24"/>
          <w:szCs w:val="24"/>
        </w:rPr>
      </w:r>
      <w:r>
        <w:rPr>
          <w:bCs/>
          <w:i/>
          <w:sz w:val="24"/>
          <w:szCs w:val="24"/>
        </w:rPr>
      </w:r>
    </w:p>
    <w:p>
      <w:pPr>
        <w:jc w:val="both"/>
        <w:spacing w:after="0" w:afterAutospacing="0" w:line="240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spacing w:after="0" w:afterAutospacing="0" w:line="240" w:lineRule="auto"/>
        <w:rPr>
          <w:sz w:val="28"/>
          <w:szCs w:val="28"/>
        </w:rPr>
      </w:pPr>
      <w:r>
        <w:rPr>
          <w:bCs/>
          <w:sz w:val="28"/>
          <w:szCs w:val="28"/>
        </w:rPr>
        <w:t xml:space="preserve">Настоящим подтверждаю, что______________________________________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spacing w:after="0" w:afterAutospacing="0" w:line="240" w:lineRule="auto"/>
        <w:rPr>
          <w:bCs/>
          <w:i/>
          <w:sz w:val="24"/>
          <w:szCs w:val="24"/>
        </w:rPr>
      </w:pPr>
      <w:r>
        <w:rPr>
          <w:bCs/>
          <w:i/>
          <w:iCs/>
          <w:sz w:val="24"/>
          <w:szCs w:val="24"/>
        </w:rPr>
        <w:t xml:space="preserve">                                                                       (наименование юридического лица, ИНН)</w:t>
      </w:r>
      <w:r>
        <w:rPr>
          <w:bCs/>
          <w:i/>
          <w:sz w:val="24"/>
          <w:szCs w:val="24"/>
        </w:rPr>
      </w:r>
      <w:r>
        <w:rPr>
          <w:bCs/>
          <w:i/>
          <w:sz w:val="24"/>
          <w:szCs w:val="24"/>
        </w:rPr>
      </w:r>
    </w:p>
    <w:p>
      <w:pPr>
        <w:ind w:left="0" w:firstLine="709"/>
        <w:jc w:val="both"/>
        <w:spacing w:after="0" w:afterAutospacing="0" w:line="240" w:lineRule="auto"/>
        <w:rPr>
          <w:rFonts w:ascii="Times New Roman" w:hAnsi="Times New Roman"/>
          <w:color w:val="000000"/>
          <w:sz w:val="28"/>
          <w:szCs w:val="28"/>
        </w:rPr>
        <w:suppressLineNumbers w:val="0"/>
      </w:pP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  <w:t xml:space="preserve">предоставление сведений в заявке и сопутствующих документов, являются полными, достоверными и актуальными на дату составления заявки;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ind w:left="0" w:firstLine="709"/>
        <w:jc w:val="both"/>
        <w:spacing w:after="0" w:afterAutospacing="0" w:line="240" w:lineRule="auto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color w:val="000000"/>
          <w:sz w:val="28"/>
          <w:szCs w:val="28"/>
        </w:rPr>
        <w:t xml:space="preserve">н</w:t>
      </w:r>
      <w:r>
        <w:rPr>
          <w:rFonts w:ascii="Times New Roman" w:hAnsi="Times New Roman"/>
          <w:bCs/>
          <w:sz w:val="28"/>
          <w:szCs w:val="28"/>
        </w:rPr>
        <w:t xml:space="preserve">ап</w:t>
      </w:r>
      <w:r>
        <w:rPr>
          <w:rFonts w:ascii="Times New Roman" w:hAnsi="Times New Roman"/>
          <w:bCs/>
          <w:sz w:val="28"/>
          <w:szCs w:val="28"/>
        </w:rPr>
        <w:t xml:space="preserve">равляет документы и материалы для участия в Отборе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350"/>
        <w:jc w:val="both"/>
        <w:spacing w:after="0" w:afterAutospacing="0" w:line="240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350"/>
        <w:jc w:val="both"/>
        <w:spacing w:after="0" w:afterAutospacing="0" w:line="240" w:lineRule="auto"/>
      </w:pPr>
      <w:r>
        <w:rPr>
          <w:bCs/>
          <w:sz w:val="28"/>
          <w:szCs w:val="28"/>
        </w:rPr>
        <w:t xml:space="preserve">Настоящей заявкой декларируем, что в отношении</w:t>
      </w:r>
      <w:r/>
    </w:p>
    <w:p>
      <w:pPr>
        <w:ind w:right="-283"/>
        <w:jc w:val="both"/>
        <w:spacing w:after="0" w:afterAutospacing="0" w:line="240" w:lineRule="auto"/>
      </w:pPr>
      <w:r>
        <w:rPr>
          <w:bCs/>
          <w:sz w:val="28"/>
          <w:szCs w:val="28"/>
        </w:rPr>
        <w:t xml:space="preserve">________________________________________________________________</w:t>
      </w:r>
      <w:r/>
    </w:p>
    <w:p>
      <w:pPr>
        <w:ind w:right="350"/>
        <w:jc w:val="center"/>
        <w:spacing w:after="0" w:afterAutospacing="0" w:line="240" w:lineRule="auto"/>
      </w:pPr>
      <w:r>
        <w:rPr>
          <w:bCs/>
          <w:i/>
          <w:iCs/>
          <w:sz w:val="24"/>
          <w:szCs w:val="24"/>
        </w:rPr>
        <w:t xml:space="preserve">(наименование участника Отбора) </w:t>
      </w:r>
      <w:r/>
    </w:p>
    <w:p>
      <w:pPr>
        <w:jc w:val="both"/>
        <w:spacing w:after="0" w:afterAutospacing="0" w:line="240" w:lineRule="auto"/>
        <w:rPr>
          <w:sz w:val="28"/>
          <w:szCs w:val="28"/>
          <w:highlight w:val="none"/>
        </w:rPr>
      </w:pPr>
      <w:r>
        <w:rPr>
          <w:bCs/>
          <w:sz w:val="28"/>
          <w:szCs w:val="28"/>
        </w:rPr>
        <w:t xml:space="preserve">соблюдены следующие требования: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916"/>
        <w:ind w:firstLine="709"/>
        <w:jc w:val="both"/>
        <w:spacing w:after="0" w:afterAutospacing="0" w:line="240" w:lineRule="auto"/>
        <w:rPr>
          <w:rFonts w:ascii="Times New Roman" w:hAnsi="Times New Roman" w:cs="Times New Roman"/>
          <w:color w:val="000000"/>
          <w:sz w:val="28"/>
          <w:szCs w:val="28"/>
        </w:rPr>
        <w:suppressLineNumbers w:val="0"/>
      </w:pP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Участник Отбора: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916"/>
        <w:ind w:firstLine="709"/>
        <w:jc w:val="both"/>
        <w:spacing w:after="0" w:afterAutospacing="0" w:line="240" w:lineRule="auto"/>
        <w:rPr>
          <w:rFonts w:ascii="Times New Roman" w:hAnsi="Times New Roman" w:cs="Times New Roman"/>
          <w:color w:val="000000"/>
          <w:sz w:val="28"/>
          <w:szCs w:val="28"/>
        </w:rPr>
        <w:suppressLineNumbers w:val="0"/>
      </w:pP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является иностранным юридическим лицом, в том числе местом регистрации которого является государство или территория, включенные </w:t>
        <w:br/>
        <w:t xml:space="preserve">в утвержденный Министерством финансов Российской Федерации перечень государств и территорий, используемых для промежуточного (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фш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орного) владения активами в Российской Федерации </w:t>
        <w:br/>
        <w:t xml:space="preserve">(далее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офшорные компании), а также российским юридическим лицом, </w:t>
        <w:br/>
        <w:t xml:space="preserve">в уставном (складочном) капитале которого доля прямого или косвенного (через третьих лиц) участия офшорных компаний в совокупности превыша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25 процентов (если иное не предусмотрено законодательством Российской Федерации). При расчете доли участия офшорных компаний </w:t>
        <w:br/>
        <w:t xml:space="preserve">в капитале российских юридических лиц не учитывается прямое </w:t>
        <w:br/>
        <w:t xml:space="preserve">и (или) косвенное участие офшорных компаний в капитале публичных акци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ерных обществ (в том числе со статусом международной компании), акции которых обращаются на организованных торгах </w:t>
        <w:br/>
        <w:t xml:space="preserve">в Российской Федерации, а также косвенное участие офшорных компаний в капитале других российских юридических лиц, реализованное через участие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капитале указанных публичных акционерных обществ;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916"/>
        <w:ind w:firstLine="709"/>
        <w:jc w:val="both"/>
        <w:spacing w:after="0" w:afterAutospacing="0" w:line="240" w:lineRule="auto"/>
        <w:suppressLineNumbers w:val="0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не находится в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перечне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организаций и физических лиц, в отношении которых имеются сведения об их причастности к экстремистской деятельности или терроризму;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/>
    </w:p>
    <w:p>
      <w:pPr>
        <w:pStyle w:val="916"/>
        <w:ind w:firstLine="709"/>
        <w:jc w:val="both"/>
        <w:spacing w:after="0" w:afterAutospacing="0" w:line="240" w:lineRule="auto"/>
        <w:suppressLineNumbers w:val="0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 находится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составляемых в рамках реализации полномочий, предусмотренных главой VII Устава ООН, Советом Безопасности </w:t>
        <w:br/>
        <w:t xml:space="preserve">ООН или органами, специально созданными решениями Совета </w:t>
        <w:br/>
        <w:t xml:space="preserve">Безопасности ООН, перечнях организаций и физических лиц, </w:t>
        <w:br/>
        <w:t xml:space="preserve">связанных с террористи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ческими организациями и террористами </w:t>
        <w:br/>
        <w:t xml:space="preserve">или с распространением оружия массового уничтожения;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shd w:val="nil" w:color="auto"/>
        <w:rPr>
          <w:sz w:val="28"/>
          <w:szCs w:val="28"/>
          <w:highlight w:val="white"/>
          <w14:ligatures w14:val="none"/>
        </w:rPr>
        <w:suppressLineNumbers w:val="0"/>
      </w:pPr>
      <w:r>
        <w:rPr>
          <w:sz w:val="28"/>
          <w:szCs w:val="28"/>
          <w:highlight w:val="white"/>
        </w:rPr>
        <w:t xml:space="preserve">не получает средства из бюджета </w:t>
      </w:r>
      <w:r>
        <w:rPr>
          <w:sz w:val="28"/>
          <w:szCs w:val="28"/>
          <w:highlight w:val="white"/>
        </w:rPr>
        <w:t xml:space="preserve">Ханты-Мансийского автономного округа – Югры</w:t>
      </w:r>
      <w:r>
        <w:rPr>
          <w:sz w:val="28"/>
          <w:szCs w:val="28"/>
          <w:highlight w:val="white"/>
        </w:rPr>
        <w:t xml:space="preserve"> на основании иных нормативных правовых актов </w:t>
      </w:r>
      <w:r>
        <w:rPr>
          <w:sz w:val="28"/>
          <w:szCs w:val="28"/>
          <w:highlight w:val="white"/>
        </w:rPr>
        <w:br/>
        <w:t xml:space="preserve">Ханты-Мансийского автономного округа – Югры</w:t>
      </w:r>
      <w:r>
        <w:rPr>
          <w:sz w:val="28"/>
          <w:szCs w:val="28"/>
          <w:highlight w:val="white"/>
        </w:rPr>
        <w:t xml:space="preserve"> на цель, установленную пунктом 3 </w:t>
      </w:r>
      <w:r>
        <w:rPr>
          <w:sz w:val="28"/>
          <w:szCs w:val="28"/>
          <w:highlight w:val="white"/>
        </w:rPr>
        <w:t xml:space="preserve">Порядка;</w:t>
      </w:r>
      <w:r>
        <w:rPr>
          <w:sz w:val="28"/>
          <w:szCs w:val="28"/>
          <w:highlight w:val="white"/>
          <w14:ligatures w14:val="none"/>
        </w:rPr>
      </w:r>
      <w:r>
        <w:rPr>
          <w:sz w:val="28"/>
          <w:szCs w:val="28"/>
          <w:highlight w:val="white"/>
          <w14:ligatures w14:val="none"/>
        </w:rPr>
      </w:r>
    </w:p>
    <w:p>
      <w:pPr>
        <w:pStyle w:val="916"/>
        <w:ind w:firstLine="709"/>
        <w:jc w:val="both"/>
        <w:spacing w:after="0" w:afterAutospacing="0" w:line="240" w:lineRule="auto"/>
        <w:suppressLineNumbers w:val="0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не является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иностранным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агентом в соответствии с Федеральным законом от 14 июля 2022 года № 255-ФЗ «О контроле за деятельностью лиц, находящихся под иностранным влиянием»;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/>
    </w:p>
    <w:p>
      <w:pPr>
        <w:pStyle w:val="916"/>
        <w:ind w:firstLine="709"/>
        <w:jc w:val="both"/>
        <w:spacing w:after="0" w:afterAutospacing="0" w:line="240" w:lineRule="auto"/>
        <w:suppressLineNumbers w:val="0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на едином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налоговом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счете отсутствует или не превышает размера, определенного пунктом 3 статьи 47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Федерации;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shd w:val="nil" w:color="auto"/>
        <w:rPr>
          <w:sz w:val="28"/>
          <w:szCs w:val="28"/>
          <w:highlight w:val="white"/>
          <w14:ligatures w14:val="none"/>
        </w:rPr>
        <w:suppressLineNumbers w:val="0"/>
      </w:pPr>
      <w:r>
        <w:rPr>
          <w:sz w:val="28"/>
          <w:szCs w:val="28"/>
          <w:highlight w:val="white"/>
        </w:rPr>
        <w:t xml:space="preserve">н</w:t>
      </w:r>
      <w:r>
        <w:rPr>
          <w:sz w:val="28"/>
          <w:szCs w:val="28"/>
          <w:highlight w:val="white"/>
        </w:rPr>
        <w:t xml:space="preserve">е имеет просроченной задолженности по возврату в бюджет </w:t>
      </w:r>
      <w:r>
        <w:rPr>
          <w:sz w:val="28"/>
          <w:szCs w:val="28"/>
          <w:highlight w:val="white"/>
        </w:rPr>
        <w:br/>
        <w:t xml:space="preserve">Ханты-Мансийского автономного округа – Югры</w:t>
      </w:r>
      <w:r>
        <w:rPr>
          <w:sz w:val="28"/>
          <w:szCs w:val="28"/>
          <w:highlight w:val="white"/>
        </w:rPr>
        <w:t xml:space="preserve"> иных субсидий, бюджетных инвестиций, а также иной просроченной (неурегулированной) задолженности по денежным обязательствам перед </w:t>
      </w:r>
      <w:r>
        <w:rPr>
          <w:sz w:val="28"/>
          <w:szCs w:val="28"/>
          <w:highlight w:val="white"/>
        </w:rPr>
        <w:t xml:space="preserve">Ханты-Мансийск</w:t>
      </w:r>
      <w:r>
        <w:rPr>
          <w:sz w:val="28"/>
          <w:szCs w:val="28"/>
          <w:highlight w:val="white"/>
        </w:rPr>
        <w:t xml:space="preserve">им </w:t>
      </w:r>
      <w:r>
        <w:rPr>
          <w:sz w:val="28"/>
          <w:szCs w:val="28"/>
          <w:highlight w:val="white"/>
        </w:rPr>
        <w:t xml:space="preserve">автономным округо</w:t>
      </w:r>
      <w:r>
        <w:rPr>
          <w:sz w:val="28"/>
          <w:szCs w:val="28"/>
          <w:highlight w:val="white"/>
        </w:rPr>
        <w:t xml:space="preserve">м – Югрой</w:t>
      </w:r>
      <w:r>
        <w:rPr>
          <w:sz w:val="28"/>
          <w:szCs w:val="28"/>
          <w:highlight w:val="white"/>
        </w:rPr>
        <w:t xml:space="preserve"> (за исключением случаев, установ</w:t>
      </w:r>
      <w:r>
        <w:rPr>
          <w:sz w:val="28"/>
          <w:szCs w:val="28"/>
          <w:highlight w:val="white"/>
        </w:rPr>
        <w:t xml:space="preserve">ленных Правительством </w:t>
      </w:r>
      <w:r>
        <w:rPr>
          <w:sz w:val="28"/>
          <w:szCs w:val="28"/>
          <w:highlight w:val="white"/>
        </w:rPr>
        <w:t xml:space="preserve">Ханты-Мансийского автономного округа – Югры</w:t>
      </w:r>
      <w:r>
        <w:rPr>
          <w:sz w:val="28"/>
          <w:szCs w:val="28"/>
          <w:highlight w:val="white"/>
        </w:rPr>
        <w:t xml:space="preserve">);</w:t>
      </w:r>
      <w:r>
        <w:rPr>
          <w:sz w:val="28"/>
          <w:szCs w:val="28"/>
          <w:highlight w:val="white"/>
          <w14:ligatures w14:val="none"/>
        </w:rPr>
      </w:r>
      <w:r>
        <w:rPr>
          <w:sz w:val="28"/>
          <w:szCs w:val="28"/>
          <w:highlight w:val="white"/>
          <w14:ligatures w14:val="none"/>
        </w:rPr>
      </w:r>
    </w:p>
    <w:p>
      <w:pPr>
        <w:pStyle w:val="916"/>
        <w:ind w:firstLine="709"/>
        <w:jc w:val="both"/>
        <w:spacing w:after="0" w:afterAutospacing="0" w:line="240" w:lineRule="auto"/>
        <w:suppressLineNumbers w:val="0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рганизация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находится в процессе реорганизации </w:t>
        <w:br/>
        <w:t xml:space="preserve">(за исключением реорганизации в форме присоединения к ней другого юридического лица), ликвидации, в отношении ее не введена процедура банкротства, деятельность не приостановлена в порядке, предусмотренном за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конодательством Российской Федерации;</w:t>
      </w:r>
      <w:r/>
    </w:p>
    <w:p>
      <w:pPr>
        <w:pStyle w:val="916"/>
        <w:ind w:firstLine="709"/>
        <w:jc w:val="both"/>
        <w:spacing w:after="0" w:afterAutospacing="0" w:line="240" w:lineRule="auto"/>
        <w:suppressLineNumbers w:val="0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реестре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дисквалифицированных лиц отсутствуют сведения </w:t>
        <w:br/>
        <w:t xml:space="preserve">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 организации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;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/>
    </w:p>
    <w:p>
      <w:pPr>
        <w:pStyle w:val="916"/>
        <w:ind w:firstLine="709"/>
        <w:jc w:val="both"/>
        <w:spacing w:after="0" w:afterAutospacing="0" w:line="240" w:lineRule="auto"/>
        <w:rPr>
          <w:rFonts w:ascii="Times New Roman" w:hAnsi="Times New Roman" w:cs="Times New Roman"/>
          <w:color w:val="000000"/>
          <w:sz w:val="28"/>
          <w:szCs w:val="28"/>
          <w:highlight w:val="none"/>
        </w:rPr>
        <w:suppressLineNumbers w:val="0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не получает средства из иных бюджетов бюджетной системы Российской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Федерации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на основании иных нормативных правовых актов на цель, установленную в пункте 3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Порядка.</w:t>
      </w:r>
      <w:r>
        <w:rPr>
          <w:rFonts w:ascii="Times New Roman" w:hAnsi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cs="Times New Roman"/>
          <w:color w:val="000000"/>
          <w:sz w:val="28"/>
          <w:szCs w:val="28"/>
          <w:highlight w:val="none"/>
        </w:rPr>
      </w:r>
    </w:p>
    <w:p>
      <w:pPr>
        <w:pStyle w:val="916"/>
        <w:ind w:firstLine="709"/>
        <w:jc w:val="both"/>
        <w:spacing w:after="0" w:afterAutospacing="0" w:line="240" w:lineRule="auto"/>
        <w:suppressLineNumbers w:val="0"/>
      </w:pPr>
      <w:r>
        <w:rPr>
          <w:rFonts w:ascii="Times New Roman" w:hAnsi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cs="Times New Roman"/>
          <w:color w:val="000000"/>
          <w:sz w:val="28"/>
          <w:szCs w:val="28"/>
          <w:highlight w:val="none"/>
        </w:rPr>
      </w:r>
      <w:r/>
    </w:p>
    <w:p>
      <w:pPr>
        <w:ind w:left="0" w:right="0" w:firstLine="709"/>
        <w:jc w:val="both"/>
        <w:spacing w:after="0" w:afterAutospacing="0" w:line="240" w:lineRule="auto"/>
        <w:rPr>
          <w:highlight w:val="white"/>
        </w:rPr>
        <w:suppressLineNumbers w:val="0"/>
      </w:pPr>
      <w:r>
        <w:rPr>
          <w:bCs/>
          <w:sz w:val="28"/>
          <w:szCs w:val="28"/>
          <w:highlight w:val="white"/>
        </w:rPr>
        <w:t xml:space="preserve">Приложение 1: Инф</w:t>
      </w:r>
      <w:r>
        <w:rPr>
          <w:bCs/>
          <w:sz w:val="28"/>
          <w:szCs w:val="28"/>
          <w:highlight w:val="white"/>
        </w:rPr>
        <w:t xml:space="preserve">ормация об участнике отбора, согласно форме </w:t>
        <w:br/>
        <w:t xml:space="preserve">1 </w:t>
      </w:r>
      <w:r>
        <w:rPr>
          <w:bCs/>
          <w:sz w:val="28"/>
          <w:szCs w:val="28"/>
          <w:highlight w:val="white"/>
        </w:rPr>
        <w:t xml:space="preserve">к приложению 1 Порядка.</w:t>
      </w:r>
      <w:r>
        <w:rPr>
          <w:highlight w:val="white"/>
        </w:rPr>
      </w:r>
      <w:r>
        <w:rPr>
          <w:highlight w:val="white"/>
        </w:rPr>
      </w:r>
    </w:p>
    <w:p>
      <w:pPr>
        <w:ind w:left="0" w:right="0" w:firstLine="709"/>
        <w:jc w:val="both"/>
        <w:spacing w:after="0" w:afterAutospacing="0" w:line="240" w:lineRule="auto"/>
        <w:rPr>
          <w:sz w:val="28"/>
          <w:szCs w:val="28"/>
          <w:highlight w:val="white"/>
        </w:rPr>
        <w:suppressLineNumbers w:val="0"/>
      </w:pPr>
      <w:r>
        <w:rPr>
          <w:bCs/>
          <w:sz w:val="28"/>
          <w:szCs w:val="28"/>
          <w:highlight w:val="white"/>
        </w:rPr>
        <w:t xml:space="preserve">Приложение 2: Опись документов, предоставляемых для участия </w:t>
      </w:r>
      <w:r>
        <w:rPr>
          <w:bCs/>
          <w:sz w:val="28"/>
          <w:szCs w:val="28"/>
          <w:highlight w:val="white"/>
        </w:rPr>
        <w:br/>
        <w:t xml:space="preserve">в отборе согласно форме 2 к </w:t>
      </w:r>
      <w:r>
        <w:rPr>
          <w:bCs/>
          <w:sz w:val="28"/>
          <w:szCs w:val="28"/>
          <w:highlight w:val="white"/>
        </w:rPr>
        <w:t xml:space="preserve">приложению 1 Порядка.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left="0" w:right="0" w:firstLine="567"/>
        <w:jc w:val="both"/>
        <w:spacing w:after="0" w:afterAutospacing="0" w:line="240" w:lineRule="auto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spacing w:after="0" w:afterAutospacing="0" w:line="240" w:lineRule="auto"/>
      </w:pPr>
      <w:r>
        <w:rPr>
          <w:bCs/>
          <w:sz w:val="28"/>
          <w:szCs w:val="28"/>
        </w:rPr>
        <w:t xml:space="preserve">Участник отбора</w:t>
      </w:r>
      <w:r>
        <w:rPr>
          <w:bCs/>
          <w:sz w:val="28"/>
          <w:szCs w:val="28"/>
        </w:rPr>
        <w:br/>
        <w:t xml:space="preserve">(уполномоченный </w:t>
      </w:r>
      <w:r>
        <w:rPr>
          <w:bCs/>
          <w:sz w:val="28"/>
          <w:szCs w:val="28"/>
        </w:rPr>
        <w:t xml:space="preserve">представитель)_</w:t>
      </w:r>
      <w:r>
        <w:rPr>
          <w:bCs/>
          <w:sz w:val="28"/>
          <w:szCs w:val="28"/>
        </w:rPr>
        <w:t xml:space="preserve">______________/____________________</w:t>
      </w:r>
      <w:r/>
    </w:p>
    <w:p>
      <w:pPr>
        <w:spacing w:after="0" w:afterAutospacing="0" w:line="240" w:lineRule="auto"/>
      </w:pPr>
      <w:r>
        <w:rPr>
          <w:bCs/>
          <w:sz w:val="28"/>
          <w:szCs w:val="28"/>
        </w:rPr>
        <w:t xml:space="preserve">                                                                  </w:t>
      </w:r>
      <w:r>
        <w:rPr>
          <w:bCs/>
          <w:i/>
          <w:iCs/>
          <w:sz w:val="24"/>
          <w:szCs w:val="24"/>
        </w:rPr>
        <w:t xml:space="preserve">  подпись                  расшифровка подписи </w:t>
      </w:r>
      <w:r>
        <w:rPr>
          <w:sz w:val="28"/>
          <w:szCs w:val="28"/>
        </w:rPr>
        <w:br w:type="page" w:clear="all"/>
      </w:r>
      <w:r>
        <w:rPr>
          <w:sz w:val="28"/>
          <w:szCs w:val="28"/>
        </w:rPr>
      </w:r>
      <w:r/>
    </w:p>
    <w:p>
      <w:pPr>
        <w:jc w:val="right"/>
        <w:rPr>
          <w:sz w:val="28"/>
          <w:szCs w:val="28"/>
        </w:rPr>
      </w:pPr>
      <w:r>
        <w:rPr>
          <w:bCs/>
          <w:sz w:val="28"/>
          <w:szCs w:val="28"/>
        </w:rPr>
        <w:t xml:space="preserve">Форма № 1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350"/>
        <w:jc w:val="both"/>
      </w:pPr>
      <w:r/>
      <w:r/>
    </w:p>
    <w:p>
      <w:pPr>
        <w:ind w:right="0" w:firstLine="0"/>
        <w:jc w:val="center"/>
        <w:rPr>
          <w:sz w:val="28"/>
          <w:szCs w:val="28"/>
        </w:rPr>
        <w:suppressLineNumbers w:val="0"/>
      </w:pPr>
      <w:r>
        <w:rPr>
          <w:b/>
          <w:bCs/>
          <w:sz w:val="28"/>
          <w:szCs w:val="28"/>
        </w:rPr>
        <w:t xml:space="preserve">Информация и до</w:t>
      </w:r>
      <w:r>
        <w:rPr>
          <w:b/>
          <w:bCs/>
          <w:sz w:val="28"/>
          <w:szCs w:val="28"/>
        </w:rPr>
        <w:t xml:space="preserve">кументы об участнике </w:t>
      </w:r>
      <w:r>
        <w:rPr>
          <w:b/>
          <w:bCs/>
          <w:sz w:val="28"/>
          <w:szCs w:val="28"/>
        </w:rPr>
        <w:t xml:space="preserve">Отбора пол</w:t>
      </w:r>
      <w:r>
        <w:rPr>
          <w:b/>
          <w:bCs/>
          <w:sz w:val="28"/>
          <w:szCs w:val="28"/>
        </w:rPr>
        <w:t xml:space="preserve">учате</w:t>
      </w:r>
      <w:r>
        <w:rPr>
          <w:b/>
          <w:bCs/>
          <w:sz w:val="28"/>
          <w:szCs w:val="28"/>
          <w:highlight w:val="white"/>
        </w:rPr>
        <w:t xml:space="preserve">лей </w:t>
      </w:r>
      <w:r>
        <w:rPr>
          <w:b/>
          <w:bCs/>
          <w:color w:val="000000"/>
          <w:sz w:val="28"/>
          <w:szCs w:val="28"/>
          <w:highlight w:val="white"/>
        </w:rPr>
        <w:t xml:space="preserve">гранта</w:t>
      </w:r>
      <w:r>
        <w:rPr>
          <w:b/>
          <w:bCs/>
          <w:sz w:val="28"/>
          <w:szCs w:val="28"/>
          <w:highlight w:val="white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350"/>
        <w:jc w:val="both"/>
      </w:pPr>
      <w:r/>
      <w:r/>
    </w:p>
    <w:tbl>
      <w:tblPr>
        <w:tblW w:w="9071" w:type="dxa"/>
        <w:tblInd w:w="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5"/>
        <w:gridCol w:w="5986"/>
        <w:gridCol w:w="2410"/>
      </w:tblGrid>
      <w:tr>
        <w:tblPrEx/>
        <w:trPr/>
        <w:tc>
          <w:tcPr>
            <w:shd w:val="clear" w:color="ffffff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75" w:type="dxa"/>
            <w:textDirection w:val="lrTb"/>
            <w:noWrap w:val="false"/>
          </w:tcPr>
          <w:p>
            <w:pPr>
              <w:ind w:right="350"/>
              <w:jc w:val="both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1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ffffff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986" w:type="dxa"/>
            <w:textDirection w:val="lrTb"/>
            <w:noWrap w:val="false"/>
          </w:tcPr>
          <w:p>
            <w:pPr>
              <w:jc w:val="both"/>
              <w:spacing w:line="288" w:lineRule="atLeast"/>
              <w:rPr>
                <w:sz w:val="26"/>
                <w:szCs w:val="26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6"/>
                <w:szCs w:val="26"/>
              </w:rPr>
              <w:t xml:space="preserve">Полное и сокращенное наименование участника Отбора получателей субсидий 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ffffff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10" w:type="dxa"/>
            <w:textDirection w:val="lrTb"/>
            <w:noWrap w:val="false"/>
          </w:tcPr>
          <w:p>
            <w:pPr>
              <w:ind w:right="35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/>
        <w:trPr>
          <w:trHeight w:val="299"/>
        </w:trPr>
        <w:tc>
          <w:tcPr>
            <w:shd w:val="clear" w:color="ffffff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75" w:type="dxa"/>
            <w:vMerge w:val="restart"/>
            <w:textDirection w:val="lrTb"/>
            <w:noWrap w:val="false"/>
          </w:tcPr>
          <w:p>
            <w:pPr>
              <w:ind w:right="35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2</w:t>
            </w:r>
            <w:r>
              <w:rPr>
                <w:bCs/>
                <w:sz w:val="26"/>
                <w:szCs w:val="26"/>
              </w:rPr>
            </w:r>
            <w:r>
              <w:rPr>
                <w:bCs/>
                <w:sz w:val="26"/>
                <w:szCs w:val="26"/>
              </w:rPr>
            </w:r>
          </w:p>
        </w:tc>
        <w:tc>
          <w:tcPr>
            <w:shd w:val="clear" w:color="ffffff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986" w:type="dxa"/>
            <w:vMerge w:val="restart"/>
            <w:textDirection w:val="lrTb"/>
            <w:noWrap w:val="false"/>
          </w:tcPr>
          <w:p>
            <w:pPr>
              <w:jc w:val="both"/>
              <w:spacing w:line="288" w:lineRule="atLeast"/>
              <w:rPr>
                <w:color w:val="000000"/>
                <w:sz w:val="26"/>
                <w:szCs w:val="26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6"/>
                <w:szCs w:val="26"/>
                <w:highlight w:val="white"/>
              </w:rPr>
              <w:t xml:space="preserve">Основной государственный регистрационный номер участника Отбора</w:t>
            </w:r>
            <w:r>
              <w:rPr>
                <w:color w:val="000000"/>
                <w:sz w:val="26"/>
                <w:szCs w:val="26"/>
                <w:highlight w:val="white"/>
              </w:rPr>
              <w:t xml:space="preserve"> </w:t>
            </w:r>
            <w:r>
              <w:rPr>
                <w:color w:val="000000"/>
                <w:sz w:val="26"/>
                <w:szCs w:val="26"/>
                <w:highlight w:val="white"/>
              </w:rPr>
              <w:t xml:space="preserve">получателей субсидий </w:t>
            </w:r>
            <w:r>
              <w:rPr>
                <w:color w:val="000000"/>
                <w:sz w:val="26"/>
                <w:szCs w:val="26"/>
                <w:highlight w:val="white"/>
              </w:rPr>
            </w:r>
            <w:r>
              <w:rPr>
                <w:color w:val="000000"/>
                <w:sz w:val="26"/>
                <w:szCs w:val="26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10" w:type="dxa"/>
            <w:vMerge w:val="restart"/>
            <w:textDirection w:val="lrTb"/>
            <w:noWrap w:val="false"/>
          </w:tcPr>
          <w:p>
            <w:pPr>
              <w:ind w:right="35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</w:r>
            <w:r>
              <w:rPr>
                <w:bCs/>
                <w:sz w:val="26"/>
                <w:szCs w:val="26"/>
              </w:rPr>
            </w:r>
            <w:r>
              <w:rPr>
                <w:bCs/>
                <w:sz w:val="26"/>
                <w:szCs w:val="26"/>
              </w:rPr>
            </w:r>
          </w:p>
        </w:tc>
      </w:tr>
      <w:tr>
        <w:tblPrEx/>
        <w:trPr>
          <w:trHeight w:val="299"/>
        </w:trPr>
        <w:tc>
          <w:tcPr>
            <w:shd w:val="clear" w:color="ffffff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75" w:type="dxa"/>
            <w:vMerge w:val="restart"/>
            <w:textDirection w:val="lrTb"/>
            <w:noWrap w:val="false"/>
          </w:tcPr>
          <w:p>
            <w:pPr>
              <w:ind w:right="35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3</w:t>
            </w:r>
            <w:r>
              <w:rPr>
                <w:bCs/>
                <w:sz w:val="26"/>
                <w:szCs w:val="26"/>
              </w:rPr>
            </w:r>
            <w:r>
              <w:rPr>
                <w:bCs/>
                <w:sz w:val="26"/>
                <w:szCs w:val="26"/>
              </w:rPr>
            </w:r>
          </w:p>
        </w:tc>
        <w:tc>
          <w:tcPr>
            <w:shd w:val="clear" w:color="ffffff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986" w:type="dxa"/>
            <w:vMerge w:val="restart"/>
            <w:textDirection w:val="lrTb"/>
            <w:noWrap w:val="false"/>
          </w:tcPr>
          <w:p>
            <w:pPr>
              <w:jc w:val="both"/>
              <w:spacing w:line="288" w:lineRule="atLeast"/>
              <w:rPr>
                <w:color w:val="000000"/>
                <w:sz w:val="26"/>
                <w:szCs w:val="26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6"/>
                <w:szCs w:val="26"/>
              </w:rPr>
              <w:t xml:space="preserve">Идентификационный номер налогоплательщика</w:t>
            </w:r>
            <w:r>
              <w:rPr>
                <w:color w:val="000000"/>
                <w:sz w:val="26"/>
                <w:szCs w:val="26"/>
                <w:highlight w:val="white"/>
              </w:rPr>
            </w:r>
            <w:r>
              <w:rPr>
                <w:color w:val="000000"/>
                <w:sz w:val="26"/>
                <w:szCs w:val="26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10" w:type="dxa"/>
            <w:vMerge w:val="restart"/>
            <w:textDirection w:val="lrTb"/>
            <w:noWrap w:val="false"/>
          </w:tcPr>
          <w:p>
            <w:pPr>
              <w:ind w:right="35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</w:r>
            <w:r>
              <w:rPr>
                <w:bCs/>
                <w:sz w:val="26"/>
                <w:szCs w:val="26"/>
              </w:rPr>
            </w:r>
            <w:r>
              <w:rPr>
                <w:bCs/>
                <w:sz w:val="26"/>
                <w:szCs w:val="26"/>
              </w:rPr>
            </w:r>
          </w:p>
        </w:tc>
      </w:tr>
      <w:tr>
        <w:tblPrEx/>
        <w:trPr>
          <w:trHeight w:val="299"/>
        </w:trPr>
        <w:tc>
          <w:tcPr>
            <w:shd w:val="clear" w:color="ffffff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75" w:type="dxa"/>
            <w:vMerge w:val="restart"/>
            <w:textDirection w:val="lrTb"/>
            <w:noWrap w:val="false"/>
          </w:tcPr>
          <w:p>
            <w:pPr>
              <w:ind w:right="35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4</w:t>
            </w:r>
            <w:r>
              <w:rPr>
                <w:bCs/>
                <w:sz w:val="26"/>
                <w:szCs w:val="26"/>
              </w:rPr>
            </w:r>
            <w:r>
              <w:rPr>
                <w:bCs/>
                <w:sz w:val="26"/>
                <w:szCs w:val="26"/>
              </w:rPr>
            </w:r>
          </w:p>
        </w:tc>
        <w:tc>
          <w:tcPr>
            <w:shd w:val="clear" w:color="ffffff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986" w:type="dxa"/>
            <w:vMerge w:val="restart"/>
            <w:textDirection w:val="lrTb"/>
            <w:noWrap w:val="false"/>
          </w:tcPr>
          <w:p>
            <w:pPr>
              <w:jc w:val="both"/>
              <w:spacing w:line="288" w:lineRule="atLeast"/>
              <w:rPr>
                <w:color w:val="000000"/>
                <w:sz w:val="26"/>
                <w:szCs w:val="26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6"/>
                <w:szCs w:val="26"/>
                <w:highlight w:val="white"/>
              </w:rPr>
              <w:t xml:space="preserve">Дата и код причины постановки на учет в налоговом органе </w:t>
            </w:r>
            <w:r>
              <w:rPr>
                <w:color w:val="000000"/>
                <w:sz w:val="26"/>
                <w:szCs w:val="26"/>
                <w:highlight w:val="white"/>
              </w:rPr>
            </w:r>
            <w:r>
              <w:rPr>
                <w:color w:val="000000"/>
                <w:sz w:val="26"/>
                <w:szCs w:val="26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10" w:type="dxa"/>
            <w:vMerge w:val="restart"/>
            <w:textDirection w:val="lrTb"/>
            <w:noWrap w:val="false"/>
          </w:tcPr>
          <w:p>
            <w:pPr>
              <w:ind w:right="35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</w:r>
            <w:r>
              <w:rPr>
                <w:bCs/>
                <w:sz w:val="26"/>
                <w:szCs w:val="26"/>
              </w:rPr>
            </w:r>
            <w:r>
              <w:rPr>
                <w:bCs/>
                <w:sz w:val="26"/>
                <w:szCs w:val="26"/>
              </w:rPr>
            </w:r>
          </w:p>
        </w:tc>
      </w:tr>
      <w:tr>
        <w:tblPrEx/>
        <w:trPr>
          <w:trHeight w:val="299"/>
        </w:trPr>
        <w:tc>
          <w:tcPr>
            <w:shd w:val="clear" w:color="ffffff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75" w:type="dxa"/>
            <w:vMerge w:val="restart"/>
            <w:textDirection w:val="lrTb"/>
            <w:noWrap w:val="false"/>
          </w:tcPr>
          <w:p>
            <w:pPr>
              <w:ind w:right="350"/>
              <w:jc w:val="both"/>
              <w:rPr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color w:val="000000" w:themeColor="text1"/>
                <w:sz w:val="26"/>
                <w:szCs w:val="26"/>
                <w:highlight w:val="white"/>
              </w:rPr>
            </w:r>
          </w:p>
          <w:p>
            <w:pPr>
              <w:ind w:right="350"/>
              <w:jc w:val="both"/>
              <w:rPr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bCs/>
                <w:color w:val="000000" w:themeColor="text1"/>
                <w:sz w:val="26"/>
                <w:szCs w:val="26"/>
                <w:highlight w:val="white"/>
              </w:rPr>
              <w:t xml:space="preserve">5</w:t>
            </w:r>
            <w:r>
              <w:rPr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color w:val="000000" w:themeColor="text1"/>
                <w:sz w:val="26"/>
                <w:szCs w:val="26"/>
                <w:highlight w:val="white"/>
              </w:rPr>
            </w:r>
          </w:p>
          <w:p>
            <w:pPr>
              <w:ind w:right="350"/>
              <w:jc w:val="both"/>
              <w:rPr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color w:val="000000" w:themeColor="text1"/>
                <w:sz w:val="26"/>
                <w:szCs w:val="26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986" w:type="dxa"/>
            <w:vMerge w:val="restart"/>
            <w:textDirection w:val="lrTb"/>
            <w:noWrap w:val="false"/>
          </w:tcPr>
          <w:p>
            <w:pPr>
              <w:jc w:val="both"/>
              <w:spacing w:line="288" w:lineRule="atLeast"/>
              <w:rPr>
                <w:highlight w:val="yellow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6"/>
                <w:szCs w:val="26"/>
                <w:highlight w:val="white"/>
              </w:rPr>
              <w:t xml:space="preserve">Номер контактного телефона, почтовый адрес и адрес электронной почты для направления юридически значимых сообщений</w:t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</w:tc>
        <w:tc>
          <w:tcPr>
            <w:shd w:val="clear" w:color="ffffff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10" w:type="dxa"/>
            <w:vMerge w:val="restart"/>
            <w:textDirection w:val="lrTb"/>
            <w:noWrap w:val="false"/>
          </w:tcPr>
          <w:p>
            <w:pPr>
              <w:ind w:right="35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</w:r>
            <w:r>
              <w:rPr>
                <w:bCs/>
                <w:sz w:val="26"/>
                <w:szCs w:val="26"/>
              </w:rPr>
            </w:r>
            <w:r>
              <w:rPr>
                <w:bCs/>
                <w:sz w:val="26"/>
                <w:szCs w:val="26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75" w:type="dxa"/>
            <w:textDirection w:val="lrTb"/>
            <w:noWrap w:val="false"/>
          </w:tcPr>
          <w:p>
            <w:pPr>
              <w:ind w:right="350"/>
              <w:jc w:val="both"/>
              <w:spacing w:line="283" w:lineRule="atLeast"/>
              <w:rPr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color w:val="000000" w:themeColor="text1"/>
                <w:sz w:val="26"/>
                <w:szCs w:val="26"/>
                <w:highlight w:val="white"/>
              </w:rPr>
            </w:r>
          </w:p>
          <w:p>
            <w:pPr>
              <w:ind w:right="350"/>
              <w:jc w:val="both"/>
              <w:spacing w:line="283" w:lineRule="atLeast"/>
              <w:rPr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color w:val="000000" w:themeColor="text1"/>
                <w:sz w:val="26"/>
                <w:szCs w:val="26"/>
                <w:highlight w:val="white"/>
              </w:rPr>
              <w:t xml:space="preserve">6</w:t>
            </w:r>
            <w:r>
              <w:rPr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color w:val="000000" w:themeColor="text1"/>
                <w:sz w:val="26"/>
                <w:szCs w:val="26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986" w:type="dxa"/>
            <w:textDirection w:val="lrTb"/>
            <w:noWrap w:val="false"/>
          </w:tcPr>
          <w:p>
            <w:pPr>
              <w:jc w:val="both"/>
              <w:spacing w:line="283" w:lineRule="atLeast"/>
              <w:rPr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6"/>
                <w:szCs w:val="26"/>
                <w:highlight w:val="white"/>
              </w:rPr>
              <w:t xml:space="preserve">Фамилия, имя, отчеств</w:t>
            </w:r>
            <w:r>
              <w:rPr>
                <w:color w:val="000000"/>
                <w:sz w:val="26"/>
                <w:szCs w:val="26"/>
                <w:highlight w:val="white"/>
              </w:rPr>
              <w:t xml:space="preserve">о (при наличии) и идентификационный номер налогоплательщика главного бухгалтера (при наличии), фамилии, имена, отчества (при наличии) учредителей, членов коллегиального исполнительного органа, лица, исполняющего функции единоличного исполнительного органа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10" w:type="dxa"/>
            <w:textDirection w:val="lrTb"/>
            <w:noWrap w:val="false"/>
          </w:tcPr>
          <w:p>
            <w:pPr>
              <w:ind w:right="350"/>
              <w:jc w:val="both"/>
              <w:spacing w:line="283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/>
        <w:trPr>
          <w:trHeight w:val="299"/>
        </w:trPr>
        <w:tc>
          <w:tcPr>
            <w:shd w:val="clear" w:color="ffffff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75" w:type="dxa"/>
            <w:vMerge w:val="restart"/>
            <w:textDirection w:val="lrTb"/>
            <w:noWrap w:val="false"/>
          </w:tcPr>
          <w:p>
            <w:pPr>
              <w:ind w:right="350"/>
              <w:jc w:val="both"/>
              <w:spacing w:line="283" w:lineRule="atLeast"/>
              <w:rPr>
                <w:bCs/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bCs/>
                <w:color w:val="000000" w:themeColor="text1"/>
                <w:sz w:val="26"/>
                <w:szCs w:val="26"/>
                <w:highlight w:val="white"/>
              </w:rPr>
              <w:t xml:space="preserve">7</w:t>
            </w:r>
            <w:r>
              <w:rPr>
                <w:bCs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bCs/>
                <w:color w:val="000000" w:themeColor="text1"/>
                <w:sz w:val="26"/>
                <w:szCs w:val="26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986" w:type="dxa"/>
            <w:vMerge w:val="restart"/>
            <w:textDirection w:val="lrTb"/>
            <w:noWrap w:val="false"/>
          </w:tcPr>
          <w:p>
            <w:pPr>
              <w:jc w:val="both"/>
              <w:spacing w:line="283" w:lineRule="atLeast"/>
              <w:rPr>
                <w:sz w:val="26"/>
                <w:szCs w:val="26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6"/>
                <w:szCs w:val="26"/>
                <w:highlight w:val="white"/>
              </w:rPr>
              <w:t xml:space="preserve">Информация о руководителе юридического лица (фамилия, имя, отчество (при наличии), идентификационный номер налогоплательщика, должность)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10" w:type="dxa"/>
            <w:vMerge w:val="restart"/>
            <w:textDirection w:val="lrTb"/>
            <w:noWrap w:val="false"/>
          </w:tcPr>
          <w:p>
            <w:pPr>
              <w:ind w:right="350"/>
              <w:jc w:val="both"/>
              <w:spacing w:line="283" w:lineRule="atLeas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</w:r>
            <w:r>
              <w:rPr>
                <w:bCs/>
                <w:sz w:val="26"/>
                <w:szCs w:val="26"/>
              </w:rPr>
            </w:r>
            <w:r>
              <w:rPr>
                <w:bCs/>
                <w:sz w:val="26"/>
                <w:szCs w:val="26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75" w:type="dxa"/>
            <w:textDirection w:val="lrTb"/>
            <w:noWrap w:val="false"/>
          </w:tcPr>
          <w:p>
            <w:pPr>
              <w:ind w:right="350"/>
              <w:jc w:val="both"/>
              <w:spacing w:line="283" w:lineRule="atLeast"/>
              <w:rPr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color w:val="000000" w:themeColor="text1"/>
                <w:sz w:val="26"/>
                <w:szCs w:val="26"/>
                <w:highlight w:val="white"/>
              </w:rPr>
              <w:t xml:space="preserve">8</w:t>
            </w:r>
            <w:r>
              <w:rPr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color w:val="000000" w:themeColor="text1"/>
                <w:sz w:val="26"/>
                <w:szCs w:val="26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986" w:type="dxa"/>
            <w:textDirection w:val="lrTb"/>
            <w:noWrap w:val="false"/>
          </w:tcPr>
          <w:p>
            <w:pPr>
              <w:jc w:val="both"/>
              <w:spacing w:line="283" w:lineRule="atLeast"/>
              <w:rPr>
                <w:color w:val="000000"/>
                <w:sz w:val="26"/>
                <w:szCs w:val="26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6"/>
                <w:szCs w:val="26"/>
              </w:rPr>
              <w:t xml:space="preserve">Адрес юридического </w:t>
            </w:r>
            <w:r>
              <w:rPr>
                <w:color w:val="000000"/>
                <w:sz w:val="26"/>
                <w:szCs w:val="26"/>
              </w:rPr>
              <w:t xml:space="preserve">лица</w:t>
            </w:r>
            <w:r>
              <w:rPr>
                <w:color w:val="000000"/>
                <w:sz w:val="26"/>
                <w:szCs w:val="26"/>
              </w:rPr>
            </w:r>
            <w:r>
              <w:rPr>
                <w:color w:val="000000"/>
                <w:sz w:val="26"/>
                <w:szCs w:val="26"/>
              </w:rPr>
            </w:r>
          </w:p>
          <w:p>
            <w:pPr>
              <w:jc w:val="both"/>
              <w:spacing w:line="283" w:lineRule="atLeast"/>
              <w:rPr>
                <w:sz w:val="26"/>
                <w:szCs w:val="26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ffffff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10" w:type="dxa"/>
            <w:textDirection w:val="lrTb"/>
            <w:noWrap w:val="false"/>
          </w:tcPr>
          <w:p>
            <w:pPr>
              <w:ind w:right="350"/>
              <w:jc w:val="both"/>
              <w:spacing w:line="283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75" w:type="dxa"/>
            <w:textDirection w:val="lrTb"/>
            <w:noWrap w:val="false"/>
          </w:tcPr>
          <w:p>
            <w:pPr>
              <w:ind w:right="-9179"/>
              <w:jc w:val="both"/>
              <w:spacing w:line="283" w:lineRule="atLeast"/>
              <w:rPr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color w:val="000000" w:themeColor="text1"/>
                <w:sz w:val="26"/>
                <w:szCs w:val="26"/>
                <w:highlight w:val="none"/>
                <w:lang w:val="en-US"/>
              </w:rPr>
              <w:t xml:space="preserve">9</w:t>
            </w:r>
            <w:r>
              <w:rPr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color w:val="000000" w:themeColor="text1"/>
                <w:sz w:val="26"/>
                <w:szCs w:val="26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986" w:type="dxa"/>
            <w:textDirection w:val="lrTb"/>
            <w:noWrap w:val="false"/>
          </w:tcPr>
          <w:p>
            <w:pPr>
              <w:jc w:val="both"/>
              <w:spacing w:line="283" w:lineRule="atLeast"/>
              <w:rPr>
                <w:sz w:val="26"/>
                <w:szCs w:val="26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6"/>
                <w:szCs w:val="26"/>
              </w:rPr>
              <w:t xml:space="preserve">Перечень основных и дополнительных видов деятельности, которые участник Отбора получателей субсидий вправе осуществлять </w:t>
            </w:r>
            <w:r>
              <w:rPr>
                <w:color w:val="000000"/>
                <w:sz w:val="26"/>
                <w:szCs w:val="26"/>
              </w:rPr>
              <w:br/>
              <w:t xml:space="preserve">в соответствии с учредительными документами организации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spacing w:line="283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ffffff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10" w:type="dxa"/>
            <w:textDirection w:val="lrTb"/>
            <w:noWrap w:val="false"/>
          </w:tcPr>
          <w:p>
            <w:pPr>
              <w:ind w:right="350"/>
              <w:jc w:val="both"/>
              <w:spacing w:line="283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</w:tbl>
    <w:p>
      <w:pPr>
        <w:ind w:right="35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35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r>
        <w:rPr>
          <w:bCs/>
          <w:sz w:val="28"/>
          <w:szCs w:val="28"/>
        </w:rPr>
        <w:t xml:space="preserve">Участник Отбора (уполномоченный </w:t>
      </w:r>
      <w:r>
        <w:rPr>
          <w:bCs/>
          <w:sz w:val="28"/>
          <w:szCs w:val="28"/>
        </w:rPr>
        <w:t xml:space="preserve">представитель)_</w:t>
      </w:r>
      <w:r>
        <w:rPr>
          <w:bCs/>
          <w:sz w:val="28"/>
          <w:szCs w:val="28"/>
        </w:rPr>
        <w:t xml:space="preserve">___________________/_______________________</w:t>
      </w:r>
      <w:r/>
    </w:p>
    <w:p>
      <w:r>
        <w:rPr>
          <w:bCs/>
          <w:sz w:val="28"/>
          <w:szCs w:val="28"/>
        </w:rPr>
        <w:t xml:space="preserve">                                   </w:t>
      </w:r>
      <w:r>
        <w:rPr>
          <w:bCs/>
          <w:i/>
          <w:iCs/>
          <w:sz w:val="24"/>
          <w:szCs w:val="24"/>
        </w:rPr>
        <w:t xml:space="preserve">  подпись                             расшифровка подписи </w:t>
      </w:r>
      <w:r>
        <w:rPr>
          <w:bCs/>
          <w:sz w:val="28"/>
          <w:szCs w:val="28"/>
        </w:rPr>
        <w:t xml:space="preserve"> </w:t>
      </w:r>
      <w:r/>
    </w:p>
    <w:p>
      <w:pPr>
        <w:rPr>
          <w:sz w:val="28"/>
          <w:szCs w:val="28"/>
        </w:rPr>
      </w:pPr>
      <w:r>
        <w:rPr>
          <w:sz w:val="28"/>
          <w:szCs w:val="28"/>
        </w:rPr>
        <w:br w:type="page" w:clear="all"/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right"/>
        <w:rPr>
          <w:sz w:val="28"/>
          <w:szCs w:val="28"/>
        </w:rPr>
      </w:pPr>
      <w:r>
        <w:rPr>
          <w:bCs/>
          <w:sz w:val="28"/>
          <w:szCs w:val="28"/>
        </w:rPr>
        <w:t xml:space="preserve">Форма № 2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350"/>
        <w:jc w:val="both"/>
      </w:pPr>
      <w:r/>
      <w:r/>
    </w:p>
    <w:p>
      <w:pPr>
        <w:ind w:right="0"/>
        <w:jc w:val="center"/>
        <w:suppressLineNumbers w:val="0"/>
      </w:pPr>
      <w:r>
        <w:rPr>
          <w:b/>
          <w:bCs/>
          <w:sz w:val="28"/>
          <w:szCs w:val="28"/>
        </w:rPr>
        <w:t xml:space="preserve">Опись </w:t>
      </w:r>
      <w:r>
        <w:rPr>
          <w:b/>
          <w:bCs/>
          <w:sz w:val="28"/>
          <w:szCs w:val="28"/>
        </w:rPr>
        <w:t xml:space="preserve">документов</w:t>
      </w:r>
      <w:r>
        <w:rPr>
          <w:b/>
          <w:bCs/>
          <w:sz w:val="28"/>
          <w:szCs w:val="28"/>
        </w:rPr>
        <w:t xml:space="preserve">, </w:t>
      </w:r>
      <w:r>
        <w:rPr>
          <w:b/>
          <w:bCs/>
          <w:sz w:val="28"/>
          <w:szCs w:val="28"/>
        </w:rPr>
        <w:t xml:space="preserve">предоставляемых для участия в </w:t>
      </w:r>
      <w:r>
        <w:rPr>
          <w:b/>
          <w:bCs/>
          <w:sz w:val="28"/>
          <w:szCs w:val="28"/>
        </w:rPr>
        <w:t xml:space="preserve">Отборе</w:t>
      </w:r>
      <w:r/>
    </w:p>
    <w:p>
      <w:pPr>
        <w:ind w:right="350"/>
        <w:jc w:val="center"/>
      </w:pPr>
      <w:r/>
      <w:r/>
    </w:p>
    <w:p>
      <w:pPr>
        <w:ind w:left="0" w:right="0" w:firstLine="0"/>
        <w:jc w:val="both"/>
      </w:pPr>
      <w:r>
        <w:rPr>
          <w:bCs/>
          <w:sz w:val="28"/>
          <w:szCs w:val="28"/>
        </w:rPr>
        <w:t xml:space="preserve">Настоящим__________________________________________ подтверждает,</w:t>
      </w:r>
      <w:r/>
    </w:p>
    <w:p>
      <w:pPr>
        <w:ind w:left="0" w:right="0" w:firstLine="0"/>
        <w:jc w:val="both"/>
      </w:pPr>
      <w:r>
        <w:rPr>
          <w:bCs/>
          <w:i/>
          <w:iCs/>
          <w:sz w:val="28"/>
          <w:szCs w:val="28"/>
        </w:rPr>
        <w:t xml:space="preserve">                                 </w:t>
      </w:r>
      <w:r>
        <w:rPr>
          <w:bCs/>
          <w:i/>
          <w:iCs/>
          <w:sz w:val="24"/>
          <w:szCs w:val="24"/>
        </w:rPr>
        <w:t xml:space="preserve">(наименование участника Отбора) </w:t>
      </w:r>
      <w:r/>
    </w:p>
    <w:p>
      <w:pPr>
        <w:ind w:left="0" w:right="0" w:firstLine="0"/>
        <w:jc w:val="both"/>
      </w:pPr>
      <w:r>
        <w:rPr>
          <w:bCs/>
          <w:sz w:val="28"/>
          <w:szCs w:val="28"/>
        </w:rPr>
        <w:t xml:space="preserve">что для участия в Отборе направляются </w:t>
      </w:r>
      <w:r>
        <w:rPr>
          <w:bCs/>
          <w:sz w:val="28"/>
          <w:szCs w:val="28"/>
        </w:rPr>
        <w:t xml:space="preserve">ниже перечисленные</w:t>
      </w:r>
      <w:r>
        <w:rPr>
          <w:bCs/>
          <w:sz w:val="28"/>
          <w:szCs w:val="28"/>
        </w:rPr>
        <w:t xml:space="preserve"> документы:</w:t>
      </w:r>
      <w:r/>
    </w:p>
    <w:p>
      <w:pPr>
        <w:ind w:right="350"/>
        <w:jc w:val="both"/>
      </w:pPr>
      <w:r/>
      <w:r/>
    </w:p>
    <w:tbl>
      <w:tblPr>
        <w:tblW w:w="9071" w:type="dxa"/>
        <w:tblInd w:w="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3"/>
        <w:gridCol w:w="6802"/>
        <w:gridCol w:w="1276"/>
      </w:tblGrid>
      <w:tr>
        <w:tblPrEx/>
        <w:trPr/>
        <w:tc>
          <w:tcPr>
            <w:shd w:val="clear" w:color="ffffff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3" w:type="dxa"/>
            <w:textDirection w:val="lrTb"/>
            <w:noWrap w:val="false"/>
          </w:tcPr>
          <w:p>
            <w:pPr>
              <w:ind w:right="0"/>
              <w:jc w:val="center"/>
              <w:spacing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bCs/>
                <w:sz w:val="24"/>
                <w:szCs w:val="24"/>
              </w:rPr>
              <w:t xml:space="preserve">№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0"/>
              <w:jc w:val="center"/>
              <w:spacing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bCs/>
                <w:sz w:val="24"/>
                <w:szCs w:val="24"/>
              </w:rPr>
              <w:t xml:space="preserve">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802" w:type="dxa"/>
            <w:textDirection w:val="lrTb"/>
            <w:noWrap w:val="false"/>
          </w:tcPr>
          <w:p>
            <w:pPr>
              <w:ind w:right="0"/>
              <w:jc w:val="center"/>
              <w:spacing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bCs/>
                <w:sz w:val="24"/>
                <w:szCs w:val="24"/>
              </w:rPr>
              <w:t xml:space="preserve">Наименование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ind w:right="0"/>
              <w:jc w:val="center"/>
              <w:spacing w:line="240" w:lineRule="auto"/>
              <w:tabs>
                <w:tab w:val="left" w:pos="0" w:leader="none"/>
              </w:tabs>
              <w:rPr>
                <w:sz w:val="24"/>
                <w:szCs w:val="24"/>
              </w:rPr>
              <w:suppressLineNumbers w:val="0"/>
            </w:pPr>
            <w:r>
              <w:rPr>
                <w:bCs/>
                <w:sz w:val="24"/>
                <w:szCs w:val="24"/>
              </w:rPr>
              <w:t xml:space="preserve">Номер страницы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1512"/>
        </w:trPr>
        <w:tc>
          <w:tcPr>
            <w:shd w:val="clear" w:color="ffffff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3" w:type="dxa"/>
            <w:textDirection w:val="lrTb"/>
            <w:noWrap w:val="false"/>
          </w:tcPr>
          <w:p>
            <w:pPr>
              <w:ind w:right="0"/>
              <w:jc w:val="center"/>
              <w:spacing w:line="240" w:lineRule="auto"/>
              <w:rPr>
                <w:sz w:val="24"/>
                <w:szCs w:val="24"/>
                <w:highlight w:val="none"/>
              </w:rPr>
              <w:suppressLineNumbers w:val="0"/>
            </w:pPr>
            <w:r>
              <w:rPr>
                <w:bCs/>
                <w:sz w:val="24"/>
                <w:szCs w:val="24"/>
                <w:highlight w:val="none"/>
              </w:rPr>
              <w:t xml:space="preserve">1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802" w:type="dxa"/>
            <w:textDirection w:val="lrTb"/>
            <w:noWrap w:val="false"/>
          </w:tcPr>
          <w:p>
            <w:pPr>
              <w:ind w:right="0"/>
              <w:jc w:val="both"/>
              <w:spacing w:line="240" w:lineRule="auto"/>
              <w:rPr>
                <w:sz w:val="24"/>
                <w:szCs w:val="24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bCs/>
                <w:sz w:val="24"/>
                <w:szCs w:val="24"/>
                <w:highlight w:val="none"/>
              </w:rPr>
              <w:t xml:space="preserve">Заявка на участие </w:t>
            </w:r>
            <w:r>
              <w:rPr>
                <w:bCs/>
                <w:sz w:val="24"/>
                <w:szCs w:val="24"/>
                <w:highlight w:val="none"/>
              </w:rPr>
              <w:t xml:space="preserve">в </w:t>
            </w:r>
            <w:r>
              <w:rPr>
                <w:bCs/>
                <w:sz w:val="24"/>
                <w:szCs w:val="24"/>
                <w:highlight w:val="none"/>
              </w:rPr>
              <w:t xml:space="preserve">Отборе</w:t>
            </w:r>
            <w:r>
              <w:rPr>
                <w:bCs/>
                <w:sz w:val="24"/>
                <w:szCs w:val="24"/>
                <w:highlight w:val="none"/>
              </w:rPr>
              <w:t xml:space="preserve"> </w:t>
            </w:r>
            <w:r>
              <w:rPr>
                <w:bCs/>
                <w:sz w:val="24"/>
                <w:szCs w:val="24"/>
                <w:highlight w:val="none"/>
              </w:rPr>
              <w:t xml:space="preserve">на предоставление грантов</w:t>
            </w:r>
            <w:r>
              <w:rPr>
                <w:bCs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  <w:t xml:space="preserve">в форме субсидий победителям конкурса программ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  <w:t xml:space="preserve">и проектов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  <w:t xml:space="preserve"> организаций,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  <w:t xml:space="preserve">занимающихся профилактикой правонарушений среди несовершеннолетних и молодежи и защитой их прав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highlight w:val="none"/>
              </w:rPr>
              <w:t xml:space="preserve">в 202</w:t>
            </w:r>
            <w:r>
              <w:rPr>
                <w:color w:val="000000" w:themeColor="text1"/>
                <w:sz w:val="24"/>
                <w:szCs w:val="24"/>
                <w:highlight w:val="none"/>
              </w:rPr>
              <w:t xml:space="preserve">6</w:t>
            </w:r>
            <w:r>
              <w:rPr>
                <w:color w:val="000000" w:themeColor="text1"/>
                <w:sz w:val="24"/>
                <w:szCs w:val="24"/>
                <w:highlight w:val="none"/>
              </w:rPr>
              <w:t xml:space="preserve"> г</w:t>
            </w:r>
            <w:r>
              <w:rPr>
                <w:color w:val="000000" w:themeColor="text1"/>
                <w:sz w:val="24"/>
                <w:szCs w:val="24"/>
                <w:highlight w:val="none"/>
              </w:rPr>
              <w:t xml:space="preserve">оду</w:t>
            </w:r>
            <w:r>
              <w:rPr>
                <w:b w:val="0"/>
                <w:bCs w:val="0"/>
                <w:sz w:val="24"/>
                <w:szCs w:val="24"/>
                <w:highlight w:val="none"/>
              </w:rPr>
              <w:t xml:space="preserve"> (приложение </w:t>
            </w:r>
            <w:r>
              <w:rPr>
                <w:b w:val="0"/>
                <w:bCs w:val="0"/>
                <w:sz w:val="24"/>
                <w:szCs w:val="24"/>
                <w:highlight w:val="none"/>
              </w:rPr>
              <w:t xml:space="preserve">1 к Порядку</w:t>
            </w:r>
            <w:r>
              <w:rPr>
                <w:b w:val="0"/>
                <w:bCs w:val="0"/>
                <w:sz w:val="24"/>
                <w:szCs w:val="24"/>
                <w:highlight w:val="none"/>
              </w:rPr>
              <w:t xml:space="preserve">)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ind w:right="0"/>
              <w:jc w:val="both"/>
              <w:spacing w:line="240" w:lineRule="auto"/>
              <w:rPr>
                <w:sz w:val="24"/>
                <w:szCs w:val="24"/>
                <w:highlight w:val="none"/>
              </w:rPr>
              <w:suppressLineNumbers w:val="0"/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3" w:type="dxa"/>
            <w:textDirection w:val="lrTb"/>
            <w:noWrap w:val="false"/>
          </w:tcPr>
          <w:p>
            <w:pPr>
              <w:ind w:right="0"/>
              <w:jc w:val="center"/>
              <w:spacing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bCs/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802" w:type="dxa"/>
            <w:textDirection w:val="lrTb"/>
            <w:noWrap w:val="false"/>
          </w:tcPr>
          <w:p>
            <w:pPr>
              <w:ind w:right="0"/>
              <w:jc w:val="both"/>
              <w:spacing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bCs/>
                <w:sz w:val="24"/>
                <w:szCs w:val="24"/>
              </w:rPr>
              <w:t xml:space="preserve">Информация об участнике Отбора (форма № 1)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ind w:right="0"/>
              <w:jc w:val="both"/>
              <w:spacing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22"/>
        </w:trPr>
        <w:tc>
          <w:tcPr>
            <w:shd w:val="clear" w:color="ffffff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3" w:type="dxa"/>
            <w:vMerge w:val="restart"/>
            <w:textDirection w:val="lrTb"/>
            <w:noWrap w:val="false"/>
          </w:tcPr>
          <w:p>
            <w:pPr>
              <w:ind w:right="0"/>
              <w:jc w:val="center"/>
              <w:spacing w:line="240" w:lineRule="auto"/>
              <w:rPr>
                <w:bCs/>
                <w:sz w:val="24"/>
                <w:szCs w:val="24"/>
                <w:highlight w:val="yellow"/>
              </w:rPr>
              <w:suppressLineNumbers w:val="0"/>
            </w:pPr>
            <w:r>
              <w:rPr>
                <w:bCs/>
                <w:sz w:val="24"/>
                <w:szCs w:val="24"/>
              </w:rPr>
              <w:t xml:space="preserve">3</w:t>
            </w:r>
            <w:r>
              <w:rPr>
                <w:bCs/>
                <w:sz w:val="24"/>
                <w:szCs w:val="24"/>
                <w:highlight w:val="yellow"/>
              </w:rPr>
            </w:r>
            <w:r>
              <w:rPr>
                <w:bCs/>
                <w:sz w:val="24"/>
                <w:szCs w:val="24"/>
                <w:highlight w:val="yellow"/>
              </w:rPr>
            </w:r>
          </w:p>
        </w:tc>
        <w:tc>
          <w:tcPr>
            <w:shd w:val="clear" w:color="ffffff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802" w:type="dxa"/>
            <w:vMerge w:val="restart"/>
            <w:textDirection w:val="lrTb"/>
            <w:noWrap w:val="false"/>
          </w:tcPr>
          <w:p>
            <w:pPr>
              <w:ind w:right="0"/>
              <w:jc w:val="both"/>
              <w:spacing w:line="240" w:lineRule="auto"/>
              <w:rPr>
                <w:color w:val="000000"/>
                <w:sz w:val="24"/>
                <w:szCs w:val="24"/>
              </w:rPr>
              <w:suppressLineNumbers w:val="0"/>
            </w:pPr>
            <w:r>
              <w:rPr>
                <w:sz w:val="24"/>
                <w:szCs w:val="24"/>
              </w:rPr>
              <w:t xml:space="preserve">Справка, подтверждающая </w:t>
            </w:r>
            <w:r>
              <w:rPr>
                <w:color w:val="000000"/>
                <w:sz w:val="24"/>
                <w:szCs w:val="24"/>
              </w:rPr>
              <w:t xml:space="preserve">отсутствие просроченной задолженности по субсидиям, бюджетным инвестициям, а также иная просроченная (неурегулированная) задолженность по денежным обязательствам перед публично-правовым образованием, из бюджета </w:t>
            </w:r>
            <w:r>
              <w:rPr>
                <w:color w:val="000000"/>
                <w:sz w:val="24"/>
                <w:szCs w:val="24"/>
              </w:rPr>
              <w:t xml:space="preserve">Ханты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-</w:t>
            </w:r>
            <w:r>
              <w:rPr>
                <w:color w:val="000000"/>
                <w:sz w:val="24"/>
                <w:szCs w:val="24"/>
              </w:rPr>
              <w:t xml:space="preserve">Мансийского автономного округа – Югры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vMerge w:val="restart"/>
            <w:textDirection w:val="lrTb"/>
            <w:noWrap w:val="false"/>
          </w:tcPr>
          <w:p>
            <w:pPr>
              <w:ind w:right="0"/>
              <w:jc w:val="both"/>
              <w:spacing w:line="240" w:lineRule="auto"/>
              <w:rPr>
                <w:bCs/>
                <w:sz w:val="24"/>
                <w:szCs w:val="24"/>
              </w:rPr>
              <w:suppressLineNumbers w:val="0"/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230"/>
        </w:trPr>
        <w:tc>
          <w:tcPr>
            <w:shd w:val="clear" w:color="ffffff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3" w:type="dxa"/>
            <w:vMerge w:val="restart"/>
            <w:textDirection w:val="lrTb"/>
            <w:noWrap w:val="false"/>
          </w:tcPr>
          <w:p>
            <w:pPr>
              <w:ind w:right="0"/>
              <w:jc w:val="center"/>
              <w:spacing w:line="240" w:lineRule="auto"/>
              <w:rPr>
                <w:sz w:val="24"/>
                <w:szCs w:val="24"/>
                <w:highlight w:val="yellow"/>
              </w:rPr>
              <w:suppressLineNumbers w:val="0"/>
            </w:pP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  <w:tc>
          <w:tcPr>
            <w:shd w:val="clear" w:color="ffffff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802" w:type="dxa"/>
            <w:vMerge w:val="restart"/>
            <w:textDirection w:val="lrTb"/>
            <w:noWrap w:val="false"/>
          </w:tcPr>
          <w:p>
            <w:pPr>
              <w:ind w:right="0"/>
              <w:jc w:val="both"/>
              <w:spacing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sz w:val="24"/>
                <w:szCs w:val="24"/>
              </w:rPr>
              <w:t xml:space="preserve">Согласие на публикацию (размещение) </w:t>
            </w:r>
            <w:r>
              <w:rPr>
                <w:bCs/>
                <w:sz w:val="24"/>
                <w:szCs w:val="24"/>
              </w:rPr>
              <w:t xml:space="preserve">в информационной телекоммуникационной сети «Интернет» информации об участнике Отбора, </w:t>
            </w:r>
            <w:r>
              <w:rPr>
                <w:bCs/>
                <w:sz w:val="24"/>
                <w:szCs w:val="24"/>
              </w:rPr>
              <w:t xml:space="preserve">о подаваемой им заявке, иной информации о нем, связанной с Отбором (форма № 3)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vMerge w:val="restart"/>
            <w:textDirection w:val="lrTb"/>
            <w:noWrap w:val="false"/>
          </w:tcPr>
          <w:p>
            <w:pPr>
              <w:ind w:right="0"/>
              <w:jc w:val="both"/>
              <w:spacing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22"/>
        </w:trPr>
        <w:tc>
          <w:tcPr>
            <w:shd w:val="clear" w:color="ffffff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3" w:type="dxa"/>
            <w:vMerge w:val="restart"/>
            <w:textDirection w:val="lrTb"/>
            <w:noWrap w:val="false"/>
          </w:tcPr>
          <w:p>
            <w:pPr>
              <w:ind w:right="0"/>
              <w:jc w:val="center"/>
              <w:spacing w:line="240" w:lineRule="auto"/>
              <w:rPr>
                <w:bCs/>
                <w:sz w:val="24"/>
                <w:szCs w:val="24"/>
                <w:highlight w:val="yellow"/>
              </w:rPr>
              <w:suppressLineNumbers w:val="0"/>
            </w:pPr>
            <w:r>
              <w:rPr>
                <w:bCs/>
                <w:sz w:val="24"/>
                <w:szCs w:val="24"/>
              </w:rPr>
              <w:t xml:space="preserve">5</w:t>
            </w:r>
            <w:r>
              <w:rPr>
                <w:bCs/>
                <w:sz w:val="24"/>
                <w:szCs w:val="24"/>
                <w:highlight w:val="yellow"/>
              </w:rPr>
            </w:r>
            <w:r>
              <w:rPr>
                <w:bCs/>
                <w:sz w:val="24"/>
                <w:szCs w:val="24"/>
                <w:highlight w:val="yellow"/>
              </w:rPr>
            </w:r>
          </w:p>
        </w:tc>
        <w:tc>
          <w:tcPr>
            <w:shd w:val="clear" w:color="ffffff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802" w:type="dxa"/>
            <w:vMerge w:val="restart"/>
            <w:textDirection w:val="lrTb"/>
            <w:noWrap w:val="false"/>
          </w:tcPr>
          <w:p>
            <w:pPr>
              <w:ind w:right="0"/>
              <w:jc w:val="both"/>
              <w:spacing w:line="240" w:lineRule="auto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sz w:val="24"/>
                <w:szCs w:val="24"/>
              </w:rPr>
              <w:t xml:space="preserve">Согласие на</w:t>
            </w:r>
            <w:r>
              <w:rPr>
                <w:bCs/>
                <w:sz w:val="24"/>
                <w:szCs w:val="24"/>
              </w:rPr>
              <w:t xml:space="preserve"> обработку персональных данных </w:t>
            </w:r>
            <w:r>
              <w:rPr>
                <w:bCs/>
                <w:sz w:val="24"/>
                <w:szCs w:val="24"/>
              </w:rPr>
              <w:br/>
              <w:t xml:space="preserve">(форма № 4)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vMerge w:val="restart"/>
            <w:textDirection w:val="lrTb"/>
            <w:noWrap w:val="false"/>
          </w:tcPr>
          <w:p>
            <w:pPr>
              <w:ind w:right="0"/>
              <w:jc w:val="both"/>
              <w:spacing w:line="240" w:lineRule="auto"/>
              <w:rPr>
                <w:bCs/>
                <w:sz w:val="24"/>
                <w:szCs w:val="24"/>
              </w:rPr>
              <w:suppressLineNumbers w:val="0"/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322"/>
        </w:trPr>
        <w:tc>
          <w:tcPr>
            <w:shd w:val="clear" w:color="ffffff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3" w:type="dxa"/>
            <w:vMerge w:val="restart"/>
            <w:textDirection w:val="lrTb"/>
            <w:noWrap w:val="false"/>
          </w:tcPr>
          <w:p>
            <w:pPr>
              <w:ind w:right="0"/>
              <w:jc w:val="center"/>
              <w:spacing w:line="240" w:lineRule="auto"/>
              <w:rPr>
                <w:bCs/>
                <w:sz w:val="24"/>
                <w:szCs w:val="24"/>
                <w:highlight w:val="white"/>
              </w:rPr>
              <w:suppressLineNumbers w:val="0"/>
            </w:pPr>
            <w:r>
              <w:rPr>
                <w:bCs/>
                <w:sz w:val="24"/>
                <w:szCs w:val="24"/>
              </w:rPr>
              <w:t xml:space="preserve">6</w:t>
            </w:r>
            <w:r>
              <w:rPr>
                <w:bCs/>
                <w:sz w:val="24"/>
                <w:szCs w:val="24"/>
                <w:highlight w:val="white"/>
              </w:rPr>
            </w:r>
            <w:r>
              <w:rPr>
                <w:bCs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802" w:type="dxa"/>
            <w:vMerge w:val="restart"/>
            <w:textDirection w:val="lrTb"/>
            <w:noWrap w:val="false"/>
          </w:tcPr>
          <w:p>
            <w:pPr>
              <w:ind w:right="0"/>
              <w:jc w:val="both"/>
              <w:spacing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bCs/>
                <w:sz w:val="24"/>
                <w:szCs w:val="24"/>
                <w:highlight w:val="white"/>
              </w:rPr>
              <w:t xml:space="preserve">План расходов, связанных с реализацией Проекта в сфере образования и науки (форма № 5)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vMerge w:val="restart"/>
            <w:textDirection w:val="lrTb"/>
            <w:noWrap w:val="false"/>
          </w:tcPr>
          <w:p>
            <w:pPr>
              <w:ind w:right="0"/>
              <w:jc w:val="both"/>
              <w:spacing w:line="240" w:lineRule="auto"/>
              <w:rPr>
                <w:bCs/>
                <w:sz w:val="24"/>
                <w:szCs w:val="24"/>
              </w:rPr>
              <w:suppressLineNumbers w:val="0"/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</w:tbl>
    <w:p>
      <w:pPr>
        <w:ind w:right="35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350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0" w:right="0" w:firstLine="0"/>
      </w:pPr>
      <w:r>
        <w:rPr>
          <w:bCs/>
          <w:sz w:val="28"/>
          <w:szCs w:val="28"/>
        </w:rPr>
        <w:t xml:space="preserve">Участник Отбора </w:t>
      </w:r>
      <w:r>
        <w:rPr>
          <w:bCs/>
          <w:sz w:val="28"/>
          <w:szCs w:val="28"/>
        </w:rPr>
        <w:br/>
        <w:t xml:space="preserve">(уполномоченный представитель) ______________/____________________</w:t>
      </w:r>
      <w:r/>
    </w:p>
    <w:p>
      <w:pPr>
        <w:ind w:right="350"/>
        <w:jc w:val="both"/>
      </w:pPr>
      <w:r>
        <w:rPr>
          <w:bCs/>
          <w:sz w:val="28"/>
          <w:szCs w:val="28"/>
        </w:rPr>
        <w:t xml:space="preserve">                                                                   </w:t>
      </w:r>
      <w:r>
        <w:rPr>
          <w:bCs/>
          <w:i/>
          <w:iCs/>
          <w:sz w:val="24"/>
          <w:szCs w:val="24"/>
        </w:rPr>
        <w:t xml:space="preserve">подпись               расшифровка подписи</w:t>
      </w:r>
      <w:r>
        <w:rPr>
          <w:bCs/>
          <w:sz w:val="28"/>
          <w:szCs w:val="28"/>
        </w:rPr>
        <w:t xml:space="preserve">                                                                                                    </w:t>
      </w:r>
      <w:r/>
    </w:p>
    <w:p>
      <w:r>
        <w:rPr>
          <w:bCs/>
          <w:sz w:val="24"/>
          <w:szCs w:val="24"/>
        </w:rPr>
        <w:t xml:space="preserve">МП</w:t>
      </w:r>
      <w:r/>
    </w:p>
    <w:p>
      <w:pPr>
        <w:jc w:val="right"/>
      </w:pPr>
      <w:r/>
      <w:r/>
    </w:p>
    <w:p>
      <w:pPr>
        <w:pStyle w:val="924"/>
        <w:ind w:right="1"/>
        <w:jc w:val="right"/>
      </w:pPr>
      <w:r/>
      <w:r/>
    </w:p>
    <w:p>
      <w:pPr>
        <w:pStyle w:val="924"/>
        <w:ind w:right="1"/>
        <w:jc w:val="right"/>
      </w:pPr>
      <w:r/>
      <w:r/>
    </w:p>
    <w:p>
      <w:pPr>
        <w:pStyle w:val="924"/>
        <w:ind w:right="1"/>
        <w:jc w:val="right"/>
      </w:pPr>
      <w:r>
        <w:rPr>
          <w:bCs w:val="0"/>
          <w:szCs w:val="28"/>
          <w:highlight w:val="none"/>
        </w:rPr>
      </w:r>
      <w:r>
        <w:rPr>
          <w:bCs w:val="0"/>
          <w:szCs w:val="28"/>
          <w:highlight w:val="none"/>
        </w:rPr>
      </w:r>
      <w:r/>
    </w:p>
    <w:p>
      <w:pPr>
        <w:pStyle w:val="924"/>
        <w:ind w:right="1"/>
        <w:jc w:val="right"/>
        <w:rPr>
          <w:highlight w:val="none"/>
        </w:rPr>
      </w:pPr>
      <w:r>
        <w:rPr>
          <w:bCs w:val="0"/>
          <w:szCs w:val="28"/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924"/>
        <w:ind w:right="1"/>
        <w:jc w:val="right"/>
        <w:rPr>
          <w:highlight w:val="none"/>
        </w:rPr>
      </w:pPr>
      <w:r>
        <w:rPr>
          <w:bCs w:val="0"/>
          <w:szCs w:val="28"/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924"/>
        <w:ind w:right="1"/>
        <w:jc w:val="right"/>
        <w:rPr>
          <w:highlight w:val="none"/>
        </w:rPr>
      </w:pPr>
      <w:r>
        <w:rPr>
          <w:bCs w:val="0"/>
          <w:szCs w:val="28"/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924"/>
        <w:ind w:right="1"/>
        <w:jc w:val="right"/>
        <w:rPr>
          <w:highlight w:val="none"/>
        </w:rPr>
      </w:pPr>
      <w:r>
        <w:rPr>
          <w:bCs w:val="0"/>
          <w:szCs w:val="28"/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924"/>
        <w:ind w:right="1"/>
        <w:jc w:val="right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924"/>
        <w:ind w:right="1"/>
        <w:jc w:val="right"/>
        <w:rPr>
          <w:highlight w:val="none"/>
        </w:rPr>
      </w:pPr>
      <w:r>
        <w:rPr>
          <w:bCs w:val="0"/>
          <w:szCs w:val="28"/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924"/>
        <w:ind w:right="1"/>
        <w:jc w:val="right"/>
        <w:rPr>
          <w:highlight w:val="none"/>
        </w:rPr>
      </w:pPr>
      <w:r>
        <w:rPr>
          <w:bCs w:val="0"/>
          <w:szCs w:val="28"/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924"/>
        <w:ind w:right="1"/>
        <w:jc w:val="right"/>
        <w:rPr>
          <w:highlight w:val="none"/>
        </w:rPr>
      </w:pPr>
      <w:r>
        <w:rPr>
          <w:bCs w:val="0"/>
          <w:szCs w:val="28"/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924"/>
        <w:ind w:right="1"/>
        <w:jc w:val="right"/>
        <w:rPr>
          <w:highlight w:val="none"/>
        </w:rPr>
      </w:pPr>
      <w:r>
        <w:rPr>
          <w:bCs w:val="0"/>
          <w:szCs w:val="28"/>
        </w:rPr>
        <w:t xml:space="preserve">Форма № 3</w:t>
      </w:r>
      <w:r>
        <w:rPr>
          <w:highlight w:val="none"/>
        </w:rPr>
      </w:r>
      <w:r>
        <w:rPr>
          <w:highlight w:val="none"/>
        </w:rPr>
      </w:r>
    </w:p>
    <w:p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jc w:val="center"/>
        <w:spacing w:line="240" w:lineRule="auto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СОГЛАСИЕ</w:t>
      </w:r>
      <w:r>
        <w:rPr>
          <w:rFonts w:eastAsia="Calibri"/>
          <w:b/>
          <w:bCs/>
          <w:sz w:val="28"/>
          <w:szCs w:val="28"/>
          <w:lang w:eastAsia="en-US"/>
        </w:rPr>
        <w:t xml:space="preserve"> </w:t>
        <w:br/>
      </w:r>
      <w:r>
        <w:rPr>
          <w:b/>
          <w:bCs/>
          <w:sz w:val="28"/>
          <w:szCs w:val="28"/>
        </w:rPr>
        <w:t xml:space="preserve">на публикацию (размещение) </w:t>
      </w:r>
      <w:r>
        <w:rPr>
          <w:b/>
          <w:bCs/>
          <w:sz w:val="28"/>
          <w:szCs w:val="28"/>
        </w:rPr>
        <w:t xml:space="preserve">в информационной телекоммуникационной сети «Интернет» информации об участнике Отбора, о подаваемой им заявке, иной информации о нем, </w:t>
        <w:br/>
        <w:t xml:space="preserve">связанной с Отбором</w:t>
      </w:r>
      <w:r>
        <w:rPr>
          <w:bCs/>
          <w:sz w:val="28"/>
          <w:szCs w:val="28"/>
        </w:rPr>
        <w:t xml:space="preserve"> </w:t>
      </w:r>
      <w:r>
        <w:rPr>
          <w:rFonts w:eastAsia="Calibri"/>
          <w:b/>
          <w:bCs/>
          <w:sz w:val="28"/>
          <w:szCs w:val="28"/>
        </w:rPr>
      </w:r>
      <w:r>
        <w:rPr>
          <w:rFonts w:eastAsia="Calibri"/>
          <w:b/>
          <w:bCs/>
          <w:sz w:val="28"/>
          <w:szCs w:val="28"/>
        </w:rPr>
      </w:r>
    </w:p>
    <w:p>
      <w:pPr>
        <w:ind w:firstLine="709"/>
        <w:jc w:val="both"/>
        <w:spacing w:line="276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line="240" w:lineRule="auto"/>
      </w:pPr>
      <w:r>
        <w:rPr>
          <w:rFonts w:eastAsia="Calibri"/>
          <w:sz w:val="28"/>
          <w:szCs w:val="28"/>
          <w:lang w:eastAsia="en-US"/>
        </w:rPr>
        <w:t xml:space="preserve">Настоящим даю согласие на публикацию (размещение) </w:t>
      </w:r>
      <w:r>
        <w:rPr>
          <w:rFonts w:eastAsia="Calibri"/>
          <w:sz w:val="28"/>
          <w:szCs w:val="28"/>
          <w:lang w:eastAsia="en-US"/>
        </w:rPr>
        <w:br/>
        <w:t xml:space="preserve">в информационно-телекоммуникационной сети «Интернет» информации об ________________________________________________________________</w:t>
      </w:r>
      <w:r/>
    </w:p>
    <w:p>
      <w:pPr>
        <w:jc w:val="center"/>
      </w:pPr>
      <w:r>
        <w:rPr>
          <w:rFonts w:eastAsia="Calibri"/>
          <w:lang w:eastAsia="en-US"/>
        </w:rPr>
        <w:t xml:space="preserve">(наименование юридического лица, ИНН)</w:t>
      </w:r>
      <w:r/>
    </w:p>
    <w:p>
      <w:pPr>
        <w:jc w:val="both"/>
      </w:pPr>
      <w:r>
        <w:rPr>
          <w:rFonts w:eastAsia="Calibri"/>
          <w:sz w:val="28"/>
          <w:szCs w:val="28"/>
          <w:lang w:eastAsia="en-US"/>
        </w:rPr>
        <w:t xml:space="preserve">________________________________________________________________________________________________________________________________</w:t>
      </w:r>
      <w:r/>
    </w:p>
    <w:p>
      <w:pPr>
        <w:pStyle w:val="938"/>
        <w:jc w:val="both"/>
        <w:spacing w:line="240" w:lineRule="auto"/>
      </w:pPr>
      <w:r>
        <w:rPr>
          <w:rFonts w:eastAsia="Calibri"/>
          <w:b w:val="0"/>
          <w:bCs w:val="0"/>
          <w:highlight w:val="none"/>
          <w:lang w:eastAsia="en-US"/>
        </w:rPr>
        <w:t xml:space="preserve">как участнике Отбора на предоставление</w:t>
      </w:r>
      <w:r>
        <w:rPr>
          <w:b w:val="0"/>
          <w:bCs w:val="0"/>
          <w:highlight w:val="none"/>
        </w:rPr>
        <w:t xml:space="preserve"> </w:t>
      </w:r>
      <w:r>
        <w:rPr>
          <w:b w:val="0"/>
          <w:bCs w:val="0"/>
          <w:color w:val="000000"/>
          <w:highlight w:val="none"/>
        </w:rPr>
        <w:t xml:space="preserve">грант</w:t>
      </w:r>
      <w:r>
        <w:rPr>
          <w:b w:val="0"/>
          <w:bCs w:val="0"/>
          <w:color w:val="000000"/>
          <w:highlight w:val="none"/>
        </w:rPr>
        <w:t xml:space="preserve">ов</w:t>
      </w:r>
      <w:r>
        <w:rPr>
          <w:b w:val="0"/>
          <w:bCs w:val="0"/>
          <w:color w:val="000000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в форме субсидий победителям конкурса программ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и проектов организаций, занимающихся профилактикой правонарушений среди несовершеннолетних и молодежи и защитой их прав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 </w:t>
      </w:r>
      <w:r>
        <w:rPr>
          <w:b w:val="0"/>
          <w:bCs w:val="0"/>
          <w:color w:val="000000" w:themeColor="text1"/>
          <w:sz w:val="28"/>
          <w:szCs w:val="28"/>
          <w:highlight w:val="white"/>
        </w:rPr>
        <w:t xml:space="preserve">в 202</w:t>
      </w:r>
      <w:r>
        <w:rPr>
          <w:b w:val="0"/>
          <w:bCs w:val="0"/>
          <w:color w:val="000000" w:themeColor="text1"/>
          <w:sz w:val="28"/>
          <w:szCs w:val="28"/>
          <w:highlight w:val="none"/>
        </w:rPr>
        <w:t xml:space="preserve">6</w:t>
      </w:r>
      <w:r>
        <w:rPr>
          <w:b w:val="0"/>
          <w:bCs w:val="0"/>
          <w:color w:val="000000" w:themeColor="text1"/>
          <w:sz w:val="28"/>
          <w:szCs w:val="28"/>
          <w:highlight w:val="white"/>
        </w:rPr>
        <w:t xml:space="preserve"> году</w:t>
      </w:r>
      <w:r>
        <w:rPr>
          <w:rFonts w:eastAsia="Calibri"/>
          <w:b w:val="0"/>
          <w:bCs w:val="0"/>
          <w:lang w:eastAsia="en-US"/>
        </w:rPr>
        <w:t xml:space="preserve">,</w:t>
      </w:r>
      <w:r>
        <w:rPr>
          <w:rFonts w:eastAsia="Calibri"/>
          <w:b w:val="0"/>
          <w:bCs w:val="0"/>
          <w:lang w:eastAsia="en-US"/>
        </w:rPr>
        <w:t xml:space="preserve"> о подаваемой заявке и иной информации, связанной с конкурсным Отбором.</w:t>
      </w:r>
      <w:r>
        <w:rPr>
          <w:b w:val="0"/>
          <w:bCs w:val="0"/>
          <w:color w:val="000000"/>
        </w:rPr>
      </w:r>
      <w:r/>
    </w:p>
    <w:p>
      <w:pPr>
        <w:ind w:firstLine="709"/>
        <w:jc w:val="both"/>
        <w:spacing w:line="240" w:lineRule="auto"/>
      </w:pPr>
      <w:r>
        <w:rPr>
          <w:rFonts w:eastAsia="Calibri"/>
          <w:sz w:val="28"/>
          <w:szCs w:val="28"/>
          <w:lang w:eastAsia="en-US"/>
        </w:rPr>
        <w:t xml:space="preserve">Настоящее согласие действует со дня его подписания.</w:t>
      </w:r>
      <w:r/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850"/>
        <w:gridCol w:w="1070"/>
        <w:gridCol w:w="2517"/>
        <w:gridCol w:w="666"/>
        <w:gridCol w:w="3120"/>
        <w:gridCol w:w="64"/>
      </w:tblGrid>
      <w:tr>
        <w:tblPrEx/>
        <w:trPr>
          <w:trHeight w:val="225"/>
        </w:trPr>
        <w:tc>
          <w:tcPr>
            <w:gridSpan w:val="2"/>
            <w:shd w:val="clear" w:color="ffffff" w:fill="ffffff"/>
            <w:tcW w:w="3190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Руководитель</w:t>
            </w:r>
            <w:r>
              <w:rPr>
                <w:rFonts w:eastAsia="Calibri"/>
                <w:color w:val="000000"/>
                <w:lang w:eastAsia="en-US"/>
              </w:rPr>
            </w:r>
            <w:r>
              <w:rPr>
                <w:rFonts w:eastAsia="Calibri"/>
                <w:color w:val="000000"/>
                <w:lang w:eastAsia="en-US"/>
              </w:rPr>
            </w:r>
          </w:p>
        </w:tc>
        <w:tc>
          <w:tcPr>
            <w:gridSpan w:val="2"/>
            <w:shd w:val="clear" w:color="ffffff" w:fill="ffffff"/>
            <w:tcW w:w="3190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_____________________</w:t>
            </w:r>
            <w:r>
              <w:rPr>
                <w:rFonts w:eastAsia="Calibri"/>
                <w:color w:val="000000"/>
                <w:lang w:eastAsia="en-US"/>
              </w:rPr>
            </w:r>
            <w:r>
              <w:rPr>
                <w:rFonts w:eastAsia="Calibri"/>
                <w:color w:val="000000"/>
                <w:lang w:eastAsia="en-US"/>
              </w:rPr>
            </w:r>
          </w:p>
        </w:tc>
        <w:tc>
          <w:tcPr>
            <w:gridSpan w:val="2"/>
            <w:shd w:val="clear" w:color="ffffff" w:fill="ffffff"/>
            <w:tcW w:w="3191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_____________________</w:t>
            </w:r>
            <w:r>
              <w:rPr>
                <w:rFonts w:eastAsia="Calibri"/>
                <w:color w:val="000000"/>
                <w:lang w:eastAsia="en-US"/>
              </w:rPr>
            </w:r>
            <w:r>
              <w:rPr>
                <w:rFonts w:eastAsia="Calibri"/>
                <w:color w:val="000000"/>
                <w:lang w:eastAsia="en-US"/>
              </w:rPr>
            </w:r>
          </w:p>
        </w:tc>
      </w:tr>
      <w:tr>
        <w:tblPrEx/>
        <w:trPr>
          <w:trHeight w:val="90"/>
        </w:trPr>
        <w:tc>
          <w:tcPr>
            <w:gridSpan w:val="2"/>
            <w:shd w:val="clear" w:color="ffffff" w:fill="ffffff"/>
            <w:tcW w:w="3190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</w:r>
            <w:r>
              <w:rPr>
                <w:rFonts w:eastAsia="Calibri"/>
                <w:color w:val="000000"/>
                <w:lang w:eastAsia="en-US"/>
              </w:rPr>
            </w:r>
            <w:r>
              <w:rPr>
                <w:rFonts w:eastAsia="Calibri"/>
                <w:color w:val="000000"/>
                <w:lang w:eastAsia="en-US"/>
              </w:rPr>
            </w:r>
          </w:p>
        </w:tc>
        <w:tc>
          <w:tcPr>
            <w:gridSpan w:val="2"/>
            <w:shd w:val="clear" w:color="ffffff" w:fill="ffffff"/>
            <w:tcW w:w="3190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 xml:space="preserve">(подпись)</w:t>
            </w:r>
            <w:r>
              <w:rPr>
                <w:rFonts w:eastAsia="Calibri"/>
                <w:color w:val="000000"/>
                <w:lang w:eastAsia="en-US"/>
              </w:rPr>
            </w:r>
            <w:r>
              <w:rPr>
                <w:rFonts w:eastAsia="Calibri"/>
                <w:color w:val="000000"/>
                <w:lang w:eastAsia="en-US"/>
              </w:rPr>
            </w:r>
          </w:p>
        </w:tc>
        <w:tc>
          <w:tcPr>
            <w:gridSpan w:val="2"/>
            <w:shd w:val="clear" w:color="ffffff" w:fill="ffffff"/>
            <w:tcW w:w="3191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 xml:space="preserve">(расшифровка подписи)</w:t>
            </w:r>
            <w:r>
              <w:rPr>
                <w:rFonts w:eastAsia="Calibri"/>
                <w:color w:val="000000"/>
                <w:lang w:eastAsia="en-US"/>
              </w:rPr>
            </w:r>
            <w:r>
              <w:rPr>
                <w:rFonts w:eastAsia="Calibri"/>
                <w:color w:val="000000"/>
                <w:lang w:eastAsia="en-US"/>
              </w:rPr>
            </w:r>
          </w:p>
        </w:tc>
      </w:tr>
      <w:tr>
        <w:tblPrEx/>
        <w:trPr/>
        <w:tc>
          <w:tcPr>
            <w:shd w:val="clear" w:color="ffffff" w:fill="ffffff"/>
            <w:tcW w:w="1914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</w:r>
            <w:r>
              <w:rPr>
                <w:rFonts w:eastAsia="Calibri"/>
                <w:color w:val="000000"/>
                <w:lang w:eastAsia="en-US"/>
              </w:rPr>
            </w:r>
            <w:r>
              <w:rPr>
                <w:rFonts w:eastAsia="Calibri"/>
                <w:color w:val="000000"/>
                <w:lang w:eastAsia="en-US"/>
              </w:rPr>
            </w:r>
          </w:p>
        </w:tc>
        <w:tc>
          <w:tcPr>
            <w:gridSpan w:val="5"/>
            <w:tcW w:w="7657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</w:r>
            <w:r>
              <w:rPr>
                <w:rFonts w:eastAsia="Calibri"/>
                <w:color w:val="000000"/>
                <w:lang w:eastAsia="en-US"/>
              </w:rPr>
            </w:r>
            <w:r>
              <w:rPr>
                <w:rFonts w:eastAsia="Calibri"/>
                <w:color w:val="000000"/>
                <w:lang w:eastAsia="en-US"/>
              </w:rPr>
            </w:r>
          </w:p>
        </w:tc>
      </w:tr>
      <w:tr>
        <w:tblPrEx/>
        <w:trPr>
          <w:gridAfter w:val="1"/>
        </w:trPr>
        <w:tc>
          <w:tcPr>
            <w:shd w:val="clear" w:color="ffffff" w:fill="ffffff"/>
            <w:tcW w:w="1914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МП</w:t>
            </w:r>
            <w:r>
              <w:rPr>
                <w:rFonts w:eastAsia="Calibri"/>
                <w:color w:val="000000"/>
                <w:lang w:eastAsia="en-US"/>
              </w:rPr>
            </w:r>
            <w:r>
              <w:rPr>
                <w:rFonts w:eastAsia="Calibri"/>
                <w:color w:val="000000"/>
                <w:lang w:eastAsia="en-US"/>
              </w:rPr>
            </w:r>
          </w:p>
        </w:tc>
        <w:tc>
          <w:tcPr>
            <w:gridSpan w:val="2"/>
            <w:tcW w:w="3793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</w:r>
            <w:r>
              <w:rPr>
                <w:rFonts w:eastAsia="Calibri"/>
                <w:color w:val="000000"/>
                <w:lang w:eastAsia="en-US"/>
              </w:rPr>
            </w:r>
            <w:r>
              <w:rPr>
                <w:rFonts w:eastAsia="Calibri"/>
                <w:color w:val="000000"/>
                <w:lang w:eastAsia="en-US"/>
              </w:rPr>
            </w:r>
          </w:p>
        </w:tc>
        <w:tc>
          <w:tcPr>
            <w:gridSpan w:val="2"/>
            <w:tcW w:w="3793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«___» ____________20__ г.</w:t>
            </w:r>
            <w:r>
              <w:rPr>
                <w:rFonts w:eastAsia="Calibri"/>
                <w:color w:val="000000"/>
                <w:lang w:eastAsia="en-US"/>
              </w:rPr>
            </w:r>
            <w:r>
              <w:rPr>
                <w:rFonts w:eastAsia="Calibri"/>
                <w:color w:val="000000"/>
                <w:lang w:eastAsia="en-US"/>
              </w:rPr>
            </w:r>
          </w:p>
        </w:tc>
      </w:tr>
    </w:tbl>
    <w:p>
      <w:pPr>
        <w:pStyle w:val="948"/>
        <w:ind w:firstLine="0"/>
        <w:jc w:val="both"/>
        <w:spacing w:before="125"/>
        <w:widowControl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right"/>
        <w:rPr>
          <w:sz w:val="28"/>
          <w:szCs w:val="28"/>
        </w:rPr>
      </w:pPr>
      <w:r>
        <w:rPr>
          <w:bCs/>
          <w:sz w:val="28"/>
          <w:szCs w:val="28"/>
        </w:rPr>
        <w:t xml:space="preserve">Форма № 4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СОГЛАСИЕ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center"/>
        <w:rPr>
          <w:b/>
          <w:bCs/>
        </w:rPr>
      </w:pPr>
      <w:r>
        <w:rPr>
          <w:b/>
          <w:bCs/>
          <w:sz w:val="28"/>
          <w:szCs w:val="28"/>
        </w:rPr>
        <w:t xml:space="preserve">на обработку персональных данных</w:t>
      </w:r>
      <w:r>
        <w:rPr>
          <w:b/>
          <w:bCs/>
        </w:rPr>
      </w:r>
      <w:r>
        <w:rPr>
          <w:b/>
          <w:bCs/>
        </w:rPr>
      </w:r>
    </w:p>
    <w:p>
      <w:pPr>
        <w:jc w:val="both"/>
        <w:spacing w:line="276" w:lineRule="auto"/>
        <w:rPr>
          <w:sz w:val="26"/>
          <w:szCs w:val="26"/>
        </w:rPr>
      </w:pPr>
      <w:r>
        <w:rPr>
          <w:iCs/>
          <w:sz w:val="28"/>
          <w:szCs w:val="28"/>
        </w:rPr>
        <w:t xml:space="preserve">Я</w:t>
      </w:r>
      <w:r>
        <w:rPr>
          <w:iCs/>
          <w:sz w:val="26"/>
          <w:szCs w:val="26"/>
        </w:rPr>
        <w:t xml:space="preserve">,</w:t>
      </w:r>
      <w:r>
        <w:rPr>
          <w:i/>
          <w:iCs/>
          <w:sz w:val="26"/>
          <w:szCs w:val="26"/>
        </w:rPr>
        <w:t xml:space="preserve"> ___________________________________________________________________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left="0" w:right="0" w:firstLine="0"/>
        <w:jc w:val="center"/>
        <w:spacing w:line="276" w:lineRule="auto"/>
        <w:rPr>
          <w:sz w:val="20"/>
          <w:szCs w:val="20"/>
        </w:rPr>
      </w:pPr>
      <w:r>
        <w:rPr>
          <w:sz w:val="20"/>
          <w:szCs w:val="20"/>
        </w:rPr>
        <w:t xml:space="preserve">(</w:t>
      </w:r>
      <w:r>
        <w:rPr>
          <w:i/>
          <w:iCs/>
          <w:sz w:val="20"/>
          <w:szCs w:val="20"/>
        </w:rPr>
        <w:t xml:space="preserve">фамилия, имя, отчество, дата рождения</w:t>
      </w:r>
      <w:r>
        <w:rPr>
          <w:sz w:val="20"/>
          <w:szCs w:val="20"/>
        </w:rPr>
        <w:t xml:space="preserve">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spacing w:line="276" w:lineRule="auto"/>
        <w:rPr>
          <w:sz w:val="26"/>
          <w:szCs w:val="26"/>
        </w:rPr>
      </w:pPr>
      <w:r>
        <w:rPr>
          <w:sz w:val="28"/>
          <w:szCs w:val="28"/>
        </w:rPr>
        <w:t xml:space="preserve">основной документ, удостоверяющий личность:</w:t>
      </w:r>
      <w:r>
        <w:rPr>
          <w:sz w:val="26"/>
          <w:szCs w:val="26"/>
        </w:rPr>
        <w:t xml:space="preserve"> _____________________________________________________________________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spacing w:line="276" w:lineRule="auto"/>
        <w:rPr>
          <w:sz w:val="24"/>
          <w:szCs w:val="24"/>
        </w:rPr>
      </w:pPr>
      <w:r>
        <w:rPr>
          <w:sz w:val="20"/>
          <w:szCs w:val="20"/>
        </w:rPr>
        <w:t xml:space="preserve">(</w:t>
      </w:r>
      <w:r>
        <w:rPr>
          <w:i/>
          <w:iCs/>
          <w:sz w:val="20"/>
          <w:szCs w:val="20"/>
        </w:rPr>
        <w:t xml:space="preserve">вид документа, серия, номер, дата выдачи документа, наименование выдавшего органа</w:t>
      </w:r>
      <w:r>
        <w:rPr>
          <w:sz w:val="20"/>
          <w:szCs w:val="20"/>
        </w:rPr>
        <w:t xml:space="preserve">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зарегистрированный(</w:t>
      </w:r>
      <w:r>
        <w:rPr>
          <w:sz w:val="28"/>
          <w:szCs w:val="28"/>
        </w:rPr>
        <w:t xml:space="preserve">ая</w:t>
      </w:r>
      <w:r>
        <w:rPr>
          <w:sz w:val="28"/>
          <w:szCs w:val="28"/>
        </w:rPr>
        <w:t xml:space="preserve">) по адресу:</w:t>
      </w:r>
      <w:r>
        <w:rPr>
          <w:sz w:val="26"/>
          <w:szCs w:val="26"/>
        </w:rPr>
        <w:t xml:space="preserve"> _____________________________________________________________________</w:t>
      </w:r>
      <w:r>
        <w:rPr>
          <w:sz w:val="28"/>
          <w:szCs w:val="28"/>
        </w:rPr>
        <w:t xml:space="preserve">даю</w:t>
      </w:r>
      <w:r>
        <w:rPr>
          <w:sz w:val="28"/>
          <w:szCs w:val="28"/>
        </w:rPr>
        <w:t xml:space="preserve"> свое согласие на обработку моих персональных данных, относящихся исключительно к перечисленным ниже категориям персональных данных: фамилия, имя, отчество; дата рождения; тип документа, удостоверяющего личность; данные документа, удостоверяющего личность.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line="240" w:lineRule="auto"/>
        <w:rPr>
          <w:sz w:val="28"/>
          <w:szCs w:val="28"/>
        </w:rPr>
      </w:pPr>
      <w:r>
        <w:rPr>
          <w:iCs/>
          <w:sz w:val="28"/>
          <w:szCs w:val="28"/>
        </w:rPr>
        <w:t xml:space="preserve">Я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 xml:space="preserve">даю согласие на использование персональных данных исключительно </w:t>
      </w:r>
      <w:r>
        <w:rPr>
          <w:sz w:val="28"/>
          <w:szCs w:val="28"/>
        </w:rPr>
        <w:t xml:space="preserve">в целях рассмотрения моих документов, а также </w:t>
        <w:br/>
        <w:t xml:space="preserve">на хранение данных об этих результатах на электронных носителях.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Настоящее согласие предоставляется мной на осуществление действий </w:t>
      </w:r>
      <w:r>
        <w:rPr>
          <w:sz w:val="28"/>
          <w:szCs w:val="28"/>
        </w:rPr>
        <w:t xml:space="preserve">в отношении моих персональных данных, которые необходимы для достижения указанных выше целей, включая (без ограничения) сбор, систематизацию, накопление, хранение, уточнение (обновление, изм</w:t>
      </w:r>
      <w:r>
        <w:rPr>
          <w:sz w:val="28"/>
          <w:szCs w:val="28"/>
        </w:rPr>
        <w:t xml:space="preserve">енение), использование, передачу третьим лицам для осуществления действий по обмену информацией, обезличивание, блокирование персональных данных, а также осуществление любых иных действий, предусмотренных действующим законодательством Российской Федерации.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line="240" w:lineRule="auto"/>
        <w:rPr>
          <w:sz w:val="28"/>
          <w:szCs w:val="28"/>
        </w:rPr>
      </w:pPr>
      <w:r>
        <w:rPr>
          <w:iCs/>
          <w:sz w:val="28"/>
          <w:szCs w:val="28"/>
        </w:rPr>
        <w:t xml:space="preserve">Я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проинформирован(а), что получатель сведений гарантирует обработку моих персональных данных в соответствии с действующим законодательством Российской Федерации как неавтоматизированным, </w:t>
        <w:br/>
        <w:t xml:space="preserve">так и автоматизированным способами.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Даю согласие на получение входящих телефонны</w:t>
      </w:r>
      <w:r>
        <w:rPr>
          <w:sz w:val="28"/>
          <w:szCs w:val="28"/>
        </w:rPr>
        <w:t xml:space="preserve">х</w:t>
      </w:r>
      <w:r>
        <w:rPr>
          <w:sz w:val="28"/>
          <w:szCs w:val="28"/>
        </w:rPr>
        <w:t xml:space="preserve"> звонков </w:t>
        <w:br/>
        <w:t xml:space="preserve">на указанный мною номер телефона.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Данное согласие действует до достижения целей обработки персональных данных или в течение срока хранения информации.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Данное согласие может быть отозвано в любой момент по моему письменному заявлению.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Я подтверждаю, что, давая такое согласие, я действую </w:t>
        <w:br/>
        <w:t xml:space="preserve">по собственной воле и в своих интересах.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spacing w:line="276" w:lineRule="auto"/>
      </w:pPr>
      <w:r/>
      <w:r/>
    </w:p>
    <w:p>
      <w:pPr>
        <w:jc w:val="both"/>
        <w:spacing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«__</w:t>
      </w:r>
      <w:r>
        <w:rPr>
          <w:sz w:val="26"/>
          <w:szCs w:val="26"/>
        </w:rPr>
        <w:t xml:space="preserve">_»_</w:t>
      </w:r>
      <w:r>
        <w:rPr>
          <w:sz w:val="26"/>
          <w:szCs w:val="26"/>
        </w:rPr>
        <w:t xml:space="preserve">__________20__г.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both"/>
        <w:spacing w:line="276" w:lineRule="auto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both"/>
        <w:spacing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/_____________________/____________________________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left="0" w:firstLine="0"/>
        <w:jc w:val="both"/>
        <w:spacing w:line="276" w:lineRule="auto"/>
        <w:rPr>
          <w:b/>
          <w:bCs/>
          <w:i/>
          <w:sz w:val="26"/>
          <w:szCs w:val="26"/>
        </w:rPr>
      </w:pPr>
      <w:r>
        <w:rPr>
          <w:bCs/>
          <w:i/>
          <w:iCs/>
          <w:sz w:val="20"/>
          <w:szCs w:val="20"/>
        </w:rPr>
        <w:t xml:space="preserve">            (Подпись) </w:t>
      </w:r>
      <w:r>
        <w:rPr>
          <w:bCs/>
          <w:i/>
          <w:iCs/>
          <w:sz w:val="20"/>
          <w:szCs w:val="20"/>
        </w:rPr>
        <w:tab/>
      </w:r>
      <w:r>
        <w:rPr>
          <w:bCs/>
          <w:i/>
          <w:iCs/>
          <w:sz w:val="20"/>
          <w:szCs w:val="20"/>
        </w:rPr>
        <w:tab/>
      </w:r>
      <w:r>
        <w:rPr>
          <w:bCs/>
          <w:i/>
          <w:iCs/>
          <w:sz w:val="20"/>
          <w:szCs w:val="20"/>
        </w:rPr>
        <w:tab/>
        <w:t xml:space="preserve">(Расшифровка подписи)</w:t>
      </w:r>
      <w:r>
        <w:rPr>
          <w:b/>
          <w:bCs/>
          <w:i/>
          <w:sz w:val="26"/>
          <w:szCs w:val="26"/>
        </w:rPr>
      </w:r>
      <w:r>
        <w:rPr>
          <w:b/>
          <w:bCs/>
          <w:i/>
          <w:sz w:val="26"/>
          <w:szCs w:val="26"/>
        </w:rPr>
      </w:r>
    </w:p>
    <w:p>
      <w:pPr>
        <w:jc w:val="right"/>
        <w:rPr>
          <w:sz w:val="28"/>
          <w:szCs w:val="28"/>
          <w:highlight w:val="none"/>
        </w:rPr>
      </w:pPr>
      <w:r>
        <w:rPr>
          <w:bCs/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jc w:val="right"/>
        <w:rPr>
          <w:sz w:val="28"/>
          <w:szCs w:val="28"/>
          <w:highlight w:val="none"/>
        </w:rPr>
      </w:pPr>
      <w:r>
        <w:rPr>
          <w:bCs/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jc w:val="right"/>
        <w:rPr>
          <w:sz w:val="28"/>
          <w:szCs w:val="28"/>
          <w:highlight w:val="none"/>
        </w:rPr>
      </w:pPr>
      <w:r>
        <w:rPr>
          <w:bCs/>
          <w:sz w:val="28"/>
          <w:szCs w:val="28"/>
        </w:rPr>
        <w:t xml:space="preserve">Форма № 5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0"/>
        <w:jc w:val="center"/>
        <w:rPr>
          <w:b/>
          <w:bCs/>
          <w:highlight w:val="green"/>
        </w:rPr>
        <w:suppressLineNumbers w:val="0"/>
      </w:pPr>
      <w:r>
        <w:rPr>
          <w:b/>
          <w:bCs/>
          <w:sz w:val="28"/>
          <w:szCs w:val="28"/>
        </w:rPr>
        <w:t xml:space="preserve">План расходов, связанных с реализацией Проекта </w:t>
        <w:br/>
      </w:r>
      <w:r>
        <w:rPr>
          <w:b/>
          <w:bCs/>
          <w:sz w:val="28"/>
          <w:szCs w:val="28"/>
        </w:rPr>
        <w:t xml:space="preserve">в сфере образования и науки </w:t>
      </w:r>
      <w:r>
        <w:rPr>
          <w:b/>
          <w:bCs/>
          <w:highlight w:val="green"/>
        </w:rPr>
      </w:r>
      <w:r>
        <w:rPr>
          <w:b/>
          <w:bCs/>
          <w:highlight w:val="green"/>
        </w:rPr>
      </w:r>
    </w:p>
    <w:p>
      <w:pPr>
        <w:ind w:firstLine="540"/>
        <w:jc w:val="both"/>
        <w:spacing w:line="288" w:lineRule="atLeast"/>
        <w:rPr>
          <w:color w:val="000000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tbl>
      <w:tblPr>
        <w:tblW w:w="4944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3740"/>
        <w:gridCol w:w="4201"/>
      </w:tblGrid>
      <w:tr>
        <w:tblPrEx/>
        <w:trPr>
          <w:trHeight w:val="577"/>
        </w:trPr>
        <w:tc>
          <w:tcPr>
            <w:shd w:val="clear" w:color="ffffff" w:fill="ffffff"/>
            <w:tcW w:w="1242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  <w:t xml:space="preserve">Перечень расходов</w:t>
            </w:r>
            <w:r>
              <w:rPr>
                <w:color w:val="000000"/>
                <w:sz w:val="24"/>
                <w:szCs w:val="24"/>
                <w:highlight w:val="white"/>
              </w:rPr>
            </w:r>
            <w:r>
              <w:rPr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3740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  <w:t xml:space="preserve">Наименование</w:t>
            </w:r>
            <w:r>
              <w:rPr>
                <w:color w:val="000000"/>
                <w:sz w:val="24"/>
                <w:szCs w:val="24"/>
                <w:highlight w:val="white"/>
              </w:rPr>
            </w:r>
            <w:r>
              <w:rPr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tcW w:w="420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  <w:t xml:space="preserve">Сумма, руб.</w:t>
            </w:r>
            <w:r>
              <w:rPr>
                <w:color w:val="000000"/>
                <w:sz w:val="24"/>
                <w:szCs w:val="24"/>
                <w:highlight w:val="white"/>
              </w:rPr>
            </w:r>
            <w:r>
              <w:rPr>
                <w:color w:val="000000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630"/>
        </w:trPr>
        <w:tc>
          <w:tcPr>
            <w:gridSpan w:val="2"/>
            <w:shd w:val="clear" w:color="ffffff" w:fill="ffffff"/>
            <w:tcW w:w="498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sz w:val="24"/>
                <w:szCs w:val="24"/>
                <w:highlight w:val="white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  <w:t xml:space="preserve">Затраты на оплату труда с начислениями на выплаты по оплате труда работников, непосредственно связанных с выполнением работы, в соответствии с трудовым законодательством и иными нормативными правовыми актами, содержащими нормы трудового права 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4201" w:type="dxa"/>
            <w:vMerge w:val="restart"/>
            <w:textDirection w:val="lrTb"/>
            <w:noWrap w:val="false"/>
          </w:tcPr>
          <w:p>
            <w:pPr>
              <w:jc w:val="both"/>
              <w:spacing w:line="288" w:lineRule="atLeast"/>
              <w:rPr>
                <w:color w:val="000000"/>
                <w:sz w:val="24"/>
                <w:szCs w:val="24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4"/>
                <w:highlight w:val="white"/>
              </w:rPr>
              <w:t xml:space="preserve">Обеспечение затрат, связанных </w:t>
            </w:r>
            <w:r>
              <w:rPr>
                <w:color w:val="000000"/>
                <w:sz w:val="24"/>
                <w:highlight w:val="white"/>
              </w:rPr>
              <w:br/>
              <w:t xml:space="preserve">с оказанием услуг (выполнением работ) в сфере образования и науки, в том числе общественно полезных услуг, направленных на повышение уровня профессионального мастерства по дополнительным профессиональным программам педагогических работников </w:t>
            </w:r>
            <w:r>
              <w:rPr>
                <w:color w:val="000000"/>
                <w:sz w:val="24"/>
                <w:highlight w:val="white"/>
              </w:rPr>
              <w:br/>
              <w:t xml:space="preserve">и управленческих кадров системы общего, дополнительного образования детей и профессионального образования</w:t>
            </w:r>
            <w:r>
              <w:rPr>
                <w:color w:val="000000"/>
                <w:sz w:val="24"/>
                <w:szCs w:val="24"/>
                <w:highlight w:val="white"/>
              </w:rPr>
            </w:r>
            <w:r>
              <w:rPr>
                <w:color w:val="000000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630"/>
        </w:trPr>
        <w:tc>
          <w:tcPr>
            <w:shd w:val="clear" w:color="ffffff" w:fill="ffffff"/>
            <w:tcW w:w="12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sz w:val="24"/>
                <w:szCs w:val="24"/>
                <w:highlight w:val="white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  <w:t xml:space="preserve">211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374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sz w:val="24"/>
                <w:szCs w:val="24"/>
                <w:highlight w:val="white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  <w:t xml:space="preserve">Основной персонал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4201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630"/>
        </w:trPr>
        <w:tc>
          <w:tcPr>
            <w:shd w:val="clear" w:color="ffffff" w:fill="ffffff"/>
            <w:tcW w:w="12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sz w:val="24"/>
                <w:szCs w:val="24"/>
                <w:highlight w:val="white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  <w:t xml:space="preserve">213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3740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W w:w="4201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630"/>
        </w:trPr>
        <w:tc>
          <w:tcPr>
            <w:shd w:val="clear" w:color="ffffff" w:fill="ffffff"/>
            <w:tcW w:w="12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sz w:val="24"/>
                <w:szCs w:val="24"/>
                <w:highlight w:val="white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  <w:t xml:space="preserve">226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374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sz w:val="24"/>
                <w:szCs w:val="24"/>
                <w:highlight w:val="white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  <w:t xml:space="preserve">Услуги экспертов, привлеченных </w:t>
            </w:r>
            <w:r>
              <w:rPr>
                <w:color w:val="000000"/>
                <w:sz w:val="24"/>
                <w:szCs w:val="24"/>
                <w:highlight w:val="white"/>
              </w:rPr>
              <w:br/>
              <w:t xml:space="preserve">по краткосрочному контракту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4201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630"/>
        </w:trPr>
        <w:tc>
          <w:tcPr>
            <w:shd w:val="clear" w:color="ffffff" w:fill="ffffff"/>
            <w:tcW w:w="12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sz w:val="24"/>
                <w:szCs w:val="24"/>
                <w:highlight w:val="white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  <w:t xml:space="preserve">222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374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sz w:val="24"/>
                <w:szCs w:val="24"/>
                <w:highlight w:val="white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  <w:t xml:space="preserve">Приобретение проездных билетов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4201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630"/>
        </w:trPr>
        <w:tc>
          <w:tcPr>
            <w:shd w:val="clear" w:color="ffffff" w:fill="ffffff"/>
            <w:tcW w:w="12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sz w:val="24"/>
                <w:szCs w:val="24"/>
                <w:highlight w:val="white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  <w:t xml:space="preserve">222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374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sz w:val="24"/>
                <w:szCs w:val="24"/>
                <w:highlight w:val="white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  <w:t xml:space="preserve">Транспортные услуги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4201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630"/>
        </w:trPr>
        <w:tc>
          <w:tcPr>
            <w:shd w:val="clear" w:color="ffffff" w:fill="ffffff"/>
            <w:tcW w:w="12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</w:r>
            <w:r>
              <w:rPr>
                <w:color w:val="000000"/>
                <w:sz w:val="24"/>
                <w:szCs w:val="24"/>
                <w:highlight w:val="white"/>
              </w:rPr>
            </w:r>
            <w:r>
              <w:rPr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374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  <w:t xml:space="preserve">Иные расходы, непосредственно связанные с выполнением работы, услуги (расписать какие)</w:t>
            </w:r>
            <w:r>
              <w:rPr>
                <w:color w:val="000000"/>
                <w:sz w:val="24"/>
                <w:szCs w:val="24"/>
                <w:highlight w:val="white"/>
              </w:rPr>
            </w:r>
            <w:r>
              <w:rPr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4201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630"/>
        </w:trPr>
        <w:tc>
          <w:tcPr>
            <w:gridSpan w:val="2"/>
            <w:shd w:val="clear" w:color="ffffff" w:fill="ffffff"/>
            <w:tcW w:w="498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b/>
                <w:bCs/>
                <w:color w:val="000000"/>
                <w:sz w:val="24"/>
                <w:szCs w:val="24"/>
                <w:highlight w:val="white"/>
              </w:rPr>
            </w:pPr>
            <w:r>
              <w:rPr>
                <w:b/>
                <w:bCs/>
                <w:color w:val="000000"/>
                <w:sz w:val="24"/>
                <w:szCs w:val="24"/>
                <w:highlight w:val="white"/>
              </w:rPr>
              <w:t xml:space="preserve">Итого:</w:t>
            </w:r>
            <w:r>
              <w:rPr>
                <w:b/>
                <w:bCs/>
                <w:color w:val="000000"/>
                <w:sz w:val="24"/>
                <w:szCs w:val="24"/>
                <w:highlight w:val="white"/>
              </w:rPr>
            </w:r>
            <w:r>
              <w:rPr>
                <w:b/>
                <w:bCs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4201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</w:tbl>
    <w:p>
      <w:pPr>
        <w:jc w:val="both"/>
        <w:spacing w:line="288" w:lineRule="atLeast"/>
        <w:rPr>
          <w:color w:val="000000"/>
          <w:sz w:val="26"/>
          <w:szCs w:val="26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ind w:firstLine="709"/>
        <w:jc w:val="both"/>
        <w:spacing w:line="240" w:lineRule="auto"/>
        <w:rPr>
          <w:color w:val="000000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color w:val="000000"/>
          <w:sz w:val="28"/>
          <w:szCs w:val="28"/>
        </w:rPr>
        <w:t xml:space="preserve">Не допускается осуществление за счет Субсидии расходов: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ind w:left="709" w:firstLine="0"/>
        <w:jc w:val="both"/>
        <w:spacing w:after="0" w:line="240" w:lineRule="auto"/>
        <w:rPr>
          <w:rFonts w:ascii="Times New Roman" w:hAnsi="Times New Roman"/>
          <w:color w:val="000000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/>
          <w:color w:val="000000"/>
          <w:sz w:val="28"/>
          <w:szCs w:val="28"/>
        </w:rPr>
        <w:t xml:space="preserve">непосредственно не связанных с реализацией мероприятий;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ind w:left="709" w:firstLine="0"/>
        <w:jc w:val="both"/>
        <w:spacing w:after="0" w:line="240" w:lineRule="auto"/>
        <w:rPr>
          <w:rFonts w:ascii="Times New Roman" w:hAnsi="Times New Roman"/>
          <w:color w:val="000000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/>
          <w:color w:val="000000"/>
          <w:sz w:val="28"/>
          <w:szCs w:val="28"/>
        </w:rPr>
        <w:t xml:space="preserve">на приобретение материальных ценностей (имущества, товаров, предметов) с целью их дальнейшей реализации;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ind w:left="709" w:firstLine="0"/>
        <w:jc w:val="both"/>
        <w:spacing w:after="0" w:line="240" w:lineRule="auto"/>
        <w:rPr>
          <w:rFonts w:ascii="Times New Roman" w:hAnsi="Times New Roman"/>
          <w:color w:val="000000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/>
          <w:color w:val="000000"/>
          <w:sz w:val="28"/>
          <w:szCs w:val="28"/>
        </w:rPr>
        <w:t xml:space="preserve">на погашение задолженности получателя Субсидии;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ind w:left="709" w:firstLine="0"/>
        <w:jc w:val="both"/>
        <w:spacing w:after="0" w:line="240" w:lineRule="auto"/>
        <w:rPr>
          <w:rFonts w:ascii="Times New Roman" w:hAnsi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/>
          <w:color w:val="000000"/>
          <w:sz w:val="28"/>
          <w:szCs w:val="28"/>
        </w:rPr>
        <w:t xml:space="preserve">на уплату налогов, штрафов, сборов, пеней.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left="1249"/>
        <w:jc w:val="both"/>
        <w:spacing w:line="288" w:lineRule="atLeast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right"/>
        <w:rPr>
          <w:strike/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Приложение 2</w:t>
      </w:r>
      <w:r>
        <w:rPr>
          <w:sz w:val="28"/>
          <w:szCs w:val="28"/>
        </w:rPr>
        <w:t xml:space="preserve"> к Порядк</w:t>
      </w:r>
      <w:r>
        <w:rPr>
          <w:color w:val="000000" w:themeColor="text1"/>
          <w:sz w:val="28"/>
          <w:szCs w:val="28"/>
        </w:rPr>
        <w:t xml:space="preserve">у </w:t>
      </w:r>
      <w:r>
        <w:rPr>
          <w:strike/>
          <w:color w:val="000000" w:themeColor="text1"/>
          <w:sz w:val="28"/>
          <w:szCs w:val="28"/>
        </w:rPr>
        <w:t xml:space="preserve"> </w:t>
      </w:r>
      <w:r>
        <w:rPr>
          <w:strike/>
          <w:color w:val="000000" w:themeColor="text1"/>
          <w:sz w:val="28"/>
          <w:szCs w:val="28"/>
        </w:rPr>
      </w:r>
      <w:r>
        <w:rPr>
          <w:strike/>
          <w:color w:val="000000" w:themeColor="text1"/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spacing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Положение 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center"/>
        <w:spacing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  <w:highlight w:val="white"/>
        </w:rPr>
        <w:t xml:space="preserve">о Конкурсной комиссии по </w:t>
      </w:r>
      <w:r>
        <w:rPr>
          <w:rStyle w:val="951"/>
          <w:b/>
          <w:bCs/>
          <w:sz w:val="28"/>
          <w:szCs w:val="28"/>
          <w:highlight w:val="white"/>
        </w:rPr>
        <w:t xml:space="preserve">проведению </w:t>
      </w:r>
      <w:r>
        <w:rPr>
          <w:rStyle w:val="951"/>
          <w:b/>
          <w:bCs/>
          <w:sz w:val="28"/>
          <w:szCs w:val="28"/>
          <w:highlight w:val="white"/>
        </w:rPr>
        <w:t xml:space="preserve">конкурс</w:t>
      </w:r>
      <w:r>
        <w:rPr>
          <w:rStyle w:val="951"/>
          <w:b/>
          <w:bCs/>
          <w:sz w:val="28"/>
          <w:szCs w:val="28"/>
          <w:highlight w:val="white"/>
        </w:rPr>
        <w:t xml:space="preserve">ного отбора</w:t>
      </w:r>
      <w:r>
        <w:rPr>
          <w:rStyle w:val="951"/>
          <w:b/>
          <w:bCs/>
          <w:sz w:val="28"/>
          <w:szCs w:val="28"/>
          <w:highlight w:val="white"/>
        </w:rPr>
        <w:br/>
        <w:t xml:space="preserve"> на предоставлени</w:t>
      </w:r>
      <w:r>
        <w:rPr>
          <w:rStyle w:val="951"/>
          <w:b/>
          <w:bCs/>
          <w:sz w:val="28"/>
          <w:szCs w:val="28"/>
          <w:highlight w:val="white"/>
        </w:rPr>
        <w:t xml:space="preserve">е</w:t>
      </w:r>
      <w:r>
        <w:rPr>
          <w:rStyle w:val="951"/>
          <w:b/>
          <w:bCs/>
          <w:sz w:val="28"/>
          <w:szCs w:val="28"/>
          <w:highlight w:val="white"/>
        </w:rPr>
        <w:t xml:space="preserve"> грант</w:t>
      </w:r>
      <w:r>
        <w:rPr>
          <w:rStyle w:val="951"/>
          <w:b/>
          <w:bCs/>
          <w:sz w:val="28"/>
          <w:szCs w:val="28"/>
          <w:highlight w:val="white"/>
        </w:rPr>
        <w:t xml:space="preserve">ов</w:t>
      </w:r>
      <w:r>
        <w:rPr>
          <w:rStyle w:val="951"/>
          <w:b/>
          <w:bCs/>
          <w:sz w:val="28"/>
          <w:szCs w:val="28"/>
          <w:highlight w:val="white"/>
        </w:rPr>
        <w:t xml:space="preserve"> </w:t>
      </w:r>
      <w:r>
        <w:rPr>
          <w:rStyle w:val="951"/>
          <w:b/>
          <w:bCs/>
          <w:sz w:val="28"/>
          <w:szCs w:val="28"/>
          <w:highlight w:val="white"/>
        </w:rPr>
        <w:t xml:space="preserve">в форме субсидий победителям конкурса програ</w:t>
      </w:r>
      <w:r>
        <w:rPr>
          <w:rStyle w:val="951"/>
          <w:b/>
          <w:bCs/>
          <w:sz w:val="28"/>
          <w:szCs w:val="28"/>
          <w:highlight w:val="none"/>
        </w:rPr>
        <w:t xml:space="preserve">мм </w:t>
      </w:r>
      <w:r>
        <w:rPr>
          <w:rStyle w:val="951"/>
          <w:b/>
          <w:bCs/>
          <w:sz w:val="28"/>
          <w:szCs w:val="28"/>
          <w:highlight w:val="none"/>
        </w:rPr>
        <w:t xml:space="preserve">и проектов</w:t>
      </w:r>
      <w:r>
        <w:rPr>
          <w:rStyle w:val="951"/>
          <w:b/>
          <w:bCs/>
          <w:sz w:val="28"/>
          <w:szCs w:val="28"/>
          <w:highlight w:val="none"/>
        </w:rPr>
        <w:t xml:space="preserve"> </w:t>
      </w:r>
      <w:r>
        <w:rPr>
          <w:rStyle w:val="951"/>
          <w:b/>
          <w:bCs/>
          <w:sz w:val="28"/>
          <w:szCs w:val="28"/>
          <w:highlight w:val="white"/>
        </w:rPr>
        <w:t xml:space="preserve">организаций, занимающихся </w:t>
      </w:r>
      <w:r>
        <w:rPr>
          <w:b/>
          <w:bCs/>
          <w:color w:val="000000" w:themeColor="text1"/>
          <w:sz w:val="28"/>
          <w:szCs w:val="28"/>
          <w:highlight w:val="white"/>
        </w:rPr>
        <w:t xml:space="preserve">профилактикой</w:t>
      </w:r>
      <w:r>
        <w:rPr>
          <w:b/>
          <w:bCs/>
          <w:color w:val="000000" w:themeColor="text1"/>
          <w:sz w:val="28"/>
          <w:szCs w:val="28"/>
          <w:highlight w:val="white"/>
        </w:rPr>
        <w:t xml:space="preserve"> </w:t>
      </w:r>
      <w:r>
        <w:rPr>
          <w:b/>
          <w:bCs/>
          <w:color w:val="000000" w:themeColor="text1"/>
          <w:sz w:val="28"/>
          <w:szCs w:val="28"/>
          <w:highlight w:val="white"/>
        </w:rPr>
        <w:t xml:space="preserve">правонарушений среди несовершеннолетних и молодежи и защитой</w:t>
      </w:r>
      <w:r>
        <w:rPr>
          <w:b/>
          <w:bCs/>
          <w:color w:val="000000" w:themeColor="text1"/>
          <w:sz w:val="28"/>
          <w:szCs w:val="28"/>
          <w:highlight w:val="white"/>
        </w:rPr>
        <w:t xml:space="preserve"> </w:t>
        <w:br/>
      </w:r>
      <w:r>
        <w:rPr>
          <w:b/>
          <w:bCs/>
          <w:color w:val="000000" w:themeColor="text1"/>
          <w:sz w:val="28"/>
          <w:szCs w:val="28"/>
          <w:highlight w:val="white"/>
        </w:rPr>
        <w:t xml:space="preserve">их прав</w:t>
      </w:r>
      <w:r>
        <w:rPr>
          <w:b/>
          <w:bCs/>
          <w:color w:val="000000" w:themeColor="text1"/>
          <w:sz w:val="28"/>
          <w:szCs w:val="28"/>
          <w:highlight w:val="white"/>
        </w:rPr>
        <w:t xml:space="preserve"> в 2026 году</w:t>
      </w:r>
      <w:r>
        <w:rPr>
          <w:rStyle w:val="951"/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highlight w:val="white"/>
        </w:rPr>
        <w:t xml:space="preserve">(далее – Положение)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spacing w:line="240" w:lineRule="auto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jc w:val="center"/>
        <w:spacing w:line="240" w:lineRule="auto"/>
        <w:shd w:val="nil" w:color="auto"/>
        <w:rPr>
          <w:b/>
          <w:bCs/>
          <w:sz w:val="28"/>
          <w:szCs w:val="28"/>
          <w:highlight w:val="white"/>
          <w14:ligatures w14:val="none"/>
        </w:rPr>
      </w:pPr>
      <w:r>
        <w:rPr>
          <w:b/>
          <w:bCs/>
          <w:sz w:val="28"/>
          <w:szCs w:val="28"/>
          <w:highlight w:val="none"/>
          <w:lang w:val="en-US"/>
        </w:rPr>
        <w:t xml:space="preserve">I. </w:t>
      </w:r>
      <w:r>
        <w:rPr>
          <w:b/>
          <w:bCs/>
          <w:sz w:val="28"/>
          <w:szCs w:val="28"/>
          <w:highlight w:val="none"/>
          <w:lang w:val="en-US"/>
        </w:rPr>
        <w:t xml:space="preserve">О</w:t>
      </w:r>
      <w:r>
        <w:rPr>
          <w:b/>
          <w:bCs/>
          <w:sz w:val="28"/>
          <w:szCs w:val="28"/>
          <w:highlight w:val="none"/>
          <w:lang w:val="en-US"/>
        </w:rPr>
        <w:t xml:space="preserve">б</w:t>
      </w:r>
      <w:r>
        <w:rPr>
          <w:b/>
          <w:bCs/>
          <w:sz w:val="28"/>
          <w:szCs w:val="28"/>
          <w:highlight w:val="none"/>
          <w:lang w:val="en-US"/>
        </w:rPr>
        <w:t xml:space="preserve">щ</w:t>
      </w:r>
      <w:r>
        <w:rPr>
          <w:b/>
          <w:bCs/>
          <w:sz w:val="28"/>
          <w:szCs w:val="28"/>
          <w:highlight w:val="none"/>
          <w:lang w:val="en-US"/>
        </w:rPr>
        <w:t xml:space="preserve">и</w:t>
      </w:r>
      <w:r>
        <w:rPr>
          <w:b/>
          <w:bCs/>
          <w:sz w:val="28"/>
          <w:szCs w:val="28"/>
          <w:highlight w:val="none"/>
          <w:lang w:val="en-US"/>
        </w:rPr>
        <w:t xml:space="preserve">е</w:t>
      </w:r>
      <w:r>
        <w:rPr>
          <w:b/>
          <w:bCs/>
          <w:sz w:val="28"/>
          <w:szCs w:val="28"/>
          <w:highlight w:val="none"/>
          <w:lang w:val="en-US"/>
        </w:rPr>
        <w:t xml:space="preserve"> </w:t>
      </w:r>
      <w:r>
        <w:rPr>
          <w:b/>
          <w:bCs/>
          <w:sz w:val="28"/>
          <w:szCs w:val="28"/>
          <w:highlight w:val="none"/>
          <w:lang w:val="en-US"/>
        </w:rPr>
        <w:t xml:space="preserve">с</w:t>
      </w:r>
      <w:r>
        <w:rPr>
          <w:b/>
          <w:bCs/>
          <w:sz w:val="28"/>
          <w:szCs w:val="28"/>
          <w:highlight w:val="none"/>
          <w:lang w:val="en-US"/>
        </w:rPr>
        <w:t xml:space="preserve">в</w:t>
      </w:r>
      <w:r>
        <w:rPr>
          <w:b/>
          <w:bCs/>
          <w:sz w:val="28"/>
          <w:szCs w:val="28"/>
          <w:highlight w:val="none"/>
          <w:lang w:val="en-US"/>
        </w:rPr>
        <w:t xml:space="preserve">е</w:t>
      </w:r>
      <w:r>
        <w:rPr>
          <w:b/>
          <w:bCs/>
          <w:sz w:val="28"/>
          <w:szCs w:val="28"/>
          <w:highlight w:val="none"/>
          <w:lang w:val="en-US"/>
        </w:rPr>
        <w:t xml:space="preserve">д</w:t>
      </w:r>
      <w:r>
        <w:rPr>
          <w:b/>
          <w:bCs/>
          <w:sz w:val="28"/>
          <w:szCs w:val="28"/>
          <w:highlight w:val="none"/>
          <w:lang w:val="en-US"/>
        </w:rPr>
        <w:t xml:space="preserve">е</w:t>
      </w:r>
      <w:r>
        <w:rPr>
          <w:b/>
          <w:bCs/>
          <w:sz w:val="28"/>
          <w:szCs w:val="28"/>
          <w:highlight w:val="none"/>
          <w:lang w:val="en-US"/>
        </w:rPr>
        <w:t xml:space="preserve">н</w:t>
      </w:r>
      <w:r>
        <w:rPr>
          <w:b/>
          <w:bCs/>
          <w:sz w:val="28"/>
          <w:szCs w:val="28"/>
          <w:highlight w:val="none"/>
          <w:lang w:val="en-US"/>
        </w:rPr>
        <w:t xml:space="preserve">и</w:t>
      </w:r>
      <w:r>
        <w:rPr>
          <w:b/>
          <w:bCs/>
          <w:sz w:val="28"/>
          <w:szCs w:val="28"/>
          <w:highlight w:val="none"/>
          <w:lang w:val="en-US"/>
        </w:rPr>
        <w:t xml:space="preserve">я</w:t>
      </w:r>
      <w:r>
        <w:rPr>
          <w:b/>
          <w:bCs/>
          <w:sz w:val="28"/>
          <w:szCs w:val="28"/>
          <w:highlight w:val="white"/>
          <w14:ligatures w14:val="none"/>
        </w:rPr>
      </w:r>
      <w:r>
        <w:rPr>
          <w:b/>
          <w:bCs/>
          <w:sz w:val="28"/>
          <w:szCs w:val="28"/>
          <w:highlight w:val="white"/>
          <w14:ligatures w14:val="none"/>
        </w:rPr>
      </w:r>
    </w:p>
    <w:p>
      <w:pPr>
        <w:jc w:val="center"/>
        <w:spacing w:line="240" w:lineRule="auto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spacing w:line="240" w:lineRule="auto"/>
        <w:widowControl w:val="off"/>
      </w:pPr>
      <w:r>
        <w:rPr>
          <w:sz w:val="28"/>
          <w:szCs w:val="28"/>
          <w:highlight w:val="white"/>
        </w:rPr>
        <w:t xml:space="preserve">1.1. Положение определяет</w:t>
      </w:r>
      <w:r>
        <w:rPr>
          <w:sz w:val="28"/>
          <w:szCs w:val="28"/>
          <w:highlight w:val="none"/>
        </w:rPr>
        <w:t xml:space="preserve"> </w:t>
      </w:r>
      <w:r>
        <w:rPr>
          <w:sz w:val="28"/>
          <w:szCs w:val="28"/>
          <w:highlight w:val="none"/>
        </w:rPr>
        <w:t xml:space="preserve">порядок деятельности</w:t>
      </w:r>
      <w:r>
        <w:rPr>
          <w:sz w:val="28"/>
          <w:szCs w:val="28"/>
          <w:highlight w:val="none"/>
        </w:rPr>
        <w:t xml:space="preserve"> </w:t>
      </w:r>
      <w:r>
        <w:rPr>
          <w:sz w:val="28"/>
          <w:szCs w:val="28"/>
          <w:highlight w:val="none"/>
        </w:rPr>
        <w:t xml:space="preserve">Конкурсной комиссии </w:t>
      </w:r>
      <w:r>
        <w:rPr>
          <w:sz w:val="28"/>
          <w:szCs w:val="28"/>
          <w:highlight w:val="none"/>
        </w:rPr>
        <w:t xml:space="preserve">по проведению </w:t>
      </w:r>
      <w:r>
        <w:rPr>
          <w:sz w:val="28"/>
          <w:szCs w:val="28"/>
          <w:highlight w:val="none"/>
        </w:rPr>
        <w:t xml:space="preserve">конкурсного отбора на предоставление </w:t>
      </w:r>
      <w:r>
        <w:rPr>
          <w:sz w:val="28"/>
          <w:szCs w:val="28"/>
          <w:highlight w:val="none"/>
        </w:rPr>
        <w:t xml:space="preserve">грантов </w:t>
      </w:r>
      <w:r>
        <w:rPr>
          <w:sz w:val="28"/>
          <w:szCs w:val="28"/>
          <w:highlight w:val="none"/>
        </w:rPr>
        <w:t xml:space="preserve">в форме субсидий победителям конкурса программ </w:t>
      </w:r>
      <w:r>
        <w:rPr>
          <w:sz w:val="28"/>
          <w:szCs w:val="28"/>
          <w:highlight w:val="none"/>
        </w:rPr>
        <w:t xml:space="preserve">и проектов</w:t>
      </w:r>
      <w:r>
        <w:rPr>
          <w:sz w:val="28"/>
          <w:szCs w:val="28"/>
          <w:highlight w:val="white"/>
        </w:rPr>
        <w:t xml:space="preserve"> </w:t>
        <w:br/>
        <w:t xml:space="preserve">организаций, занимающихся </w:t>
      </w:r>
      <w:r>
        <w:rPr>
          <w:color w:val="000000" w:themeColor="text1"/>
          <w:sz w:val="28"/>
          <w:szCs w:val="28"/>
          <w:highlight w:val="white"/>
        </w:rPr>
        <w:t xml:space="preserve">профилактикой</w:t>
      </w:r>
      <w:r>
        <w:rPr>
          <w:color w:val="000000" w:themeColor="text1"/>
          <w:sz w:val="28"/>
          <w:szCs w:val="28"/>
          <w:highlight w:val="white"/>
        </w:rPr>
        <w:t xml:space="preserve"> </w:t>
      </w:r>
      <w:r>
        <w:rPr>
          <w:color w:val="000000" w:themeColor="text1"/>
          <w:sz w:val="28"/>
          <w:szCs w:val="28"/>
          <w:highlight w:val="white"/>
        </w:rPr>
        <w:t xml:space="preserve">правонарушений среди несовершеннолетних и молодежи и защитой</w:t>
      </w:r>
      <w:r>
        <w:rPr>
          <w:color w:val="000000" w:themeColor="text1"/>
          <w:sz w:val="28"/>
          <w:szCs w:val="28"/>
          <w:highlight w:val="white"/>
        </w:rPr>
        <w:t xml:space="preserve"> </w:t>
      </w:r>
      <w:r>
        <w:rPr>
          <w:color w:val="000000" w:themeColor="text1"/>
          <w:sz w:val="28"/>
          <w:szCs w:val="28"/>
          <w:highlight w:val="white"/>
        </w:rPr>
        <w:t xml:space="preserve">их прав</w:t>
      </w:r>
      <w:r>
        <w:rPr>
          <w:color w:val="000000" w:themeColor="text1"/>
          <w:sz w:val="28"/>
          <w:szCs w:val="28"/>
          <w:highlight w:val="white"/>
        </w:rPr>
        <w:t xml:space="preserve"> в 2026 году</w:t>
      </w:r>
      <w:r>
        <w:rPr>
          <w:sz w:val="28"/>
          <w:szCs w:val="28"/>
          <w:highlight w:val="white"/>
        </w:rPr>
        <w:t xml:space="preserve"> </w:t>
        <w:br/>
      </w:r>
      <w:r>
        <w:rPr>
          <w:sz w:val="28"/>
          <w:szCs w:val="28"/>
          <w:highlight w:val="white"/>
        </w:rPr>
        <w:t xml:space="preserve">(далее – </w:t>
      </w:r>
      <w:r>
        <w:rPr>
          <w:color w:val="000000" w:themeColor="text1"/>
          <w:sz w:val="28"/>
          <w:szCs w:val="28"/>
          <w:highlight w:val="white"/>
        </w:rPr>
        <w:t xml:space="preserve">Конкурсная </w:t>
      </w:r>
      <w:r>
        <w:rPr>
          <w:sz w:val="28"/>
          <w:szCs w:val="28"/>
          <w:highlight w:val="white"/>
        </w:rPr>
        <w:t xml:space="preserve">комисси</w:t>
      </w:r>
      <w:r>
        <w:rPr>
          <w:sz w:val="28"/>
          <w:szCs w:val="28"/>
          <w:highlight w:val="white"/>
        </w:rPr>
        <w:t xml:space="preserve">я,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автономный округ</w:t>
      </w:r>
      <w:r>
        <w:rPr>
          <w:sz w:val="28"/>
          <w:szCs w:val="28"/>
          <w:highlight w:val="white"/>
        </w:rPr>
        <w:t xml:space="preserve">), порядок </w:t>
        <w:br/>
        <w:t xml:space="preserve">ее формирования, а также порядок организации и обеспечения деятельности Конкурсной комиссии.</w:t>
      </w:r>
      <w:r>
        <w:rPr>
          <w:sz w:val="28"/>
          <w:szCs w:val="28"/>
        </w:rPr>
      </w:r>
      <w:r/>
    </w:p>
    <w:p>
      <w:pPr>
        <w:ind w:firstLine="709"/>
        <w:jc w:val="both"/>
        <w:spacing w:line="240" w:lineRule="auto"/>
        <w:widowControl w:val="off"/>
      </w:pPr>
      <w:r>
        <w:rPr>
          <w:sz w:val="28"/>
          <w:szCs w:val="28"/>
        </w:rPr>
        <w:t xml:space="preserve">1.2. </w:t>
      </w:r>
      <w:r>
        <w:rPr>
          <w:color w:val="000000" w:themeColor="text1"/>
          <w:sz w:val="28"/>
          <w:szCs w:val="28"/>
          <w:highlight w:val="white"/>
        </w:rPr>
        <w:t xml:space="preserve">Настоящее положение разработано в соответствии </w:t>
      </w:r>
      <w:r>
        <w:rPr>
          <w:color w:val="000000" w:themeColor="text1"/>
          <w:sz w:val="28"/>
          <w:szCs w:val="28"/>
          <w:highlight w:val="white"/>
        </w:rPr>
        <w:t xml:space="preserve">пра</w:t>
      </w:r>
      <w:r>
        <w:rPr>
          <w:color w:val="000000" w:themeColor="text1"/>
          <w:sz w:val="28"/>
          <w:szCs w:val="28"/>
          <w:highlight w:val="white"/>
        </w:rPr>
        <w:t xml:space="preserve">в</w:t>
      </w:r>
      <w:r>
        <w:rPr>
          <w:color w:val="000000" w:themeColor="text1"/>
          <w:sz w:val="28"/>
          <w:szCs w:val="28"/>
          <w:highlight w:val="white"/>
        </w:rPr>
        <w:t xml:space="preserve">илами отбора получателей субсидий, в том числе грантов в форме субсидий, предоставляемых из бюджетов бюджетной системы Российской Федерации юридическим лицам, индивидуальным предпринимателям, </w:t>
        <w:br/>
      </w:r>
      <w:r>
        <w:rPr>
          <w:color w:val="000000" w:themeColor="text1"/>
          <w:sz w:val="28"/>
          <w:szCs w:val="28"/>
          <w:highlight w:val="white"/>
        </w:rPr>
        <w:t xml:space="preserve">физическим л</w:t>
      </w:r>
      <w:r>
        <w:rPr>
          <w:color w:val="000000" w:themeColor="text1"/>
          <w:sz w:val="28"/>
          <w:szCs w:val="28"/>
          <w:highlight w:val="none"/>
        </w:rPr>
        <w:t xml:space="preserve">ицам</w:t>
      </w:r>
      <w:r>
        <w:rPr>
          <w:color w:val="000000" w:themeColor="text1"/>
          <w:sz w:val="28"/>
          <w:szCs w:val="28"/>
          <w:highlight w:val="none"/>
        </w:rPr>
        <w:t xml:space="preserve">,</w:t>
      </w:r>
      <w:r>
        <w:rPr>
          <w:color w:val="000000" w:themeColor="text1"/>
          <w:sz w:val="28"/>
          <w:szCs w:val="28"/>
          <w:highlight w:val="none"/>
        </w:rPr>
        <w:t xml:space="preserve"> </w:t>
      </w:r>
      <w:r>
        <w:rPr>
          <w:color w:val="000000"/>
          <w:sz w:val="28"/>
          <w:szCs w:val="28"/>
          <w:highlight w:val="none"/>
        </w:rPr>
        <w:t xml:space="preserve">утвержденными </w:t>
      </w:r>
      <w:r>
        <w:rPr>
          <w:color w:val="000000"/>
          <w:sz w:val="28"/>
          <w:szCs w:val="28"/>
          <w:highlight w:val="none"/>
        </w:rPr>
        <w:t xml:space="preserve">Постановление Правительства Российской Федерации от </w:t>
      </w:r>
      <w:r>
        <w:rPr>
          <w:color w:val="000000"/>
          <w:sz w:val="28"/>
          <w:szCs w:val="28"/>
          <w:highlight w:val="white"/>
        </w:rPr>
        <w:t xml:space="preserve">25 октября 2023 года № 1781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/>
    </w:p>
    <w:p>
      <w:pPr>
        <w:ind w:firstLine="709"/>
        <w:jc w:val="both"/>
        <w:spacing w:line="240" w:lineRule="auto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1.</w:t>
      </w: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. В своей работе Конкурсная комиссия руководствуется действующим законодательством Российской Федерации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line="240" w:lineRule="auto"/>
        <w:widowControl w:val="off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1.</w:t>
      </w:r>
      <w:r>
        <w:rPr>
          <w:sz w:val="28"/>
          <w:szCs w:val="28"/>
          <w:highlight w:val="white"/>
        </w:rPr>
        <w:t xml:space="preserve">4</w:t>
      </w:r>
      <w:r>
        <w:rPr>
          <w:sz w:val="28"/>
          <w:szCs w:val="28"/>
          <w:highlight w:val="white"/>
        </w:rPr>
        <w:t xml:space="preserve">. Конкурсная комиссия формируется из представителей</w:t>
      </w:r>
      <w:r>
        <w:rPr>
          <w:sz w:val="28"/>
          <w:szCs w:val="28"/>
          <w:highlight w:val="white"/>
        </w:rPr>
        <w:t xml:space="preserve"> органов государственной власти автономного округа.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spacing w:line="240" w:lineRule="auto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1.</w:t>
      </w: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Численный состав конкурсной комиссии составляет не менее </w:t>
        <w:br/>
        <w:t xml:space="preserve">5 человек,</w:t>
      </w:r>
      <w:r>
        <w:rPr>
          <w:sz w:val="28"/>
          <w:szCs w:val="28"/>
        </w:rPr>
        <w:t xml:space="preserve"> замещающих должности государственной гражданской службы </w:t>
      </w:r>
      <w:r>
        <w:rPr>
          <w:sz w:val="28"/>
          <w:szCs w:val="28"/>
        </w:rPr>
        <w:t xml:space="preserve">автономного округа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0"/>
        <w:jc w:val="center"/>
        <w:spacing w:line="240" w:lineRule="auto"/>
        <w:widowControl w:val="off"/>
        <w:rPr>
          <w:sz w:val="28"/>
          <w:szCs w:val="28"/>
        </w:rPr>
        <w:suppressLineNumbers w:val="0"/>
      </w:pPr>
      <w:r>
        <w:rPr>
          <w:sz w:val="28"/>
          <w:szCs w:val="28"/>
          <w:highlight w:val="none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0"/>
        <w:jc w:val="center"/>
        <w:spacing w:line="240" w:lineRule="auto"/>
        <w:widowControl w:val="off"/>
        <w:rPr>
          <w:sz w:val="28"/>
          <w:szCs w:val="28"/>
          <w:highlight w:val="none"/>
        </w:rPr>
        <w:suppressLineNumbers w:val="0"/>
      </w:pPr>
      <w:r>
        <w:rPr>
          <w:sz w:val="28"/>
          <w:szCs w:val="28"/>
        </w:rPr>
      </w:r>
      <w:r>
        <w:rPr>
          <w:b/>
          <w:bCs/>
          <w:sz w:val="28"/>
          <w:szCs w:val="28"/>
        </w:rPr>
        <w:t xml:space="preserve">II. Цель и полномочия Конкурсной комиссии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spacing w:line="240" w:lineRule="auto"/>
        <w:widowControl w:val="o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line="240" w:lineRule="auto"/>
        <w:widowControl w:val="off"/>
        <w:rPr>
          <w:b w:val="0"/>
          <w:bCs w:val="0"/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2.1. Цель деятельности конкурсной комиссии – выявление </w:t>
      </w:r>
      <w:r>
        <w:rPr>
          <w:sz w:val="28"/>
          <w:szCs w:val="28"/>
          <w:highlight w:val="none"/>
        </w:rPr>
        <w:t xml:space="preserve">победителей конкурса </w:t>
      </w:r>
      <w:r>
        <w:rPr>
          <w:sz w:val="28"/>
          <w:szCs w:val="28"/>
          <w:highlight w:val="none"/>
        </w:rPr>
        <w:t xml:space="preserve">программ </w:t>
      </w:r>
      <w:r>
        <w:rPr>
          <w:sz w:val="28"/>
          <w:szCs w:val="28"/>
          <w:highlight w:val="none"/>
        </w:rPr>
        <w:t xml:space="preserve">и проектов организаций, занимающихся профилактикой правонарушений среди несовершеннолетних и молодежи и защитой их прав</w:t>
      </w:r>
      <w:r>
        <w:rPr>
          <w:b w:val="0"/>
          <w:bCs w:val="0"/>
          <w:sz w:val="28"/>
          <w:szCs w:val="28"/>
          <w:highlight w:val="none"/>
        </w:rPr>
        <w:t xml:space="preserve">.</w:t>
      </w:r>
      <w:r>
        <w:rPr>
          <w:b w:val="0"/>
          <w:bCs w:val="0"/>
          <w:sz w:val="28"/>
          <w:szCs w:val="28"/>
          <w:highlight w:val="none"/>
        </w:rPr>
      </w:r>
      <w:r>
        <w:rPr>
          <w:b w:val="0"/>
          <w:bCs w:val="0"/>
          <w:sz w:val="28"/>
          <w:szCs w:val="28"/>
          <w:highlight w:val="none"/>
        </w:rPr>
      </w:r>
    </w:p>
    <w:p>
      <w:pPr>
        <w:ind w:firstLine="709"/>
        <w:jc w:val="both"/>
        <w:spacing w:line="240" w:lineRule="auto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2.2. К полномочиям конкурсной комиссии относятся рассмотрение, принятие решения и утверждение протоколом заседания конкурсной комиссии: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line="240" w:lineRule="auto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рассмотрение и оценка заявок (единственной заявки), принятие решения о признании Отбора получателей гранта в форме субсидий несостоявшимся;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line="240" w:lineRule="auto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подписание протоколов, формируемых в процессе проведения Отбора получателей гранта</w:t>
      </w:r>
      <w:r>
        <w:rPr>
          <w:sz w:val="28"/>
          <w:szCs w:val="28"/>
        </w:rPr>
        <w:t xml:space="preserve">, содержащих информацию о принятых комиссией решениях;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line="240" w:lineRule="auto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осуществление запроса у участника Отбора получателей гранта </w:t>
        <w:br/>
        <w:t xml:space="preserve">в форме субсидий разъяснения в отношении представленных </w:t>
        <w:br/>
        <w:t xml:space="preserve">им документов и информации (при необходимости);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line="240" w:lineRule="auto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единоличное подписание председателем комиссии протоколов, формируемых в процессе проведения Отбора получателей гранта в форме субсидий.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line="240" w:lineRule="auto"/>
        <w:widowControl w:val="o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center"/>
        <w:spacing w:line="240" w:lineRule="auto"/>
        <w:widowControl w:val="off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III. Состав, структура, порядок работы Конкурсной комиссии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line="240" w:lineRule="auto"/>
        <w:widowControl w:val="o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line="240" w:lineRule="auto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3.1. В состав конкурсной комиссии входят председатель конкурсной комиссии, заместитель председателя конкурсной комиссии, ответственный секретарь конкурсной комиссии, члены конкурсной комиссии.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line="240" w:lineRule="auto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3.2. Председатель конкурсной комиссии: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line="240" w:lineRule="auto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осуществляет общее руководство работой конкурсной комиссии;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line="240" w:lineRule="auto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несет ответственность за соблюдение законодательства в области образования членами конкурсной комиссии;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line="240" w:lineRule="auto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вносит предложения по изменению состава конкурсной комиссии. </w:t>
        <w:br/>
      </w:r>
      <w:r>
        <w:rPr>
          <w:sz w:val="28"/>
          <w:szCs w:val="28"/>
        </w:rPr>
        <w:t xml:space="preserve">В случае отсутствия председателя конкурсной комиссии общее руководство конкурсной комиссии осуществляется заместителем председателя конкурсной комиссии. Заместитель председателя конкурсной комиссии выполняет поручения председателя конкурсной комиссии.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line="240" w:lineRule="auto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3.3. Ответственный секретарь конкурсной комиссии: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line="240" w:lineRule="auto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ведет делопроизводство конкурсной комиссии;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line="240" w:lineRule="auto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взаимодействует с членами конкурсной комиссии, экспертным советом, группой технического сопровождения конкурсов;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line="240" w:lineRule="auto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готовит материалы для обеспечения работы конкурсной комиссии;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line="240" w:lineRule="auto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готовит информационные материалы в рамках проведения конкурсов для размещения на официальном сайте Департамента образования и науки автономного округа в информационно-телекоммуникационной сети «Интернет» </w:t>
      </w:r>
      <w:r>
        <w:rPr>
          <w:sz w:val="28"/>
          <w:szCs w:val="28"/>
        </w:rPr>
        <w:t xml:space="preserve">(https://depobr.admhmao.ru/</w:t>
      </w:r>
      <w:r>
        <w:rPr>
          <w:sz w:val="28"/>
          <w:szCs w:val="28"/>
        </w:rPr>
        <w:t xml:space="preserve">).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line="240" w:lineRule="auto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3.4. Заседание конкурсной комиссии легитимно в случае принятия участия в нем не менее двух третей от общего состава конкурсной комиссии (кворум).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line="240" w:lineRule="auto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3.5. Решение конкурсной комиссии принимается большинством голосов из состава конкурсной комиссии, присутствовавших на заседании конкурсной комиссии. В случае равенства голосов, голос председателя конкурсной комиссии считается решающим.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line="240" w:lineRule="auto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3.6. Решения конкурсной комиссии оформляются протоколом заседания конкурсной комиссии, который подписывается всеми присутствовавшими на заседании конкурсной комиссии.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line="240" w:lineRule="auto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3.7. Протоколы заседаний конкурсной комиссии размещаются </w:t>
        <w:br/>
        <w:t xml:space="preserve">на официальном сайте Департамента </w:t>
      </w:r>
      <w:r>
        <w:rPr>
          <w:sz w:val="28"/>
          <w:szCs w:val="28"/>
        </w:rPr>
        <w:t xml:space="preserve">образования и науки автономного округа </w:t>
      </w:r>
      <w:r>
        <w:rPr>
          <w:sz w:val="28"/>
          <w:szCs w:val="28"/>
        </w:rPr>
        <w:t xml:space="preserve">не позднее 3 рабочих дней со дня их проведения.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center"/>
        <w:spacing w:line="240" w:lineRule="auto"/>
        <w:widowControl w:val="off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0"/>
        <w:jc w:val="center"/>
        <w:spacing w:line="240" w:lineRule="auto"/>
        <w:widowControl w:val="off"/>
        <w:rPr>
          <w:sz w:val="28"/>
          <w:szCs w:val="28"/>
          <w:highlight w:val="none"/>
        </w:rPr>
        <w:suppressLineNumbers w:val="0"/>
      </w:pPr>
      <w:r>
        <w:rPr>
          <w:b/>
          <w:bCs/>
          <w:sz w:val="28"/>
          <w:szCs w:val="28"/>
        </w:rPr>
        <w:t xml:space="preserve">IV. Права и обязанности членов Конкурсной комиссии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center"/>
        <w:spacing w:line="240" w:lineRule="auto"/>
        <w:widowControl w:val="off"/>
        <w:rPr>
          <w:b/>
          <w:bCs/>
          <w:color w:val="ff0000"/>
          <w:sz w:val="28"/>
          <w:szCs w:val="28"/>
          <w:highlight w:val="yellow"/>
        </w:rPr>
      </w:pPr>
      <w:r>
        <w:rPr>
          <w:b/>
          <w:bCs/>
          <w:color w:val="ff0000"/>
          <w:sz w:val="28"/>
          <w:szCs w:val="28"/>
          <w:highlight w:val="yellow"/>
        </w:rPr>
      </w:r>
      <w:r>
        <w:rPr>
          <w:b/>
          <w:bCs/>
          <w:color w:val="ff0000"/>
          <w:sz w:val="28"/>
          <w:szCs w:val="28"/>
          <w:highlight w:val="yellow"/>
        </w:rPr>
      </w:r>
      <w:r>
        <w:rPr>
          <w:b/>
          <w:bCs/>
          <w:color w:val="ff0000"/>
          <w:sz w:val="28"/>
          <w:szCs w:val="28"/>
          <w:highlight w:val="yellow"/>
        </w:rPr>
      </w:r>
    </w:p>
    <w:p>
      <w:pPr>
        <w:ind w:firstLine="709"/>
        <w:jc w:val="both"/>
        <w:spacing w:line="240" w:lineRule="auto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4.1. Члены конкурсной комиссии имеют право: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line="240" w:lineRule="auto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ознакомиться с заявками;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line="240" w:lineRule="auto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письменно излагать свое особое мнение, которое фиксируется </w:t>
        <w:br/>
        <w:t xml:space="preserve">в протоколе заседания конкурсной комиссии;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line="240" w:lineRule="auto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вносить предложения по вопросам, входящим в компетенцию конкурсной комиссии;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line="240" w:lineRule="auto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выйти из состава конкурсной комиссии, подав соответствующее заявление в письменной форме председателю конкурсной комиссии </w:t>
        <w:br/>
        <w:t xml:space="preserve">или в Департамент образования и науки автономного округа.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line="240" w:lineRule="auto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4.2. Члены конкурсной комиссии обязаны: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line="240" w:lineRule="auto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действовать добросовестно и разумно, руководствуясь фактическими данными, содержащимися в заявке и прилагаемых к ней документах;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line="240" w:lineRule="auto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информировать председателя конкурсной комиссии о наличии конфликта интересов до начала рассмотрения заявок (информация </w:t>
        <w:br/>
        <w:t xml:space="preserve">о наличии у члена конкурсной комиссии личной заинтересованности </w:t>
        <w:br/>
        <w:t xml:space="preserve">в итогах конкурсов или иных обстоятельствах, способных повлиять </w:t>
        <w:br/>
        <w:t xml:space="preserve">на </w:t>
      </w:r>
      <w:r>
        <w:rPr>
          <w:sz w:val="28"/>
          <w:szCs w:val="28"/>
        </w:rPr>
        <w:t xml:space="preserve">участие члена конкурсной комиссии в работе конкурсной комиссии, </w:t>
        <w:br/>
        <w:t xml:space="preserve">а также решения, принятые конкурсной комиссией по результатам рассмотрения такой информации, указываются в протоколе заседания конкурсной комиссии).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line="240" w:lineRule="auto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4.3. Члены конкурсной комиссии несут ответственность: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line="240" w:lineRule="auto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за соблюдение конфиденциальности информации о некоммерческих организациях;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line="240" w:lineRule="auto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за соблюдение законодательства в области образования и науки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right"/>
        <w:spacing w:line="240" w:lineRule="auto"/>
        <w:rPr>
          <w:sz w:val="28"/>
          <w:szCs w:val="28"/>
          <w:highlight w:val="none"/>
          <w14:ligatures w14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  <w14:ligatures w14:val="none"/>
        </w:rPr>
      </w:r>
      <w:r>
        <w:rPr>
          <w:sz w:val="28"/>
          <w:szCs w:val="28"/>
          <w:highlight w:val="none"/>
          <w14:ligatures w14:val="none"/>
        </w:rPr>
      </w:r>
    </w:p>
    <w:p>
      <w:pPr>
        <w:shd w:val="nil" w:color="auto"/>
        <w:rPr>
          <w:sz w:val="28"/>
          <w:szCs w:val="28"/>
          <w:highlight w:val="none"/>
          <w14:ligatures w14:val="none"/>
        </w:rPr>
      </w:pPr>
      <w:r>
        <w:rPr>
          <w:sz w:val="28"/>
          <w:szCs w:val="28"/>
          <w:highlight w:val="none"/>
        </w:rPr>
        <w:br w:type="page" w:clear="all"/>
      </w:r>
      <w:r>
        <w:rPr>
          <w:sz w:val="28"/>
          <w:szCs w:val="28"/>
          <w:highlight w:val="none"/>
          <w14:ligatures w14:val="none"/>
        </w:rPr>
      </w:r>
      <w:r>
        <w:rPr>
          <w:sz w:val="28"/>
          <w:szCs w:val="28"/>
          <w:highlight w:val="none"/>
          <w14:ligatures w14:val="none"/>
        </w:rPr>
      </w:r>
    </w:p>
    <w:p>
      <w:pPr>
        <w:ind w:firstLine="709"/>
        <w:jc w:val="right"/>
        <w:spacing w:line="240" w:lineRule="auto"/>
        <w:rPr>
          <w:sz w:val="28"/>
          <w:szCs w:val="28"/>
          <w:highlight w:val="none"/>
          <w14:ligatures w14:val="none"/>
        </w:rPr>
      </w:pPr>
      <w:r>
        <w:rPr>
          <w:sz w:val="28"/>
          <w:szCs w:val="28"/>
        </w:rPr>
        <w:t xml:space="preserve">Приложение 3 к Порядку</w:t>
      </w:r>
      <w:r>
        <w:rPr>
          <w:sz w:val="28"/>
          <w:szCs w:val="28"/>
          <w:highlight w:val="none"/>
          <w14:ligatures w14:val="none"/>
        </w:rPr>
      </w:r>
      <w:r>
        <w:rPr>
          <w:sz w:val="28"/>
          <w:szCs w:val="28"/>
          <w:highlight w:val="none"/>
          <w14:ligatures w14:val="none"/>
        </w:rPr>
      </w:r>
    </w:p>
    <w:p>
      <w:pPr>
        <w:jc w:val="right"/>
        <w:spacing w:line="240" w:lineRule="auto"/>
        <w:rPr>
          <w:strike/>
          <w:color w:val="000000" w:themeColor="text1"/>
          <w:sz w:val="28"/>
          <w:szCs w:val="28"/>
        </w:rPr>
      </w:pPr>
      <w:r>
        <w:rPr>
          <w:strike/>
          <w:color w:val="000000" w:themeColor="text1"/>
          <w:sz w:val="28"/>
          <w:szCs w:val="28"/>
        </w:rPr>
      </w:r>
      <w:r>
        <w:rPr>
          <w:strike/>
          <w:color w:val="000000" w:themeColor="text1"/>
          <w:sz w:val="28"/>
          <w:szCs w:val="28"/>
        </w:rPr>
      </w:r>
      <w:r>
        <w:rPr>
          <w:strike/>
          <w:color w:val="000000" w:themeColor="text1"/>
          <w:sz w:val="28"/>
          <w:szCs w:val="28"/>
        </w:rPr>
      </w:r>
    </w:p>
    <w:p>
      <w:pPr>
        <w:jc w:val="center"/>
        <w:spacing w:before="0" w:beforeAutospacing="0" w:line="240" w:lineRule="auto"/>
        <w:rPr>
          <w:rStyle w:val="951"/>
          <w:b/>
          <w:bCs/>
          <w:sz w:val="28"/>
          <w:szCs w:val="28"/>
          <w:highlight w:val="whit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b/>
          <w:bCs/>
          <w:sz w:val="28"/>
          <w:szCs w:val="28"/>
        </w:rPr>
        <w:t xml:space="preserve">Состав </w:t>
        <w:br/>
      </w:r>
      <w:r>
        <w:rPr>
          <w:b/>
          <w:bCs/>
          <w:sz w:val="28"/>
          <w:szCs w:val="28"/>
          <w:highlight w:val="white"/>
        </w:rPr>
        <w:t xml:space="preserve">К</w:t>
      </w:r>
      <w:r>
        <w:rPr>
          <w:b/>
          <w:bCs/>
          <w:sz w:val="28"/>
          <w:szCs w:val="28"/>
          <w:highlight w:val="none"/>
        </w:rPr>
        <w:t xml:space="preserve">онкурсной комиссии</w:t>
      </w:r>
      <w:r>
        <w:rPr>
          <w:b/>
          <w:bCs/>
          <w:sz w:val="28"/>
          <w:szCs w:val="28"/>
          <w:highlight w:val="none"/>
        </w:rPr>
        <w:t xml:space="preserve"> по </w:t>
      </w:r>
      <w:r>
        <w:rPr>
          <w:rStyle w:val="951"/>
          <w:b/>
          <w:bCs/>
          <w:sz w:val="28"/>
          <w:szCs w:val="28"/>
          <w:highlight w:val="none"/>
        </w:rPr>
        <w:t xml:space="preserve">проведению </w:t>
      </w:r>
      <w:r>
        <w:rPr>
          <w:rStyle w:val="951"/>
          <w:b/>
          <w:bCs/>
          <w:sz w:val="28"/>
          <w:szCs w:val="28"/>
          <w:highlight w:val="none"/>
        </w:rPr>
        <w:t xml:space="preserve">конкурс</w:t>
      </w:r>
      <w:r>
        <w:rPr>
          <w:rStyle w:val="951"/>
          <w:b/>
          <w:bCs/>
          <w:sz w:val="28"/>
          <w:szCs w:val="28"/>
          <w:highlight w:val="none"/>
        </w:rPr>
        <w:t xml:space="preserve">ного отбора</w:t>
      </w:r>
      <w:r>
        <w:rPr>
          <w:rStyle w:val="951"/>
          <w:b/>
          <w:bCs/>
          <w:sz w:val="28"/>
          <w:szCs w:val="28"/>
          <w:highlight w:val="none"/>
        </w:rPr>
        <w:t xml:space="preserve"> </w:t>
        <w:br/>
        <w:t xml:space="preserve">на предоставление</w:t>
      </w:r>
      <w:r>
        <w:rPr>
          <w:rStyle w:val="951"/>
          <w:b/>
          <w:bCs/>
          <w:sz w:val="28"/>
          <w:szCs w:val="28"/>
          <w:highlight w:val="none"/>
        </w:rPr>
        <w:t xml:space="preserve"> грант</w:t>
      </w:r>
      <w:r>
        <w:rPr>
          <w:rStyle w:val="951"/>
          <w:b/>
          <w:bCs/>
          <w:sz w:val="28"/>
          <w:szCs w:val="28"/>
          <w:highlight w:val="none"/>
        </w:rPr>
        <w:t xml:space="preserve">ов</w:t>
      </w:r>
      <w:r>
        <w:rPr>
          <w:rStyle w:val="951"/>
          <w:b/>
          <w:bCs/>
          <w:sz w:val="28"/>
          <w:szCs w:val="28"/>
          <w:highlight w:val="none"/>
        </w:rPr>
        <w:t xml:space="preserve"> </w:t>
      </w:r>
      <w:r>
        <w:rPr>
          <w:rStyle w:val="951"/>
          <w:b/>
          <w:bCs/>
          <w:sz w:val="28"/>
          <w:szCs w:val="28"/>
          <w:highlight w:val="none"/>
        </w:rPr>
        <w:t xml:space="preserve">в</w:t>
      </w:r>
      <w:r>
        <w:rPr>
          <w:rStyle w:val="951"/>
          <w:b/>
          <w:bCs/>
          <w:sz w:val="28"/>
          <w:szCs w:val="28"/>
          <w:highlight w:val="none"/>
        </w:rPr>
        <w:t xml:space="preserve"> форме субсидий победителям конкурса программ </w:t>
      </w:r>
      <w:r>
        <w:rPr>
          <w:rStyle w:val="951"/>
          <w:b/>
          <w:bCs/>
          <w:sz w:val="28"/>
          <w:szCs w:val="28"/>
          <w:highlight w:val="none"/>
        </w:rPr>
        <w:t xml:space="preserve">и проектов</w:t>
      </w:r>
      <w:r>
        <w:rPr>
          <w:rStyle w:val="951"/>
          <w:b/>
          <w:bCs/>
          <w:sz w:val="28"/>
          <w:szCs w:val="28"/>
          <w:highlight w:val="none"/>
        </w:rPr>
        <w:t xml:space="preserve"> организа</w:t>
      </w:r>
      <w:r>
        <w:rPr>
          <w:rStyle w:val="951"/>
          <w:b/>
          <w:bCs/>
          <w:sz w:val="28"/>
          <w:szCs w:val="28"/>
          <w:highlight w:val="white"/>
        </w:rPr>
        <w:t xml:space="preserve">ций, занимающихся </w:t>
      </w:r>
      <w:r>
        <w:rPr>
          <w:b/>
          <w:bCs/>
          <w:color w:val="000000" w:themeColor="text1"/>
          <w:sz w:val="28"/>
          <w:szCs w:val="28"/>
          <w:highlight w:val="white"/>
        </w:rPr>
        <w:t xml:space="preserve">профилактикой</w:t>
      </w:r>
      <w:r>
        <w:rPr>
          <w:b/>
          <w:bCs/>
          <w:color w:val="000000" w:themeColor="text1"/>
          <w:sz w:val="28"/>
          <w:szCs w:val="28"/>
          <w:highlight w:val="white"/>
        </w:rPr>
        <w:t xml:space="preserve"> </w:t>
      </w:r>
      <w:r>
        <w:rPr>
          <w:b/>
          <w:bCs/>
          <w:color w:val="000000" w:themeColor="text1"/>
          <w:sz w:val="28"/>
          <w:szCs w:val="28"/>
          <w:highlight w:val="white"/>
        </w:rPr>
        <w:t xml:space="preserve">правонарушений среди несовершеннолетних и молодежи и защитой</w:t>
      </w:r>
      <w:r>
        <w:rPr>
          <w:b/>
          <w:bCs/>
          <w:color w:val="000000" w:themeColor="text1"/>
          <w:sz w:val="28"/>
          <w:szCs w:val="28"/>
          <w:highlight w:val="white"/>
        </w:rPr>
        <w:t xml:space="preserve"> </w:t>
        <w:br/>
      </w:r>
      <w:r>
        <w:rPr>
          <w:b/>
          <w:bCs/>
          <w:color w:val="000000" w:themeColor="text1"/>
          <w:sz w:val="28"/>
          <w:szCs w:val="28"/>
          <w:highlight w:val="white"/>
        </w:rPr>
        <w:t xml:space="preserve">их прав</w:t>
      </w:r>
      <w:r>
        <w:rPr>
          <w:b/>
          <w:bCs/>
          <w:color w:val="000000" w:themeColor="text1"/>
          <w:sz w:val="28"/>
          <w:szCs w:val="28"/>
          <w:highlight w:val="white"/>
        </w:rPr>
        <w:t xml:space="preserve"> в 2026 году</w:t>
      </w:r>
      <w:r>
        <w:rPr>
          <w:rStyle w:val="951"/>
          <w:b/>
          <w:bCs/>
          <w:sz w:val="28"/>
          <w:szCs w:val="28"/>
          <w:highlight w:val="white"/>
        </w:rPr>
        <w:t xml:space="preserve"> </w:t>
      </w:r>
      <w:r>
        <w:rPr>
          <w:rStyle w:val="951"/>
          <w:b/>
          <w:bCs/>
          <w:sz w:val="28"/>
          <w:szCs w:val="28"/>
          <w:highlight w:val="white"/>
          <w14:ligatures w14:val="none"/>
        </w:rPr>
      </w:r>
      <w:r>
        <w:rPr>
          <w:rStyle w:val="951"/>
          <w:b/>
          <w:bCs/>
          <w:sz w:val="28"/>
          <w:szCs w:val="28"/>
          <w:highlight w:val="white"/>
          <w14:ligatures w14:val="none"/>
        </w:rPr>
      </w:r>
    </w:p>
    <w:p>
      <w:pPr>
        <w:jc w:val="right"/>
        <w:spacing w:before="0" w:beforeAutospacing="0" w:line="240" w:lineRule="auto"/>
        <w:rPr>
          <w:strike/>
          <w:color w:val="000000" w:themeColor="text1"/>
          <w:sz w:val="24"/>
          <w:szCs w:val="24"/>
        </w:rPr>
      </w:pPr>
      <w:r>
        <w:rPr>
          <w:strike/>
          <w:color w:val="000000" w:themeColor="text1"/>
          <w:sz w:val="24"/>
          <w:szCs w:val="24"/>
        </w:rPr>
      </w:r>
      <w:r>
        <w:rPr>
          <w:strike/>
          <w:color w:val="000000" w:themeColor="text1"/>
          <w:sz w:val="24"/>
          <w:szCs w:val="24"/>
        </w:rPr>
      </w:r>
      <w:r>
        <w:rPr>
          <w:strike/>
          <w:color w:val="000000" w:themeColor="text1"/>
          <w:sz w:val="24"/>
          <w:szCs w:val="24"/>
        </w:rPr>
      </w:r>
    </w:p>
    <w:p>
      <w:pPr>
        <w:ind w:firstLine="709"/>
        <w:jc w:val="both"/>
        <w:spacing w:before="0" w:beforeAutospacing="0" w:line="240" w:lineRule="auto"/>
        <w:rPr>
          <w:strike w:val="0"/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Директор Департамента образования и науки Ханты-Мансийского автономного округа – Югры, председатель Комиссии</w:t>
      </w:r>
      <w:r>
        <w:rPr>
          <w:strike w:val="0"/>
          <w:color w:val="000000" w:themeColor="text1"/>
          <w:sz w:val="28"/>
          <w:szCs w:val="28"/>
        </w:rPr>
        <w:t xml:space="preserve">;</w:t>
      </w:r>
      <w:r>
        <w:rPr>
          <w:strike w:val="0"/>
          <w:color w:val="000000" w:themeColor="text1"/>
          <w:sz w:val="28"/>
          <w:szCs w:val="28"/>
        </w:rPr>
      </w:r>
      <w:r>
        <w:rPr>
          <w:strike w:val="0"/>
          <w:color w:val="000000" w:themeColor="text1"/>
          <w:sz w:val="28"/>
          <w:szCs w:val="28"/>
        </w:rPr>
      </w:r>
    </w:p>
    <w:p>
      <w:pPr>
        <w:ind w:firstLine="709"/>
        <w:jc w:val="both"/>
        <w:spacing w:before="0" w:beforeAutospacing="0" w:line="240" w:lineRule="auto"/>
        <w:rPr>
          <w:strike/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Заместитель директора – начальник Управления </w:t>
      </w:r>
      <w:r>
        <w:rPr>
          <w:color w:val="000000"/>
          <w:sz w:val="28"/>
          <w:szCs w:val="28"/>
          <w:highlight w:val="white"/>
        </w:rPr>
        <w:t xml:space="preserve">воспитания </w:t>
        <w:br/>
        <w:t xml:space="preserve">и обеспечения безопасности детей </w:t>
      </w:r>
      <w:r>
        <w:rPr>
          <w:sz w:val="28"/>
          <w:szCs w:val="28"/>
        </w:rPr>
        <w:t xml:space="preserve">Департамента образования и науки Ханты-Мансийского автономного округа – Югры, заместитель председателя Комиссии;</w:t>
      </w:r>
      <w:r>
        <w:rPr>
          <w:strike/>
          <w:color w:val="000000" w:themeColor="text1"/>
          <w:sz w:val="28"/>
          <w:szCs w:val="28"/>
        </w:rPr>
      </w:r>
      <w:r>
        <w:rPr>
          <w:strike/>
          <w:color w:val="000000" w:themeColor="text1"/>
          <w:sz w:val="28"/>
          <w:szCs w:val="28"/>
        </w:rPr>
      </w:r>
    </w:p>
    <w:p>
      <w:pPr>
        <w:contextualSpacing/>
        <w:ind w:firstLine="709"/>
        <w:jc w:val="both"/>
        <w:spacing w:before="0" w:beforeAutospacing="0" w:line="240" w:lineRule="auto"/>
        <w:rPr>
          <w:strike/>
          <w:color w:val="000000" w:themeColor="text1"/>
          <w:sz w:val="28"/>
          <w:szCs w:val="28"/>
          <w:highlight w:val="none"/>
        </w:rPr>
      </w:pPr>
      <w:r>
        <w:rPr>
          <w:sz w:val="28"/>
          <w:szCs w:val="28"/>
        </w:rPr>
        <w:t xml:space="preserve">Начальник отдела правового регулирования и государственного заказа Административного управления Департамента образования и науки Ханты-Мансийского автономного </w:t>
      </w:r>
      <w:r>
        <w:rPr>
          <w:sz w:val="28"/>
          <w:szCs w:val="28"/>
          <w:highlight w:val="white"/>
        </w:rPr>
        <w:t xml:space="preserve">округа – Югры;</w:t>
      </w:r>
      <w:r>
        <w:rPr>
          <w:strike/>
          <w:color w:val="000000" w:themeColor="text1"/>
          <w:sz w:val="28"/>
          <w:szCs w:val="28"/>
          <w:highlight w:val="none"/>
        </w:rPr>
      </w:r>
      <w:r>
        <w:rPr>
          <w:strike/>
          <w:color w:val="000000" w:themeColor="text1"/>
          <w:sz w:val="28"/>
          <w:szCs w:val="28"/>
          <w:highlight w:val="none"/>
        </w:rPr>
      </w:r>
    </w:p>
    <w:p>
      <w:pPr>
        <w:contextualSpacing/>
        <w:ind w:firstLine="709"/>
        <w:jc w:val="both"/>
        <w:spacing w:before="0" w:beforeAutospacing="0" w:line="240" w:lineRule="auto"/>
        <w:shd w:val="clear" w:color="ffffff" w:fill="ffffff"/>
        <w:rPr>
          <w:sz w:val="28"/>
          <w:szCs w:val="28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color w:val="000000"/>
          <w:sz w:val="28"/>
          <w:szCs w:val="28"/>
          <w:highlight w:val="white"/>
        </w:rPr>
        <w:t xml:space="preserve">Начальник отдела воспитания и организации отдыха детей </w:t>
      </w:r>
      <w:r>
        <w:rPr>
          <w:sz w:val="28"/>
          <w:szCs w:val="28"/>
        </w:rPr>
        <w:t xml:space="preserve">Управления </w:t>
      </w:r>
      <w:r>
        <w:rPr>
          <w:color w:val="000000"/>
          <w:sz w:val="28"/>
          <w:szCs w:val="28"/>
          <w:highlight w:val="white"/>
        </w:rPr>
        <w:t xml:space="preserve">воспитания и обеспечения безопасности детей</w:t>
      </w:r>
      <w:r>
        <w:rPr>
          <w:sz w:val="28"/>
          <w:szCs w:val="28"/>
          <w:highlight w:val="white"/>
        </w:rPr>
        <w:t xml:space="preserve"> Департамента образования и науки Ханты-Мансийского автономного округа – Югры, секретарь Комиссии;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contextualSpacing/>
        <w:ind w:firstLine="709"/>
        <w:jc w:val="both"/>
        <w:spacing w:before="0" w:beforeAutospacing="0" w:line="240" w:lineRule="auto"/>
        <w:rPr>
          <w:strike w:val="0"/>
          <w:color w:val="000000" w:themeColor="text1"/>
          <w:sz w:val="28"/>
          <w:szCs w:val="28"/>
          <w:highlight w:val="white"/>
        </w:rPr>
      </w:pPr>
      <w:r>
        <w:rPr>
          <w:strike w:val="0"/>
          <w:color w:val="000000" w:themeColor="text1"/>
          <w:sz w:val="28"/>
          <w:szCs w:val="28"/>
          <w:highlight w:val="none"/>
        </w:rPr>
        <w:t xml:space="preserve">Консультант </w:t>
      </w:r>
      <w:r>
        <w:rPr>
          <w:color w:val="000000"/>
          <w:sz w:val="28"/>
          <w:szCs w:val="28"/>
          <w:highlight w:val="white"/>
        </w:rPr>
        <w:t xml:space="preserve">отдела воспитания и организации отдыха детей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</w:rPr>
        <w:t xml:space="preserve">Управления </w:t>
      </w:r>
      <w:r>
        <w:rPr>
          <w:color w:val="000000"/>
          <w:sz w:val="28"/>
          <w:szCs w:val="28"/>
          <w:highlight w:val="white"/>
        </w:rPr>
        <w:t xml:space="preserve">воспитания и обеспечения безопасности детей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Департамента образования и науки Ханты-Мансийского автономного округа – Югры</w:t>
      </w:r>
      <w:r>
        <w:rPr>
          <w:strike w:val="0"/>
          <w:color w:val="000000" w:themeColor="text1"/>
          <w:sz w:val="28"/>
          <w:szCs w:val="28"/>
          <w:highlight w:val="none"/>
        </w:rPr>
        <w:t xml:space="preserve">.</w:t>
      </w:r>
      <w:r>
        <w:rPr>
          <w:strike w:val="0"/>
          <w:color w:val="000000" w:themeColor="text1"/>
          <w:sz w:val="28"/>
          <w:szCs w:val="28"/>
          <w:highlight w:val="white"/>
        </w:rPr>
      </w:r>
      <w:r>
        <w:rPr>
          <w:strike w:val="0"/>
          <w:color w:val="000000" w:themeColor="text1"/>
          <w:sz w:val="28"/>
          <w:szCs w:val="28"/>
          <w:highlight w:val="white"/>
        </w:rPr>
      </w:r>
    </w:p>
    <w:sectPr>
      <w:headerReference w:type="default" r:id="rId9"/>
      <w:headerReference w:type="even" r:id="rId10"/>
      <w:headerReference w:type="first" r:id="rId11"/>
      <w:footerReference w:type="first" r:id="rId12"/>
      <w:footnotePr/>
      <w:endnotePr/>
      <w:type w:val="nextPage"/>
      <w:pgSz w:w="11906" w:h="16838" w:orient="portrait"/>
      <w:pgMar w:top="1134" w:right="1276" w:bottom="1134" w:left="1559" w:header="709" w:footer="709" w:gutter="0"/>
      <w:pgNumType w:start="1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Times New Roman CYR">
    <w:panose1 w:val="02020603050405020304"/>
  </w:font>
  <w:font w:name="TimesNewRoman">
    <w:panose1 w:val="02020603050405020304"/>
  </w:font>
  <w:font w:name="Courier New">
    <w:panose1 w:val="02070309020205020404"/>
  </w:font>
  <w:font w:name="Verdana">
    <w:panose1 w:val="020B06040305040402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8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7"/>
      <w:jc w:val="center"/>
      <w:rPr>
        <w:sz w:val="20"/>
        <w:szCs w:val="20"/>
      </w:rPr>
    </w:pPr>
    <w:fldSimple w:instr="PAGE \* MERGEFORMAT">
      <w:r>
        <w:rPr>
          <w:sz w:val="20"/>
          <w:szCs w:val="20"/>
        </w:rPr>
        <w:t xml:space="preserve">1</w:t>
      </w:r>
    </w:fldSimple>
    <w:r>
      <w:rPr>
        <w:sz w:val="20"/>
        <w:szCs w:val="20"/>
      </w:rPr>
    </w:r>
    <w:r>
      <w:rPr>
        <w:sz w:val="20"/>
        <w:szCs w:val="20"/>
      </w:rPr>
    </w:r>
    <w:r>
      <w:rPr>
        <w:sz w:val="20"/>
        <w:szCs w:val="20"/>
      </w:rPr>
    </w:r>
  </w:p>
  <w:p>
    <w:pPr>
      <w:pStyle w:val="927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7"/>
      <w:rPr>
        <w:rStyle w:val="934"/>
      </w:rPr>
      <w:framePr w:wrap="around" w:vAnchor="text" w:hAnchor="margin" w:xAlign="center" w:y="1"/>
    </w:pPr>
    <w:r>
      <w:rPr>
        <w:rStyle w:val="934"/>
      </w:rPr>
      <w:fldChar w:fldCharType="begin"/>
    </w:r>
    <w:r>
      <w:rPr>
        <w:rStyle w:val="934"/>
      </w:rPr>
      <w:instrText xml:space="preserve">PAGE  </w:instrText>
    </w:r>
    <w:r>
      <w:rPr>
        <w:rStyle w:val="934"/>
      </w:rPr>
      <w:fldChar w:fldCharType="end"/>
    </w:r>
    <w:r>
      <w:rPr>
        <w:rStyle w:val="934"/>
      </w:rPr>
    </w:r>
    <w:r>
      <w:rPr>
        <w:rStyle w:val="934"/>
      </w:rPr>
    </w:r>
  </w:p>
  <w:p>
    <w:pPr>
      <w:pStyle w:val="927"/>
      <w:ind w:right="360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7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Times New Roman" w:hAnsi="Times New Roman" w:eastAsia="Times New Roman" w:cs="Times New Roman"/>
        <w:b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51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57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29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1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3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45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7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89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1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18">
    <w:name w:val="Heading 3 Char"/>
    <w:basedOn w:val="743"/>
    <w:link w:val="736"/>
    <w:uiPriority w:val="9"/>
    <w:rPr>
      <w:rFonts w:ascii="Arial" w:hAnsi="Arial" w:eastAsia="Arial" w:cs="Arial"/>
      <w:sz w:val="30"/>
      <w:szCs w:val="30"/>
    </w:rPr>
  </w:style>
  <w:style w:type="character" w:styleId="719">
    <w:name w:val="Heading 4 Char"/>
    <w:basedOn w:val="743"/>
    <w:link w:val="737"/>
    <w:uiPriority w:val="9"/>
    <w:rPr>
      <w:rFonts w:ascii="Arial" w:hAnsi="Arial" w:eastAsia="Arial" w:cs="Arial"/>
      <w:b/>
      <w:bCs/>
      <w:sz w:val="26"/>
      <w:szCs w:val="26"/>
    </w:rPr>
  </w:style>
  <w:style w:type="character" w:styleId="720">
    <w:name w:val="Heading 5 Char"/>
    <w:basedOn w:val="743"/>
    <w:link w:val="738"/>
    <w:uiPriority w:val="9"/>
    <w:rPr>
      <w:rFonts w:ascii="Arial" w:hAnsi="Arial" w:eastAsia="Arial" w:cs="Arial"/>
      <w:b/>
      <w:bCs/>
      <w:sz w:val="24"/>
      <w:szCs w:val="24"/>
    </w:rPr>
  </w:style>
  <w:style w:type="character" w:styleId="721">
    <w:name w:val="Heading 6 Char"/>
    <w:basedOn w:val="743"/>
    <w:link w:val="739"/>
    <w:uiPriority w:val="9"/>
    <w:rPr>
      <w:rFonts w:ascii="Arial" w:hAnsi="Arial" w:eastAsia="Arial" w:cs="Arial"/>
      <w:b/>
      <w:bCs/>
      <w:sz w:val="22"/>
      <w:szCs w:val="22"/>
    </w:rPr>
  </w:style>
  <w:style w:type="character" w:styleId="722">
    <w:name w:val="Heading 7 Char"/>
    <w:basedOn w:val="743"/>
    <w:link w:val="74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23">
    <w:name w:val="Heading 8 Char"/>
    <w:basedOn w:val="743"/>
    <w:link w:val="741"/>
    <w:uiPriority w:val="9"/>
    <w:rPr>
      <w:rFonts w:ascii="Arial" w:hAnsi="Arial" w:eastAsia="Arial" w:cs="Arial"/>
      <w:i/>
      <w:iCs/>
      <w:sz w:val="22"/>
      <w:szCs w:val="22"/>
    </w:rPr>
  </w:style>
  <w:style w:type="character" w:styleId="724">
    <w:name w:val="Heading 9 Char"/>
    <w:basedOn w:val="743"/>
    <w:link w:val="742"/>
    <w:uiPriority w:val="9"/>
    <w:rPr>
      <w:rFonts w:ascii="Arial" w:hAnsi="Arial" w:eastAsia="Arial" w:cs="Arial"/>
      <w:i/>
      <w:iCs/>
      <w:sz w:val="21"/>
      <w:szCs w:val="21"/>
    </w:rPr>
  </w:style>
  <w:style w:type="character" w:styleId="725">
    <w:name w:val="Title Char"/>
    <w:basedOn w:val="743"/>
    <w:link w:val="921"/>
    <w:uiPriority w:val="10"/>
    <w:rPr>
      <w:sz w:val="48"/>
      <w:szCs w:val="48"/>
    </w:rPr>
  </w:style>
  <w:style w:type="character" w:styleId="726">
    <w:name w:val="Subtitle Char"/>
    <w:basedOn w:val="743"/>
    <w:link w:val="757"/>
    <w:uiPriority w:val="11"/>
    <w:rPr>
      <w:sz w:val="24"/>
      <w:szCs w:val="24"/>
    </w:rPr>
  </w:style>
  <w:style w:type="character" w:styleId="727">
    <w:name w:val="Quote Char"/>
    <w:link w:val="759"/>
    <w:uiPriority w:val="29"/>
    <w:rPr>
      <w:i/>
    </w:rPr>
  </w:style>
  <w:style w:type="character" w:styleId="728">
    <w:name w:val="Intense Quote Char"/>
    <w:link w:val="761"/>
    <w:uiPriority w:val="30"/>
    <w:rPr>
      <w:i/>
    </w:rPr>
  </w:style>
  <w:style w:type="character" w:styleId="729">
    <w:name w:val="Header Char"/>
    <w:basedOn w:val="743"/>
    <w:link w:val="927"/>
    <w:uiPriority w:val="99"/>
  </w:style>
  <w:style w:type="character" w:styleId="730">
    <w:name w:val="Caption Char"/>
    <w:basedOn w:val="765"/>
    <w:link w:val="928"/>
    <w:uiPriority w:val="99"/>
  </w:style>
  <w:style w:type="character" w:styleId="731">
    <w:name w:val="Footnote Text Char"/>
    <w:link w:val="892"/>
    <w:uiPriority w:val="99"/>
    <w:rPr>
      <w:sz w:val="18"/>
    </w:rPr>
  </w:style>
  <w:style w:type="character" w:styleId="732">
    <w:name w:val="Endnote Text Char"/>
    <w:link w:val="895"/>
    <w:uiPriority w:val="99"/>
    <w:rPr>
      <w:sz w:val="20"/>
    </w:rPr>
  </w:style>
  <w:style w:type="paragraph" w:styleId="733" w:default="1">
    <w:name w:val="Normal"/>
    <w:qFormat/>
    <w:rPr>
      <w:rFonts w:ascii="Times New Roman" w:hAnsi="Times New Roman" w:eastAsia="Times New Roman"/>
    </w:rPr>
  </w:style>
  <w:style w:type="paragraph" w:styleId="734">
    <w:name w:val="Heading 1"/>
    <w:basedOn w:val="733"/>
    <w:next w:val="733"/>
    <w:link w:val="944"/>
    <w:qFormat/>
    <w:pPr>
      <w:keepNext/>
      <w:outlineLvl w:val="0"/>
    </w:pPr>
    <w:rPr>
      <w:sz w:val="28"/>
      <w:szCs w:val="24"/>
    </w:rPr>
  </w:style>
  <w:style w:type="paragraph" w:styleId="735">
    <w:name w:val="Heading 2"/>
    <w:basedOn w:val="733"/>
    <w:next w:val="733"/>
    <w:link w:val="93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736">
    <w:name w:val="Heading 3"/>
    <w:basedOn w:val="733"/>
    <w:next w:val="733"/>
    <w:link w:val="748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37">
    <w:name w:val="Heading 4"/>
    <w:basedOn w:val="733"/>
    <w:next w:val="733"/>
    <w:link w:val="749"/>
    <w:qFormat/>
    <w:pPr>
      <w:keepNext/>
      <w:outlineLvl w:val="3"/>
    </w:pPr>
    <w:rPr>
      <w:b/>
      <w:bCs/>
      <w:sz w:val="28"/>
      <w:szCs w:val="24"/>
    </w:rPr>
  </w:style>
  <w:style w:type="paragraph" w:styleId="738">
    <w:name w:val="Heading 5"/>
    <w:basedOn w:val="733"/>
    <w:next w:val="733"/>
    <w:link w:val="750"/>
    <w:qFormat/>
    <w:pPr>
      <w:jc w:val="center"/>
      <w:keepNext/>
      <w:outlineLvl w:val="4"/>
    </w:pPr>
    <w:rPr>
      <w:i/>
      <w:sz w:val="24"/>
      <w:szCs w:val="24"/>
    </w:rPr>
  </w:style>
  <w:style w:type="paragraph" w:styleId="739">
    <w:name w:val="Heading 6"/>
    <w:basedOn w:val="733"/>
    <w:next w:val="733"/>
    <w:link w:val="75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40">
    <w:name w:val="Heading 7"/>
    <w:basedOn w:val="733"/>
    <w:next w:val="733"/>
    <w:link w:val="752"/>
    <w:qFormat/>
    <w:pPr>
      <w:spacing w:before="240" w:after="60"/>
      <w:outlineLvl w:val="6"/>
    </w:pPr>
    <w:rPr>
      <w:sz w:val="24"/>
      <w:szCs w:val="24"/>
    </w:rPr>
  </w:style>
  <w:style w:type="paragraph" w:styleId="741">
    <w:name w:val="Heading 8"/>
    <w:basedOn w:val="733"/>
    <w:next w:val="733"/>
    <w:link w:val="75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42">
    <w:name w:val="Heading 9"/>
    <w:basedOn w:val="733"/>
    <w:next w:val="733"/>
    <w:link w:val="75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43" w:default="1">
    <w:name w:val="Default Paragraph Font"/>
    <w:uiPriority w:val="1"/>
    <w:semiHidden/>
    <w:unhideWhenUsed/>
  </w:style>
  <w:style w:type="table" w:styleId="74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45" w:default="1">
    <w:name w:val="No List"/>
    <w:uiPriority w:val="99"/>
    <w:semiHidden/>
    <w:unhideWhenUsed/>
  </w:style>
  <w:style w:type="character" w:styleId="746" w:customStyle="1">
    <w:name w:val="Heading 1 Char"/>
    <w:basedOn w:val="743"/>
    <w:uiPriority w:val="9"/>
    <w:rPr>
      <w:rFonts w:ascii="Arial" w:hAnsi="Arial" w:eastAsia="Arial" w:cs="Arial"/>
      <w:sz w:val="40"/>
      <w:szCs w:val="40"/>
    </w:rPr>
  </w:style>
  <w:style w:type="character" w:styleId="747" w:customStyle="1">
    <w:name w:val="Heading 2 Char"/>
    <w:basedOn w:val="743"/>
    <w:uiPriority w:val="9"/>
    <w:rPr>
      <w:rFonts w:ascii="Arial" w:hAnsi="Arial" w:eastAsia="Arial" w:cs="Arial"/>
      <w:sz w:val="34"/>
    </w:rPr>
  </w:style>
  <w:style w:type="character" w:styleId="748" w:customStyle="1">
    <w:name w:val="Заголовок 3 Знак"/>
    <w:basedOn w:val="743"/>
    <w:link w:val="736"/>
    <w:uiPriority w:val="9"/>
    <w:rPr>
      <w:rFonts w:ascii="Arial" w:hAnsi="Arial" w:eastAsia="Arial" w:cs="Arial"/>
      <w:sz w:val="30"/>
      <w:szCs w:val="30"/>
    </w:rPr>
  </w:style>
  <w:style w:type="character" w:styleId="749" w:customStyle="1">
    <w:name w:val="Заголовок 4 Знак"/>
    <w:basedOn w:val="743"/>
    <w:link w:val="737"/>
    <w:uiPriority w:val="9"/>
    <w:rPr>
      <w:rFonts w:ascii="Arial" w:hAnsi="Arial" w:eastAsia="Arial" w:cs="Arial"/>
      <w:b/>
      <w:bCs/>
      <w:sz w:val="26"/>
      <w:szCs w:val="26"/>
    </w:rPr>
  </w:style>
  <w:style w:type="character" w:styleId="750" w:customStyle="1">
    <w:name w:val="Заголовок 5 Знак"/>
    <w:basedOn w:val="743"/>
    <w:link w:val="738"/>
    <w:uiPriority w:val="9"/>
    <w:rPr>
      <w:rFonts w:ascii="Arial" w:hAnsi="Arial" w:eastAsia="Arial" w:cs="Arial"/>
      <w:b/>
      <w:bCs/>
      <w:sz w:val="24"/>
      <w:szCs w:val="24"/>
    </w:rPr>
  </w:style>
  <w:style w:type="character" w:styleId="751" w:customStyle="1">
    <w:name w:val="Заголовок 6 Знак"/>
    <w:basedOn w:val="743"/>
    <w:link w:val="739"/>
    <w:uiPriority w:val="9"/>
    <w:rPr>
      <w:rFonts w:ascii="Arial" w:hAnsi="Arial" w:eastAsia="Arial" w:cs="Arial"/>
      <w:b/>
      <w:bCs/>
      <w:sz w:val="22"/>
      <w:szCs w:val="22"/>
    </w:rPr>
  </w:style>
  <w:style w:type="character" w:styleId="752" w:customStyle="1">
    <w:name w:val="Заголовок 7 Знак1"/>
    <w:basedOn w:val="743"/>
    <w:link w:val="74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53" w:customStyle="1">
    <w:name w:val="Заголовок 8 Знак"/>
    <w:basedOn w:val="743"/>
    <w:link w:val="741"/>
    <w:uiPriority w:val="9"/>
    <w:rPr>
      <w:rFonts w:ascii="Arial" w:hAnsi="Arial" w:eastAsia="Arial" w:cs="Arial"/>
      <w:i/>
      <w:iCs/>
      <w:sz w:val="22"/>
      <w:szCs w:val="22"/>
    </w:rPr>
  </w:style>
  <w:style w:type="character" w:styleId="754" w:customStyle="1">
    <w:name w:val="Заголовок 9 Знак"/>
    <w:basedOn w:val="743"/>
    <w:link w:val="742"/>
    <w:uiPriority w:val="9"/>
    <w:rPr>
      <w:rFonts w:ascii="Arial" w:hAnsi="Arial" w:eastAsia="Arial" w:cs="Arial"/>
      <w:i/>
      <w:iCs/>
      <w:sz w:val="21"/>
      <w:szCs w:val="21"/>
    </w:rPr>
  </w:style>
  <w:style w:type="paragraph" w:styleId="755">
    <w:name w:val="No Spacing"/>
    <w:uiPriority w:val="1"/>
    <w:qFormat/>
  </w:style>
  <w:style w:type="character" w:styleId="756" w:customStyle="1">
    <w:name w:val="Заголовок Знак"/>
    <w:basedOn w:val="743"/>
    <w:link w:val="921"/>
    <w:uiPriority w:val="10"/>
    <w:rPr>
      <w:sz w:val="48"/>
      <w:szCs w:val="48"/>
    </w:rPr>
  </w:style>
  <w:style w:type="paragraph" w:styleId="757">
    <w:name w:val="Subtitle"/>
    <w:basedOn w:val="733"/>
    <w:next w:val="733"/>
    <w:link w:val="758"/>
    <w:uiPriority w:val="11"/>
    <w:qFormat/>
    <w:pPr>
      <w:spacing w:before="200" w:after="200"/>
    </w:pPr>
    <w:rPr>
      <w:sz w:val="24"/>
      <w:szCs w:val="24"/>
    </w:rPr>
  </w:style>
  <w:style w:type="character" w:styleId="758" w:customStyle="1">
    <w:name w:val="Подзаголовок Знак"/>
    <w:basedOn w:val="743"/>
    <w:link w:val="757"/>
    <w:uiPriority w:val="11"/>
    <w:rPr>
      <w:sz w:val="24"/>
      <w:szCs w:val="24"/>
    </w:rPr>
  </w:style>
  <w:style w:type="paragraph" w:styleId="759">
    <w:name w:val="Quote"/>
    <w:basedOn w:val="733"/>
    <w:next w:val="733"/>
    <w:link w:val="760"/>
    <w:uiPriority w:val="29"/>
    <w:qFormat/>
    <w:pPr>
      <w:ind w:left="720" w:right="720"/>
    </w:pPr>
    <w:rPr>
      <w:i/>
    </w:rPr>
  </w:style>
  <w:style w:type="character" w:styleId="760" w:customStyle="1">
    <w:name w:val="Цитата 2 Знак"/>
    <w:link w:val="759"/>
    <w:uiPriority w:val="29"/>
    <w:rPr>
      <w:i/>
    </w:rPr>
  </w:style>
  <w:style w:type="paragraph" w:styleId="761">
    <w:name w:val="Intense Quote"/>
    <w:basedOn w:val="733"/>
    <w:next w:val="733"/>
    <w:link w:val="76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62" w:customStyle="1">
    <w:name w:val="Выделенная цитата Знак"/>
    <w:link w:val="761"/>
    <w:uiPriority w:val="30"/>
    <w:rPr>
      <w:i/>
    </w:rPr>
  </w:style>
  <w:style w:type="character" w:styleId="763" w:customStyle="1">
    <w:name w:val="Верхний колонтитул Знак"/>
    <w:basedOn w:val="743"/>
    <w:link w:val="927"/>
    <w:uiPriority w:val="99"/>
  </w:style>
  <w:style w:type="character" w:styleId="764" w:customStyle="1">
    <w:name w:val="Footer Char"/>
    <w:basedOn w:val="743"/>
    <w:uiPriority w:val="99"/>
  </w:style>
  <w:style w:type="paragraph" w:styleId="765">
    <w:name w:val="Caption"/>
    <w:basedOn w:val="733"/>
    <w:next w:val="733"/>
    <w:link w:val="73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66" w:customStyle="1">
    <w:name w:val="Нижний колонтитул Знак"/>
    <w:link w:val="928"/>
    <w:uiPriority w:val="99"/>
  </w:style>
  <w:style w:type="table" w:styleId="767" w:customStyle="1">
    <w:name w:val="Table Grid Light"/>
    <w:basedOn w:val="744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68">
    <w:name w:val="Plain Table 1"/>
    <w:basedOn w:val="744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9">
    <w:name w:val="Plain Table 2"/>
    <w:basedOn w:val="744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0">
    <w:name w:val="Plain Table 3"/>
    <w:basedOn w:val="74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1">
    <w:name w:val="Plain Table 4"/>
    <w:basedOn w:val="74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Plain Table 5"/>
    <w:basedOn w:val="74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3">
    <w:name w:val="Grid Table 1 Light"/>
    <w:basedOn w:val="744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 w:customStyle="1">
    <w:name w:val="Grid Table 1 Light - Accent 1"/>
    <w:basedOn w:val="744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 w:customStyle="1">
    <w:name w:val="Grid Table 1 Light - Accent 2"/>
    <w:basedOn w:val="744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 w:customStyle="1">
    <w:name w:val="Grid Table 1 Light - Accent 3"/>
    <w:basedOn w:val="744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Grid Table 1 Light - Accent 4"/>
    <w:basedOn w:val="744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Grid Table 1 Light - Accent 5"/>
    <w:basedOn w:val="744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Grid Table 1 Light - Accent 6"/>
    <w:basedOn w:val="744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Grid Table 2"/>
    <w:basedOn w:val="744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Grid Table 2 - Accent 1"/>
    <w:basedOn w:val="744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Grid Table 2 - Accent 2"/>
    <w:basedOn w:val="744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Grid Table 2 - Accent 3"/>
    <w:basedOn w:val="744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Grid Table 2 - Accent 4"/>
    <w:basedOn w:val="744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Grid Table 2 - Accent 5"/>
    <w:basedOn w:val="744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Grid Table 2 - Accent 6"/>
    <w:basedOn w:val="744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3"/>
    <w:basedOn w:val="744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Grid Table 3 - Accent 1"/>
    <w:basedOn w:val="744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Grid Table 3 - Accent 2"/>
    <w:basedOn w:val="744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Grid Table 3 - Accent 3"/>
    <w:basedOn w:val="744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Grid Table 3 - Accent 4"/>
    <w:basedOn w:val="744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Grid Table 3 - Accent 5"/>
    <w:basedOn w:val="744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Grid Table 3 - Accent 6"/>
    <w:basedOn w:val="744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4"/>
    <w:basedOn w:val="744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5" w:customStyle="1">
    <w:name w:val="Grid Table 4 - Accent 1"/>
    <w:basedOn w:val="744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96" w:customStyle="1">
    <w:name w:val="Grid Table 4 - Accent 2"/>
    <w:basedOn w:val="744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97" w:customStyle="1">
    <w:name w:val="Grid Table 4 - Accent 3"/>
    <w:basedOn w:val="744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98" w:customStyle="1">
    <w:name w:val="Grid Table 4 - Accent 4"/>
    <w:basedOn w:val="744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99" w:customStyle="1">
    <w:name w:val="Grid Table 4 - Accent 5"/>
    <w:basedOn w:val="744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00" w:customStyle="1">
    <w:name w:val="Grid Table 4 - Accent 6"/>
    <w:basedOn w:val="744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01">
    <w:name w:val="Grid Table 5 Dark"/>
    <w:basedOn w:val="74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02" w:customStyle="1">
    <w:name w:val="Grid Table 5 Dark- Accent 1"/>
    <w:basedOn w:val="74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03" w:customStyle="1">
    <w:name w:val="Grid Table 5 Dark - Accent 2"/>
    <w:basedOn w:val="74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04" w:customStyle="1">
    <w:name w:val="Grid Table 5 Dark - Accent 3"/>
    <w:basedOn w:val="74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05" w:customStyle="1">
    <w:name w:val="Grid Table 5 Dark- Accent 4"/>
    <w:basedOn w:val="74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06" w:customStyle="1">
    <w:name w:val="Grid Table 5 Dark - Accent 5"/>
    <w:basedOn w:val="74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07" w:customStyle="1">
    <w:name w:val="Grid Table 5 Dark - Accent 6"/>
    <w:basedOn w:val="74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08">
    <w:name w:val="Grid Table 6 Colorful"/>
    <w:basedOn w:val="744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09" w:customStyle="1">
    <w:name w:val="Grid Table 6 Colorful - Accent 1"/>
    <w:basedOn w:val="744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10" w:customStyle="1">
    <w:name w:val="Grid Table 6 Colorful - Accent 2"/>
    <w:basedOn w:val="744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11" w:customStyle="1">
    <w:name w:val="Grid Table 6 Colorful - Accent 3"/>
    <w:basedOn w:val="744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12" w:customStyle="1">
    <w:name w:val="Grid Table 6 Colorful - Accent 4"/>
    <w:basedOn w:val="744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13" w:customStyle="1">
    <w:name w:val="Grid Table 6 Colorful - Accent 5"/>
    <w:basedOn w:val="744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14" w:customStyle="1">
    <w:name w:val="Grid Table 6 Colorful - Accent 6"/>
    <w:basedOn w:val="744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15">
    <w:name w:val="Grid Table 7 Colorful"/>
    <w:basedOn w:val="744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Grid Table 7 Colorful - Accent 1"/>
    <w:basedOn w:val="744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Grid Table 7 Colorful - Accent 2"/>
    <w:basedOn w:val="744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Grid Table 7 Colorful - Accent 3"/>
    <w:basedOn w:val="744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Grid Table 7 Colorful - Accent 4"/>
    <w:basedOn w:val="744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Grid Table 7 Colorful - Accent 5"/>
    <w:basedOn w:val="744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Grid Table 7 Colorful - Accent 6"/>
    <w:basedOn w:val="744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List Table 1 Light"/>
    <w:basedOn w:val="744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List Table 1 Light - Accent 1"/>
    <w:basedOn w:val="744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List Table 1 Light - Accent 2"/>
    <w:basedOn w:val="744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List Table 1 Light - Accent 3"/>
    <w:basedOn w:val="744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List Table 1 Light - Accent 4"/>
    <w:basedOn w:val="744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List Table 1 Light - Accent 5"/>
    <w:basedOn w:val="744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List Table 1 Light - Accent 6"/>
    <w:basedOn w:val="744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List Table 2"/>
    <w:basedOn w:val="744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30" w:customStyle="1">
    <w:name w:val="List Table 2 - Accent 1"/>
    <w:basedOn w:val="744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31" w:customStyle="1">
    <w:name w:val="List Table 2 - Accent 2"/>
    <w:basedOn w:val="744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32" w:customStyle="1">
    <w:name w:val="List Table 2 - Accent 3"/>
    <w:basedOn w:val="744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33" w:customStyle="1">
    <w:name w:val="List Table 2 - Accent 4"/>
    <w:basedOn w:val="744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34" w:customStyle="1">
    <w:name w:val="List Table 2 - Accent 5"/>
    <w:basedOn w:val="744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35" w:customStyle="1">
    <w:name w:val="List Table 2 - Accent 6"/>
    <w:basedOn w:val="744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36">
    <w:name w:val="List Table 3"/>
    <w:basedOn w:val="74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 w:customStyle="1">
    <w:name w:val="List Table 3 - Accent 1"/>
    <w:basedOn w:val="744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 w:customStyle="1">
    <w:name w:val="List Table 3 - Accent 2"/>
    <w:basedOn w:val="744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 w:customStyle="1">
    <w:name w:val="List Table 3 - Accent 3"/>
    <w:basedOn w:val="744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 w:customStyle="1">
    <w:name w:val="List Table 3 - Accent 4"/>
    <w:basedOn w:val="744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 w:customStyle="1">
    <w:name w:val="List Table 3 - Accent 5"/>
    <w:basedOn w:val="744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 w:customStyle="1">
    <w:name w:val="List Table 3 - Accent 6"/>
    <w:basedOn w:val="744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List Table 4"/>
    <w:basedOn w:val="74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 w:customStyle="1">
    <w:name w:val="List Table 4 - Accent 1"/>
    <w:basedOn w:val="744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 w:customStyle="1">
    <w:name w:val="List Table 4 - Accent 2"/>
    <w:basedOn w:val="744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 w:customStyle="1">
    <w:name w:val="List Table 4 - Accent 3"/>
    <w:basedOn w:val="744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 w:customStyle="1">
    <w:name w:val="List Table 4 - Accent 4"/>
    <w:basedOn w:val="744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 w:customStyle="1">
    <w:name w:val="List Table 4 - Accent 5"/>
    <w:basedOn w:val="744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 w:customStyle="1">
    <w:name w:val="List Table 4 - Accent 6"/>
    <w:basedOn w:val="744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>
    <w:name w:val="List Table 5 Dark"/>
    <w:basedOn w:val="744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1" w:customStyle="1">
    <w:name w:val="List Table 5 Dark - Accent 1"/>
    <w:basedOn w:val="744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2" w:customStyle="1">
    <w:name w:val="List Table 5 Dark - Accent 2"/>
    <w:basedOn w:val="744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3" w:customStyle="1">
    <w:name w:val="List Table 5 Dark - Accent 3"/>
    <w:basedOn w:val="744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4" w:customStyle="1">
    <w:name w:val="List Table 5 Dark - Accent 4"/>
    <w:basedOn w:val="744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5" w:customStyle="1">
    <w:name w:val="List Table 5 Dark - Accent 5"/>
    <w:basedOn w:val="744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6" w:customStyle="1">
    <w:name w:val="List Table 5 Dark - Accent 6"/>
    <w:basedOn w:val="744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7">
    <w:name w:val="List Table 6 Colorful"/>
    <w:basedOn w:val="744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58" w:customStyle="1">
    <w:name w:val="List Table 6 Colorful - Accent 1"/>
    <w:basedOn w:val="744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59" w:customStyle="1">
    <w:name w:val="List Table 6 Colorful - Accent 2"/>
    <w:basedOn w:val="744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60" w:customStyle="1">
    <w:name w:val="List Table 6 Colorful - Accent 3"/>
    <w:basedOn w:val="744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61" w:customStyle="1">
    <w:name w:val="List Table 6 Colorful - Accent 4"/>
    <w:basedOn w:val="744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62" w:customStyle="1">
    <w:name w:val="List Table 6 Colorful - Accent 5"/>
    <w:basedOn w:val="744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63" w:customStyle="1">
    <w:name w:val="List Table 6 Colorful - Accent 6"/>
    <w:basedOn w:val="744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64">
    <w:name w:val="List Table 7 Colorful"/>
    <w:basedOn w:val="744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 w:customStyle="1">
    <w:name w:val="List Table 7 Colorful - Accent 1"/>
    <w:basedOn w:val="744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 w:customStyle="1">
    <w:name w:val="List Table 7 Colorful - Accent 2"/>
    <w:basedOn w:val="744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 w:customStyle="1">
    <w:name w:val="List Table 7 Colorful - Accent 3"/>
    <w:basedOn w:val="744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 w:customStyle="1">
    <w:name w:val="List Table 7 Colorful - Accent 4"/>
    <w:basedOn w:val="744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 w:customStyle="1">
    <w:name w:val="List Table 7 Colorful - Accent 5"/>
    <w:basedOn w:val="744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 w:customStyle="1">
    <w:name w:val="List Table 7 Colorful - Accent 6"/>
    <w:basedOn w:val="744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 w:customStyle="1">
    <w:name w:val="Lined - Accent"/>
    <w:basedOn w:val="74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72" w:customStyle="1">
    <w:name w:val="Lined - Accent 1"/>
    <w:basedOn w:val="74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73" w:customStyle="1">
    <w:name w:val="Lined - Accent 2"/>
    <w:basedOn w:val="74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74" w:customStyle="1">
    <w:name w:val="Lined - Accent 3"/>
    <w:basedOn w:val="74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75" w:customStyle="1">
    <w:name w:val="Lined - Accent 4"/>
    <w:basedOn w:val="74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76" w:customStyle="1">
    <w:name w:val="Lined - Accent 5"/>
    <w:basedOn w:val="74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77" w:customStyle="1">
    <w:name w:val="Lined - Accent 6"/>
    <w:basedOn w:val="74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78" w:customStyle="1">
    <w:name w:val="Bordered &amp; Lined - Accent"/>
    <w:basedOn w:val="744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79" w:customStyle="1">
    <w:name w:val="Bordered &amp; Lined - Accent 1"/>
    <w:basedOn w:val="744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80" w:customStyle="1">
    <w:name w:val="Bordered &amp; Lined - Accent 2"/>
    <w:basedOn w:val="744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81" w:customStyle="1">
    <w:name w:val="Bordered &amp; Lined - Accent 3"/>
    <w:basedOn w:val="744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82" w:customStyle="1">
    <w:name w:val="Bordered &amp; Lined - Accent 4"/>
    <w:basedOn w:val="744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83" w:customStyle="1">
    <w:name w:val="Bordered &amp; Lined - Accent 5"/>
    <w:basedOn w:val="744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84" w:customStyle="1">
    <w:name w:val="Bordered &amp; Lined - Accent 6"/>
    <w:basedOn w:val="744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85" w:customStyle="1">
    <w:name w:val="Bordered"/>
    <w:basedOn w:val="744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86" w:customStyle="1">
    <w:name w:val="Bordered - Accent 1"/>
    <w:basedOn w:val="744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87" w:customStyle="1">
    <w:name w:val="Bordered - Accent 2"/>
    <w:basedOn w:val="744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88" w:customStyle="1">
    <w:name w:val="Bordered - Accent 3"/>
    <w:basedOn w:val="744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89" w:customStyle="1">
    <w:name w:val="Bordered - Accent 4"/>
    <w:basedOn w:val="744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90" w:customStyle="1">
    <w:name w:val="Bordered - Accent 5"/>
    <w:basedOn w:val="744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91" w:customStyle="1">
    <w:name w:val="Bordered - Accent 6"/>
    <w:basedOn w:val="744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892">
    <w:name w:val="footnote text"/>
    <w:basedOn w:val="733"/>
    <w:link w:val="893"/>
    <w:uiPriority w:val="99"/>
    <w:semiHidden/>
    <w:unhideWhenUsed/>
    <w:pPr>
      <w:spacing w:after="40"/>
    </w:pPr>
    <w:rPr>
      <w:sz w:val="18"/>
    </w:rPr>
  </w:style>
  <w:style w:type="character" w:styleId="893" w:customStyle="1">
    <w:name w:val="Текст сноски Знак"/>
    <w:link w:val="892"/>
    <w:uiPriority w:val="99"/>
    <w:rPr>
      <w:sz w:val="18"/>
    </w:rPr>
  </w:style>
  <w:style w:type="character" w:styleId="894">
    <w:name w:val="footnote reference"/>
    <w:basedOn w:val="743"/>
    <w:uiPriority w:val="99"/>
    <w:unhideWhenUsed/>
    <w:rPr>
      <w:vertAlign w:val="superscript"/>
    </w:rPr>
  </w:style>
  <w:style w:type="paragraph" w:styleId="895">
    <w:name w:val="endnote text"/>
    <w:basedOn w:val="733"/>
    <w:link w:val="896"/>
    <w:uiPriority w:val="99"/>
    <w:semiHidden/>
    <w:unhideWhenUsed/>
  </w:style>
  <w:style w:type="character" w:styleId="896" w:customStyle="1">
    <w:name w:val="Текст концевой сноски Знак"/>
    <w:link w:val="895"/>
    <w:uiPriority w:val="99"/>
    <w:rPr>
      <w:sz w:val="20"/>
    </w:rPr>
  </w:style>
  <w:style w:type="character" w:styleId="897">
    <w:name w:val="endnote reference"/>
    <w:basedOn w:val="743"/>
    <w:uiPriority w:val="99"/>
    <w:semiHidden/>
    <w:unhideWhenUsed/>
    <w:rPr>
      <w:vertAlign w:val="superscript"/>
    </w:rPr>
  </w:style>
  <w:style w:type="paragraph" w:styleId="898">
    <w:name w:val="toc 1"/>
    <w:basedOn w:val="733"/>
    <w:next w:val="733"/>
    <w:uiPriority w:val="39"/>
    <w:unhideWhenUsed/>
    <w:pPr>
      <w:spacing w:after="57"/>
    </w:pPr>
  </w:style>
  <w:style w:type="paragraph" w:styleId="899">
    <w:name w:val="toc 2"/>
    <w:basedOn w:val="733"/>
    <w:next w:val="733"/>
    <w:uiPriority w:val="39"/>
    <w:unhideWhenUsed/>
    <w:pPr>
      <w:ind w:left="283"/>
      <w:spacing w:after="57"/>
    </w:pPr>
  </w:style>
  <w:style w:type="paragraph" w:styleId="900">
    <w:name w:val="toc 3"/>
    <w:basedOn w:val="733"/>
    <w:next w:val="733"/>
    <w:uiPriority w:val="39"/>
    <w:unhideWhenUsed/>
    <w:pPr>
      <w:ind w:left="567"/>
      <w:spacing w:after="57"/>
    </w:pPr>
  </w:style>
  <w:style w:type="paragraph" w:styleId="901">
    <w:name w:val="toc 4"/>
    <w:basedOn w:val="733"/>
    <w:next w:val="733"/>
    <w:uiPriority w:val="39"/>
    <w:unhideWhenUsed/>
    <w:pPr>
      <w:ind w:left="850"/>
      <w:spacing w:after="57"/>
    </w:pPr>
  </w:style>
  <w:style w:type="paragraph" w:styleId="902">
    <w:name w:val="toc 5"/>
    <w:basedOn w:val="733"/>
    <w:next w:val="733"/>
    <w:uiPriority w:val="39"/>
    <w:unhideWhenUsed/>
    <w:pPr>
      <w:ind w:left="1134"/>
      <w:spacing w:after="57"/>
    </w:pPr>
  </w:style>
  <w:style w:type="paragraph" w:styleId="903">
    <w:name w:val="toc 6"/>
    <w:basedOn w:val="733"/>
    <w:next w:val="733"/>
    <w:uiPriority w:val="39"/>
    <w:unhideWhenUsed/>
    <w:pPr>
      <w:ind w:left="1417"/>
      <w:spacing w:after="57"/>
    </w:pPr>
  </w:style>
  <w:style w:type="paragraph" w:styleId="904">
    <w:name w:val="toc 7"/>
    <w:basedOn w:val="733"/>
    <w:next w:val="733"/>
    <w:uiPriority w:val="39"/>
    <w:unhideWhenUsed/>
    <w:pPr>
      <w:ind w:left="1701"/>
      <w:spacing w:after="57"/>
    </w:pPr>
  </w:style>
  <w:style w:type="paragraph" w:styleId="905">
    <w:name w:val="toc 8"/>
    <w:basedOn w:val="733"/>
    <w:next w:val="733"/>
    <w:uiPriority w:val="39"/>
    <w:unhideWhenUsed/>
    <w:pPr>
      <w:ind w:left="1984"/>
      <w:spacing w:after="57"/>
    </w:pPr>
  </w:style>
  <w:style w:type="paragraph" w:styleId="906">
    <w:name w:val="toc 9"/>
    <w:basedOn w:val="733"/>
    <w:next w:val="733"/>
    <w:uiPriority w:val="39"/>
    <w:unhideWhenUsed/>
    <w:pPr>
      <w:ind w:left="2268"/>
      <w:spacing w:after="57"/>
    </w:pPr>
  </w:style>
  <w:style w:type="paragraph" w:styleId="907">
    <w:name w:val="TOC Heading"/>
    <w:uiPriority w:val="39"/>
    <w:unhideWhenUsed/>
  </w:style>
  <w:style w:type="paragraph" w:styleId="908">
    <w:name w:val="table of figures"/>
    <w:basedOn w:val="733"/>
    <w:next w:val="733"/>
    <w:uiPriority w:val="99"/>
    <w:unhideWhenUsed/>
  </w:style>
  <w:style w:type="paragraph" w:styleId="909">
    <w:name w:val="Balloon Text"/>
    <w:basedOn w:val="733"/>
    <w:link w:val="910"/>
    <w:uiPriority w:val="99"/>
    <w:semiHidden/>
    <w:unhideWhenUsed/>
    <w:rPr>
      <w:rFonts w:ascii="Tahoma" w:hAnsi="Tahoma" w:cs="Tahoma"/>
      <w:sz w:val="16"/>
      <w:szCs w:val="16"/>
    </w:rPr>
  </w:style>
  <w:style w:type="character" w:styleId="910" w:customStyle="1">
    <w:name w:val="Текст выноски Знак"/>
    <w:link w:val="909"/>
    <w:uiPriority w:val="99"/>
    <w:semiHidden/>
    <w:rPr>
      <w:rFonts w:ascii="Tahoma" w:hAnsi="Tahoma" w:cs="Tahoma"/>
      <w:sz w:val="16"/>
      <w:szCs w:val="16"/>
    </w:rPr>
  </w:style>
  <w:style w:type="paragraph" w:styleId="911">
    <w:name w:val="E-mail Signature"/>
    <w:basedOn w:val="733"/>
    <w:link w:val="912"/>
    <w:uiPriority w:val="99"/>
    <w:semiHidden/>
    <w:unhideWhenUsed/>
    <w:rPr>
      <w:rFonts w:ascii="Calibri" w:hAnsi="Calibri"/>
      <w:sz w:val="22"/>
      <w:szCs w:val="22"/>
    </w:rPr>
  </w:style>
  <w:style w:type="character" w:styleId="912" w:customStyle="1">
    <w:name w:val="Электронная подпись Знак"/>
    <w:link w:val="911"/>
    <w:uiPriority w:val="99"/>
    <w:semiHidden/>
    <w:rPr>
      <w:rFonts w:ascii="Calibri" w:hAnsi="Calibri" w:eastAsia="Times New Roman" w:cs="Times New Roman"/>
      <w:lang w:eastAsia="ru-RU"/>
    </w:rPr>
  </w:style>
  <w:style w:type="paragraph" w:styleId="913" w:customStyle="1">
    <w:name w:val="Знак"/>
    <w:basedOn w:val="733"/>
    <w:pPr>
      <w:spacing w:after="160" w:line="240" w:lineRule="exact"/>
    </w:pPr>
    <w:rPr>
      <w:rFonts w:ascii="Verdana" w:hAnsi="Verdana" w:cs="Verdana"/>
      <w:lang w:val="en-US" w:eastAsia="en-US"/>
    </w:rPr>
  </w:style>
  <w:style w:type="table" w:styleId="914">
    <w:name w:val="Table Grid"/>
    <w:basedOn w:val="744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15">
    <w:name w:val="Body Text Indent"/>
    <w:basedOn w:val="733"/>
    <w:pPr>
      <w:ind w:left="283"/>
      <w:spacing w:after="120"/>
    </w:pPr>
    <w:rPr>
      <w:sz w:val="24"/>
      <w:szCs w:val="24"/>
    </w:rPr>
  </w:style>
  <w:style w:type="paragraph" w:styleId="916" w:customStyle="1">
    <w:name w:val="ConsPlusNormal"/>
    <w:pPr>
      <w:ind w:firstLine="720"/>
      <w:widowControl w:val="off"/>
    </w:pPr>
    <w:rPr>
      <w:rFonts w:ascii="Arial" w:hAnsi="Arial" w:eastAsia="Times New Roman" w:cs="Arial"/>
    </w:rPr>
  </w:style>
  <w:style w:type="paragraph" w:styleId="917">
    <w:name w:val="List Paragraph"/>
    <w:basedOn w:val="733"/>
    <w:link w:val="946"/>
    <w:uiPriority w:val="34"/>
    <w:qFormat/>
    <w:pPr>
      <w:contextualSpacing/>
      <w:ind w:left="720"/>
      <w:spacing w:after="200" w:line="276" w:lineRule="auto"/>
    </w:pPr>
    <w:rPr>
      <w:rFonts w:ascii="Calibri" w:hAnsi="Calibri"/>
      <w:sz w:val="22"/>
      <w:szCs w:val="22"/>
    </w:rPr>
  </w:style>
  <w:style w:type="paragraph" w:styleId="918">
    <w:name w:val="Body Text"/>
    <w:basedOn w:val="733"/>
    <w:link w:val="945"/>
    <w:pPr>
      <w:spacing w:after="120"/>
    </w:pPr>
  </w:style>
  <w:style w:type="character" w:styleId="919">
    <w:name w:val="Hyperlink"/>
    <w:unhideWhenUsed/>
    <w:rPr>
      <w:color w:val="0000ff"/>
      <w:u w:val="single"/>
    </w:rPr>
  </w:style>
  <w:style w:type="character" w:styleId="920">
    <w:name w:val="FollowedHyperlink"/>
    <w:rPr>
      <w:color w:val="800080"/>
      <w:u w:val="single"/>
    </w:rPr>
  </w:style>
  <w:style w:type="paragraph" w:styleId="921">
    <w:name w:val="Title"/>
    <w:basedOn w:val="733"/>
    <w:link w:val="756"/>
    <w:qFormat/>
    <w:pPr>
      <w:jc w:val="center"/>
    </w:pPr>
    <w:rPr>
      <w:b/>
      <w:sz w:val="24"/>
      <w:szCs w:val="24"/>
    </w:rPr>
  </w:style>
  <w:style w:type="paragraph" w:styleId="922">
    <w:name w:val="Body Text Indent 2"/>
    <w:basedOn w:val="733"/>
    <w:pPr>
      <w:ind w:left="708"/>
      <w:jc w:val="both"/>
    </w:pPr>
    <w:rPr>
      <w:sz w:val="28"/>
      <w:szCs w:val="24"/>
    </w:rPr>
  </w:style>
  <w:style w:type="paragraph" w:styleId="923">
    <w:name w:val="Body Text Indent 3"/>
    <w:basedOn w:val="733"/>
    <w:pPr>
      <w:ind w:left="708" w:firstLine="709"/>
      <w:jc w:val="both"/>
    </w:pPr>
    <w:rPr>
      <w:sz w:val="28"/>
      <w:szCs w:val="24"/>
    </w:rPr>
  </w:style>
  <w:style w:type="paragraph" w:styleId="924">
    <w:name w:val="Body Text 2"/>
    <w:basedOn w:val="733"/>
    <w:pPr>
      <w:jc w:val="center"/>
    </w:pPr>
    <w:rPr>
      <w:bCs/>
      <w:sz w:val="28"/>
      <w:szCs w:val="24"/>
    </w:rPr>
  </w:style>
  <w:style w:type="character" w:styleId="925" w:customStyle="1">
    <w:name w:val="Заголовок 7 Знак"/>
    <w:rPr>
      <w:sz w:val="24"/>
      <w:szCs w:val="24"/>
    </w:rPr>
  </w:style>
  <w:style w:type="paragraph" w:styleId="926">
    <w:name w:val="Body Text 3"/>
    <w:basedOn w:val="733"/>
    <w:rPr>
      <w:sz w:val="24"/>
    </w:rPr>
  </w:style>
  <w:style w:type="paragraph" w:styleId="927">
    <w:name w:val="Header"/>
    <w:basedOn w:val="733"/>
    <w:link w:val="763"/>
    <w:pPr>
      <w:tabs>
        <w:tab w:val="center" w:pos="4677" w:leader="none"/>
        <w:tab w:val="right" w:pos="9355" w:leader="none"/>
      </w:tabs>
    </w:pPr>
    <w:rPr>
      <w:sz w:val="28"/>
      <w:szCs w:val="24"/>
    </w:rPr>
  </w:style>
  <w:style w:type="paragraph" w:styleId="928">
    <w:name w:val="Footer"/>
    <w:basedOn w:val="733"/>
    <w:link w:val="766"/>
    <w:pPr>
      <w:tabs>
        <w:tab w:val="center" w:pos="4677" w:leader="none"/>
        <w:tab w:val="right" w:pos="9355" w:leader="none"/>
      </w:tabs>
    </w:pPr>
    <w:rPr>
      <w:sz w:val="28"/>
      <w:szCs w:val="24"/>
    </w:rPr>
  </w:style>
  <w:style w:type="paragraph" w:styleId="929" w:customStyle="1">
    <w:name w:val="Знак1 Знак Знак Знак Знак Знак Знак"/>
    <w:basedOn w:val="733"/>
    <w:pPr>
      <w:spacing w:after="160" w:line="240" w:lineRule="exact"/>
    </w:pPr>
    <w:rPr>
      <w:rFonts w:ascii="Verdana" w:hAnsi="Verdana"/>
      <w:lang w:val="en-US" w:eastAsia="en-US"/>
    </w:rPr>
  </w:style>
  <w:style w:type="paragraph" w:styleId="930" w:customStyle="1">
    <w:name w:val="Знак1"/>
    <w:basedOn w:val="733"/>
    <w:pPr>
      <w:spacing w:after="160" w:line="240" w:lineRule="exact"/>
    </w:pPr>
    <w:rPr>
      <w:rFonts w:ascii="Verdana" w:hAnsi="Verdana"/>
      <w:lang w:val="en-US" w:eastAsia="en-US"/>
    </w:rPr>
  </w:style>
  <w:style w:type="paragraph" w:styleId="931" w:customStyle="1">
    <w:name w:val="Знак"/>
    <w:basedOn w:val="733"/>
    <w:pPr>
      <w:spacing w:after="160" w:line="240" w:lineRule="exact"/>
    </w:pPr>
    <w:rPr>
      <w:rFonts w:ascii="Verdana" w:hAnsi="Verdana"/>
      <w:lang w:val="en-US" w:eastAsia="en-US"/>
    </w:rPr>
  </w:style>
  <w:style w:type="paragraph" w:styleId="932">
    <w:name w:val="Plain Text"/>
    <w:basedOn w:val="733"/>
    <w:link w:val="942"/>
    <w:rPr>
      <w:rFonts w:ascii="Courier New" w:hAnsi="Courier New" w:cs="Courier New"/>
    </w:rPr>
  </w:style>
  <w:style w:type="paragraph" w:styleId="933">
    <w:name w:val="Normal (Web)"/>
    <w:basedOn w:val="733"/>
    <w:uiPriority w:val="99"/>
    <w:pPr>
      <w:ind w:firstLine="75"/>
      <w:spacing w:before="75" w:after="75"/>
    </w:pPr>
    <w:rPr>
      <w:rFonts w:ascii="Arial" w:hAnsi="Arial" w:cs="Arial"/>
      <w:sz w:val="24"/>
      <w:szCs w:val="24"/>
    </w:rPr>
  </w:style>
  <w:style w:type="character" w:styleId="934">
    <w:name w:val="page number"/>
    <w:basedOn w:val="743"/>
  </w:style>
  <w:style w:type="paragraph" w:styleId="935" w:customStyle="1">
    <w:name w:val="Основной текст 21"/>
    <w:basedOn w:val="733"/>
    <w:pPr>
      <w:ind w:firstLine="360"/>
      <w:jc w:val="both"/>
    </w:pPr>
    <w:rPr>
      <w:sz w:val="24"/>
    </w:rPr>
  </w:style>
  <w:style w:type="paragraph" w:styleId="936" w:customStyle="1">
    <w:name w:val="Знак Знак Знак Знак Знак Знак Знак Знак Знак Знак"/>
    <w:basedOn w:val="733"/>
    <w:pPr>
      <w:spacing w:after="160" w:line="240" w:lineRule="exact"/>
    </w:pPr>
    <w:rPr>
      <w:rFonts w:ascii="Verdana" w:hAnsi="Verdana"/>
      <w:lang w:val="en-US" w:eastAsia="en-US"/>
    </w:rPr>
  </w:style>
  <w:style w:type="paragraph" w:styleId="937" w:customStyle="1">
    <w:name w:val="Знак Знак Знак Знак"/>
    <w:basedOn w:val="733"/>
    <w:pPr>
      <w:spacing w:after="160" w:line="240" w:lineRule="exact"/>
    </w:pPr>
    <w:rPr>
      <w:rFonts w:ascii="Verdana" w:hAnsi="Verdana"/>
      <w:lang w:val="en-US" w:eastAsia="en-US"/>
    </w:rPr>
  </w:style>
  <w:style w:type="paragraph" w:styleId="938" w:customStyle="1">
    <w:name w:val="ConsPlusTitle"/>
    <w:rPr>
      <w:rFonts w:ascii="Times New Roman" w:hAnsi="Times New Roman" w:eastAsia="Times New Roman"/>
      <w:b/>
      <w:bCs/>
      <w:sz w:val="28"/>
      <w:szCs w:val="28"/>
    </w:rPr>
  </w:style>
  <w:style w:type="character" w:styleId="939" w:customStyle="1">
    <w:name w:val="Заголовок 2 Знак"/>
    <w:link w:val="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styleId="940" w:customStyle="1">
    <w:name w:val="zagolovok"/>
    <w:basedOn w:val="743"/>
  </w:style>
  <w:style w:type="paragraph" w:styleId="941" w:customStyle="1">
    <w:name w:val="Char Char Char"/>
    <w:basedOn w:val="73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942" w:customStyle="1">
    <w:name w:val="Текст Знак"/>
    <w:link w:val="932"/>
    <w:rPr>
      <w:rFonts w:ascii="Courier New" w:hAnsi="Courier New" w:cs="Courier New"/>
      <w:lang w:val="ru-RU" w:eastAsia="ru-RU" w:bidi="ar-SA"/>
    </w:rPr>
  </w:style>
  <w:style w:type="character" w:styleId="943" w:customStyle="1">
    <w:name w:val="Font Style26"/>
    <w:rPr>
      <w:rFonts w:ascii="Times New Roman" w:hAnsi="Times New Roman" w:cs="Times New Roman"/>
      <w:sz w:val="24"/>
      <w:szCs w:val="24"/>
    </w:rPr>
  </w:style>
  <w:style w:type="character" w:styleId="944" w:customStyle="1">
    <w:name w:val="Заголовок 1 Знак"/>
    <w:link w:val="734"/>
    <w:rPr>
      <w:rFonts w:ascii="Times New Roman" w:hAnsi="Times New Roman" w:eastAsia="Times New Roman"/>
      <w:sz w:val="28"/>
      <w:szCs w:val="24"/>
    </w:rPr>
  </w:style>
  <w:style w:type="character" w:styleId="945" w:customStyle="1">
    <w:name w:val="Основной текст Знак"/>
    <w:link w:val="918"/>
    <w:rPr>
      <w:rFonts w:ascii="Times New Roman" w:hAnsi="Times New Roman" w:eastAsia="Times New Roman"/>
    </w:rPr>
  </w:style>
  <w:style w:type="character" w:styleId="946" w:customStyle="1">
    <w:name w:val="Абзац списка Знак"/>
    <w:link w:val="917"/>
    <w:uiPriority w:val="34"/>
    <w:rPr>
      <w:rFonts w:eastAsia="Times New Roman"/>
      <w:sz w:val="22"/>
      <w:szCs w:val="22"/>
    </w:rPr>
  </w:style>
  <w:style w:type="character" w:styleId="947" w:customStyle="1">
    <w:name w:val="Гипертекстовая ссылка"/>
    <w:uiPriority w:val="99"/>
    <w:rPr>
      <w:b/>
      <w:bCs/>
      <w:color w:val="106bbe"/>
    </w:rPr>
  </w:style>
  <w:style w:type="paragraph" w:styleId="948" w:customStyle="1">
    <w:name w:val="Style1"/>
    <w:uiPriority w:val="99"/>
    <w:pPr>
      <w:ind w:hanging="379"/>
      <w:spacing w:line="312" w:lineRule="exact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/>
      <w:sz w:val="24"/>
      <w:szCs w:val="24"/>
    </w:rPr>
  </w:style>
  <w:style w:type="paragraph" w:styleId="949" w:customStyle="1">
    <w:name w:val="ConsPlusNormal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NewRoman" w:hAnsi="TimesNewRoman" w:eastAsia="TimesNewRoman" w:cs="TimesNewRoman"/>
      <w:sz w:val="24"/>
      <w:lang w:val="en-US" w:eastAsia="zh-CN"/>
    </w:rPr>
  </w:style>
  <w:style w:type="paragraph" w:styleId="950" w:customStyle="1">
    <w:name w:val="ConsPlusTitlePage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ahoma" w:hAnsi="Tahoma" w:eastAsia="Tahoma" w:cs="Tahoma"/>
      <w:sz w:val="24"/>
      <w:lang w:val="en-US" w:eastAsia="zh-CN"/>
    </w:rPr>
  </w:style>
  <w:style w:type="character" w:styleId="951" w:customStyle="1">
    <w:name w:val="Основной текст Знак1"/>
    <w:uiPriority w:val="99"/>
    <w:rPr>
      <w:rFonts w:ascii="Times New Roman" w:hAnsi="Times New Roman" w:cs="Times New Roman"/>
      <w:sz w:val="26"/>
      <w:szCs w:val="26"/>
      <w:u w:val="none"/>
    </w:rPr>
  </w:style>
  <w:style w:type="paragraph" w:styleId="952" w:customStyle="1">
    <w:name w:val="Стандартный HTML1"/>
    <w:uiPriority w:val="99"/>
    <w:unhideWhenUsed/>
    <w:pPr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6"/>
    </w:pPr>
    <w:rPr>
      <w:rFonts w:ascii="Courier New" w:hAnsi="Courier New" w:eastAsia="Times New Roman" w:cs="Courier New"/>
    </w:rPr>
  </w:style>
  <w:style w:type="paragraph" w:styleId="953" w:customStyle="1">
    <w:name w:val="Нормальный (таблица)"/>
    <w:uiPriority w:val="99"/>
    <w:pPr>
      <w:contextualSpacing w:val="0"/>
      <w:ind w:left="0" w:right="0" w:firstLine="0"/>
      <w:jc w:val="both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 CYR" w:hAnsi="Times New Roman CYR" w:eastAsia="Times New Roman" w:cs="Times New Roman CYR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customXml" Target="../customXml/item1.xml" /><Relationship Id="rId14" Type="http://schemas.openxmlformats.org/officeDocument/2006/relationships/hyperlink" Target="https://login.consultant.ru/link/?req=doc&amp;base=LAW&amp;n=491830&amp;date=11.08.2025&amp;dst=100021&amp;field=134" TargetMode="External"/><Relationship Id="rId15" Type="http://schemas.openxmlformats.org/officeDocument/2006/relationships/hyperlink" Target="https://depobr.admhmao.ru/" TargetMode="External"/><Relationship Id="rId16" Type="http://schemas.openxmlformats.org/officeDocument/2006/relationships/hyperlink" Target="http://doimp@admhmao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964DEA-A93B-4B19-A68D-E94C06067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>ДОиН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shsb</dc:creator>
  <cp:lastModifiedBy>KumyshevaAV</cp:lastModifiedBy>
  <cp:revision>150</cp:revision>
  <dcterms:created xsi:type="dcterms:W3CDTF">2020-07-30T10:33:00Z</dcterms:created>
  <dcterms:modified xsi:type="dcterms:W3CDTF">2026-04-06T07:17:27Z</dcterms:modified>
</cp:coreProperties>
</file>