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sub_447"/>
    <w:bookmarkStart w:id="1" w:name="_GoBack"/>
    <w:bookmarkEnd w:id="1"/>
    <w:p w:rsidR="00000000" w:rsidRDefault="007941A0">
      <w:pPr>
        <w:pStyle w:val="1"/>
      </w:pPr>
      <w:r>
        <w:fldChar w:fldCharType="begin"/>
      </w:r>
      <w:r>
        <w:instrText>HYPERLINK "garantF1://10064072.0"</w:instrText>
      </w:r>
      <w:r>
        <w:fldChar w:fldCharType="separate"/>
      </w:r>
      <w:r>
        <w:rPr>
          <w:rStyle w:val="a4"/>
          <w:b w:val="0"/>
          <w:bCs w:val="0"/>
        </w:rPr>
        <w:t>Гражданский кодекс Российской Федерации (ГК РФ) (части первая, вторая, третья и четвертая) (с изменениями и дополнениями)</w:t>
      </w:r>
      <w:r>
        <w:fldChar w:fldCharType="end"/>
      </w:r>
    </w:p>
    <w:bookmarkEnd w:id="0"/>
    <w:p w:rsidR="00000000" w:rsidRDefault="007941A0">
      <w:pPr>
        <w:pStyle w:val="1"/>
      </w:pPr>
      <w:r>
        <w:fldChar w:fldCharType="begin"/>
      </w:r>
      <w:r>
        <w:instrText>HYPERLINK "garantF1://10064072.10000"</w:instrText>
      </w:r>
      <w:r>
        <w:fldChar w:fldCharType="separate"/>
      </w:r>
      <w:r>
        <w:rPr>
          <w:rStyle w:val="a4"/>
          <w:b w:val="0"/>
          <w:bCs w:val="0"/>
        </w:rPr>
        <w:t>Часть первая (ст. 1 - 453)</w:t>
      </w:r>
      <w:r>
        <w:fldChar w:fldCharType="end"/>
      </w:r>
    </w:p>
    <w:p w:rsidR="00000000" w:rsidRDefault="007941A0">
      <w:pPr>
        <w:pStyle w:val="1"/>
      </w:pPr>
      <w:hyperlink r:id="rId5" w:history="1">
        <w:r>
          <w:rPr>
            <w:rStyle w:val="a4"/>
            <w:b w:val="0"/>
            <w:bCs w:val="0"/>
          </w:rPr>
          <w:t>Раздел III. Общая часть обязательственного права (ст. 307 - 453)</w:t>
        </w:r>
      </w:hyperlink>
    </w:p>
    <w:p w:rsidR="00000000" w:rsidRDefault="007941A0">
      <w:pPr>
        <w:pStyle w:val="1"/>
      </w:pPr>
      <w:hyperlink r:id="rId6" w:history="1">
        <w:r>
          <w:rPr>
            <w:rStyle w:val="a4"/>
            <w:b w:val="0"/>
            <w:bCs w:val="0"/>
          </w:rPr>
          <w:t>Подраздел 2. Общие положения о договоре (ст. 420 - 453)</w:t>
        </w:r>
      </w:hyperlink>
    </w:p>
    <w:p w:rsidR="00000000" w:rsidRDefault="007941A0">
      <w:pPr>
        <w:pStyle w:val="1"/>
      </w:pPr>
      <w:hyperlink r:id="rId7" w:history="1">
        <w:r>
          <w:rPr>
            <w:rStyle w:val="a4"/>
            <w:b w:val="0"/>
            <w:bCs w:val="0"/>
          </w:rPr>
          <w:t>Глава 28. Заключение договора (ст. 432 - 449.1)</w:t>
        </w:r>
      </w:hyperlink>
    </w:p>
    <w:p w:rsidR="00000000" w:rsidRDefault="007941A0">
      <w:pPr>
        <w:pStyle w:val="a5"/>
      </w:pPr>
      <w:r>
        <w:rPr>
          <w:rStyle w:val="a3"/>
        </w:rPr>
        <w:t>Статья 447.</w:t>
      </w:r>
      <w:r>
        <w:t xml:space="preserve"> Заключение договора на торгах</w:t>
      </w:r>
    </w:p>
    <w:p w:rsidR="00000000" w:rsidRDefault="007941A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941A0">
      <w:pPr>
        <w:pStyle w:val="a7"/>
      </w:pPr>
      <w:r>
        <w:t xml:space="preserve">См. Энциклопедии, </w:t>
      </w:r>
      <w:hyperlink r:id="rId8" w:history="1">
        <w:r>
          <w:rPr>
            <w:rStyle w:val="a4"/>
          </w:rPr>
          <w:t>позиции высших судов</w:t>
        </w:r>
      </w:hyperlink>
      <w:r>
        <w:t xml:space="preserve"> и другие комментарии к статье 447 ГК РФ</w:t>
      </w:r>
    </w:p>
    <w:p w:rsidR="00000000" w:rsidRDefault="007941A0">
      <w:pPr>
        <w:pStyle w:val="a7"/>
      </w:pPr>
      <w:r>
        <w:t xml:space="preserve">См. </w:t>
      </w:r>
      <w:hyperlink r:id="rId9" w:history="1">
        <w:r>
          <w:rPr>
            <w:rStyle w:val="a4"/>
          </w:rPr>
          <w:t>схему</w:t>
        </w:r>
      </w:hyperlink>
      <w:r>
        <w:t xml:space="preserve"> "Заключение договора на торгах"</w:t>
      </w:r>
    </w:p>
    <w:p w:rsidR="00000000" w:rsidRDefault="007941A0">
      <w:bookmarkStart w:id="2" w:name="sub_4471"/>
      <w:r>
        <w:t>1. Договор, если иное не вытекает из его существа, может быть заключен путем проведения торгов. Договор заключается с лицом, выигравшим торги.</w:t>
      </w:r>
    </w:p>
    <w:bookmarkEnd w:id="2"/>
    <w:p w:rsidR="00000000" w:rsidRDefault="007941A0"/>
    <w:p w:rsidR="00000000" w:rsidRDefault="007941A0">
      <w:pPr>
        <w:pStyle w:val="a7"/>
        <w:rPr>
          <w:color w:val="000000"/>
          <w:sz w:val="16"/>
          <w:szCs w:val="16"/>
        </w:rPr>
      </w:pPr>
      <w:bookmarkStart w:id="3" w:name="sub_44702"/>
      <w:r>
        <w:rPr>
          <w:color w:val="000000"/>
          <w:sz w:val="16"/>
          <w:szCs w:val="16"/>
        </w:rPr>
        <w:t>Информация об изменениях:</w:t>
      </w:r>
    </w:p>
    <w:bookmarkEnd w:id="3"/>
    <w:p w:rsidR="00000000" w:rsidRDefault="007941A0">
      <w:pPr>
        <w:pStyle w:val="a8"/>
      </w:pPr>
      <w:r>
        <w:fldChar w:fldCharType="begin"/>
      </w:r>
      <w:r>
        <w:instrText>HYPER</w:instrText>
      </w:r>
      <w:r>
        <w:instrText>LINK "garantF1://70785222.231"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8 марта 2015 г. N 42-ФЗ пункт 2 статьи 447 настоящего Кодекса изложен в новой редакции, </w:t>
      </w:r>
      <w:hyperlink r:id="rId10" w:history="1">
        <w:r>
          <w:rPr>
            <w:rStyle w:val="a4"/>
          </w:rPr>
          <w:t>вступающей в силу</w:t>
        </w:r>
      </w:hyperlink>
      <w:r>
        <w:t xml:space="preserve"> с 1 июня 2015 г.</w:t>
      </w:r>
    </w:p>
    <w:p w:rsidR="00000000" w:rsidRDefault="007941A0">
      <w:pPr>
        <w:pStyle w:val="a8"/>
      </w:pPr>
      <w:hyperlink r:id="rId11" w:history="1">
        <w:r>
          <w:rPr>
            <w:rStyle w:val="a4"/>
          </w:rPr>
          <w:t>См.</w:t>
        </w:r>
        <w:r>
          <w:rPr>
            <w:rStyle w:val="a4"/>
          </w:rPr>
          <w:t xml:space="preserve"> текст пункта в предыдущей редакции</w:t>
        </w:r>
      </w:hyperlink>
    </w:p>
    <w:p w:rsidR="00000000" w:rsidRDefault="007941A0">
      <w:r>
        <w:t>2. В качестве организатора торгов могут выступать собственник вещи, обладатель иного имущественного права на нее, другое лицо, имеющее интерес в заключении договора с тем, кто выиграет торги, а также лицо, действующее</w:t>
      </w:r>
      <w:r>
        <w:t xml:space="preserve"> на основании договора с указанными лицами и выступающее от их имени или от своего имени, если иное не предусмотрено законом (нотариус, специализированная организация и др.).</w:t>
      </w:r>
    </w:p>
    <w:p w:rsidR="00000000" w:rsidRDefault="007941A0">
      <w:bookmarkStart w:id="4" w:name="sub_44703"/>
      <w:r>
        <w:t xml:space="preserve">3. В случаях, указанных в настоящем Кодексе или ином законе, договоры о </w:t>
      </w:r>
      <w:r>
        <w:t>продаже вещи или имущественного права могут быть заключены только путем проведения торгов.</w:t>
      </w:r>
    </w:p>
    <w:p w:rsidR="00000000" w:rsidRDefault="007941A0">
      <w:pPr>
        <w:pStyle w:val="a7"/>
        <w:rPr>
          <w:color w:val="000000"/>
          <w:sz w:val="16"/>
          <w:szCs w:val="16"/>
        </w:rPr>
      </w:pPr>
      <w:bookmarkStart w:id="5" w:name="sub_44704"/>
      <w:bookmarkEnd w:id="4"/>
      <w:r>
        <w:rPr>
          <w:color w:val="000000"/>
          <w:sz w:val="16"/>
          <w:szCs w:val="16"/>
        </w:rPr>
        <w:t>Информация об изменениях:</w:t>
      </w:r>
    </w:p>
    <w:bookmarkEnd w:id="5"/>
    <w:p w:rsidR="00000000" w:rsidRDefault="007941A0">
      <w:pPr>
        <w:pStyle w:val="a8"/>
      </w:pPr>
      <w:r>
        <w:fldChar w:fldCharType="begin"/>
      </w:r>
      <w:r>
        <w:instrText>HYPERLINK "garantF1://70785222.232"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8 марта 2015 г. N 42-ФЗ в пункт 4 статьи 447 настоя</w:t>
      </w:r>
      <w:r>
        <w:t xml:space="preserve">щего Кодекса внесены изменения, </w:t>
      </w:r>
      <w:hyperlink r:id="rId12" w:history="1">
        <w:r>
          <w:rPr>
            <w:rStyle w:val="a4"/>
          </w:rPr>
          <w:t>вступающие в силу</w:t>
        </w:r>
      </w:hyperlink>
      <w:r>
        <w:t xml:space="preserve"> с 1 июня 2015 г.</w:t>
      </w:r>
    </w:p>
    <w:p w:rsidR="00000000" w:rsidRDefault="007941A0">
      <w:pPr>
        <w:pStyle w:val="a8"/>
      </w:pPr>
      <w:hyperlink r:id="rId1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7941A0">
      <w:r>
        <w:t xml:space="preserve">4. Торги (в том числе электронные) проводятся в форме аукциона, конкурса </w:t>
      </w:r>
      <w:r>
        <w:t xml:space="preserve">или в иной форме, предусмотренной </w:t>
      </w:r>
      <w:hyperlink r:id="rId14" w:history="1">
        <w:r>
          <w:rPr>
            <w:rStyle w:val="a4"/>
          </w:rPr>
          <w:t>законом</w:t>
        </w:r>
      </w:hyperlink>
      <w:r>
        <w:t>.</w:t>
      </w:r>
    </w:p>
    <w:p w:rsidR="00000000" w:rsidRDefault="007941A0">
      <w:bookmarkStart w:id="6" w:name="sub_447041"/>
      <w:r>
        <w:t xml:space="preserve">Выигравшим торги на аукционе признается лицо, предложившее наиболее высокую цену, а по конкурсу - лицо, которое по заключению конкурсной комиссии, заранее назначенной </w:t>
      </w:r>
      <w:r>
        <w:t>организатором торгов, предложило лучшие условия.</w:t>
      </w:r>
    </w:p>
    <w:p w:rsidR="00000000" w:rsidRDefault="007941A0">
      <w:bookmarkStart w:id="7" w:name="sub_447042"/>
      <w:bookmarkEnd w:id="6"/>
      <w:r>
        <w:t xml:space="preserve">Форма торгов определяется собственником продаваемой вещи или обладателем реализуемого имущественного права, если иное не </w:t>
      </w:r>
      <w:r>
        <w:lastRenderedPageBreak/>
        <w:t>предусмотрено законом.</w:t>
      </w:r>
    </w:p>
    <w:p w:rsidR="00000000" w:rsidRDefault="007941A0">
      <w:pPr>
        <w:pStyle w:val="a7"/>
        <w:rPr>
          <w:color w:val="000000"/>
          <w:sz w:val="16"/>
          <w:szCs w:val="16"/>
        </w:rPr>
      </w:pPr>
      <w:bookmarkStart w:id="8" w:name="sub_44705"/>
      <w:bookmarkEnd w:id="7"/>
      <w:r>
        <w:rPr>
          <w:color w:val="000000"/>
          <w:sz w:val="16"/>
          <w:szCs w:val="16"/>
        </w:rPr>
        <w:t>Информация об изменениях</w:t>
      </w:r>
      <w:r>
        <w:rPr>
          <w:color w:val="000000"/>
          <w:sz w:val="16"/>
          <w:szCs w:val="16"/>
        </w:rPr>
        <w:t>:</w:t>
      </w:r>
    </w:p>
    <w:bookmarkEnd w:id="8"/>
    <w:p w:rsidR="00000000" w:rsidRDefault="007941A0">
      <w:pPr>
        <w:pStyle w:val="a8"/>
      </w:pPr>
      <w:r>
        <w:fldChar w:fldCharType="begin"/>
      </w:r>
      <w:r>
        <w:instrText>HYPERLINK "garantF1://70785222.233"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8 марта 2015 г. N 42-ФЗ в пункт 5 статьи 447 настоящего Кодекса внесены изменения, </w:t>
      </w:r>
      <w:hyperlink r:id="rId15" w:history="1">
        <w:r>
          <w:rPr>
            <w:rStyle w:val="a4"/>
          </w:rPr>
          <w:t>вступающие в силу</w:t>
        </w:r>
      </w:hyperlink>
      <w:r>
        <w:t xml:space="preserve"> с 1 июня 2015 г.</w:t>
      </w:r>
    </w:p>
    <w:p w:rsidR="00000000" w:rsidRDefault="007941A0">
      <w:pPr>
        <w:pStyle w:val="a8"/>
      </w:pPr>
      <w:hyperlink r:id="rId1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7941A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941A0">
      <w:pPr>
        <w:pStyle w:val="a7"/>
      </w:pPr>
      <w:r>
        <w:t xml:space="preserve">О конституционно-правовом смысле положений пункта 5 см. </w:t>
      </w:r>
      <w:hyperlink r:id="rId17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23 декабря 2022 г. № 57-П</w:t>
      </w:r>
    </w:p>
    <w:p w:rsidR="00000000" w:rsidRDefault="007941A0">
      <w:r>
        <w:t>5. Аукцион и конкурс, в которых уч</w:t>
      </w:r>
      <w:r>
        <w:t>аствовал только один участник, признаются несостоявшимися. Иные основания признания торгов несостоявшимися устанавливаются законом.</w:t>
      </w:r>
    </w:p>
    <w:p w:rsidR="00000000" w:rsidRDefault="007941A0">
      <w:pPr>
        <w:pStyle w:val="a7"/>
        <w:rPr>
          <w:color w:val="000000"/>
          <w:sz w:val="16"/>
          <w:szCs w:val="16"/>
        </w:rPr>
      </w:pPr>
      <w:bookmarkStart w:id="9" w:name="sub_4476"/>
      <w:r>
        <w:rPr>
          <w:color w:val="000000"/>
          <w:sz w:val="16"/>
          <w:szCs w:val="16"/>
        </w:rPr>
        <w:t>Информация об изменениях:</w:t>
      </w:r>
    </w:p>
    <w:bookmarkEnd w:id="9"/>
    <w:p w:rsidR="00000000" w:rsidRDefault="007941A0">
      <w:pPr>
        <w:pStyle w:val="a8"/>
      </w:pPr>
      <w:r>
        <w:fldChar w:fldCharType="begin"/>
      </w:r>
      <w:r>
        <w:instrText>HYPERLINK "garantF1://70785222.234"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8 марта 2015 г. N </w:t>
      </w:r>
      <w:r>
        <w:t xml:space="preserve">42-ФЗ пункт 6 статьи 447 настоящего Кодекса изложен в новой редакции, </w:t>
      </w:r>
      <w:hyperlink r:id="rId18" w:history="1">
        <w:r>
          <w:rPr>
            <w:rStyle w:val="a4"/>
          </w:rPr>
          <w:t>вступающей в силу</w:t>
        </w:r>
      </w:hyperlink>
      <w:r>
        <w:t xml:space="preserve"> с 1 июня 2015 г.</w:t>
      </w:r>
    </w:p>
    <w:p w:rsidR="00000000" w:rsidRDefault="007941A0">
      <w:pPr>
        <w:pStyle w:val="a8"/>
      </w:pPr>
      <w:hyperlink r:id="rId1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7941A0">
      <w:r>
        <w:t xml:space="preserve">6. Правила, предусмотренные </w:t>
      </w:r>
      <w:hyperlink w:anchor="sub_448" w:history="1">
        <w:r>
          <w:rPr>
            <w:rStyle w:val="a4"/>
          </w:rPr>
          <w:t>статьями 448</w:t>
        </w:r>
      </w:hyperlink>
      <w:r>
        <w:t xml:space="preserve"> и </w:t>
      </w:r>
      <w:hyperlink w:anchor="sub_449" w:history="1">
        <w:r>
          <w:rPr>
            <w:rStyle w:val="a4"/>
          </w:rPr>
          <w:t>449</w:t>
        </w:r>
      </w:hyperlink>
      <w:r>
        <w:t xml:space="preserve"> настоящего Кодекса, применяются также к торгам, проводимым в целях заключения договоров на приобретение товаров, выполнение работ, оказание услуг или приобретение имущественных прав, если иное не</w:t>
      </w:r>
      <w:r>
        <w:t xml:space="preserve"> установлено законом или не вытекает из существа отношений.</w:t>
      </w:r>
    </w:p>
    <w:p w:rsidR="00000000" w:rsidRDefault="007941A0">
      <w:bookmarkStart w:id="10" w:name="sub_447602"/>
      <w:r>
        <w:t xml:space="preserve">К </w:t>
      </w:r>
      <w:hyperlink r:id="rId20" w:history="1">
        <w:r>
          <w:rPr>
            <w:rStyle w:val="a4"/>
          </w:rPr>
          <w:t>организованным торгам</w:t>
        </w:r>
      </w:hyperlink>
      <w:r>
        <w:t xml:space="preserve"> правила, предусмотренные </w:t>
      </w:r>
      <w:hyperlink w:anchor="sub_448" w:history="1">
        <w:r>
          <w:rPr>
            <w:rStyle w:val="a4"/>
          </w:rPr>
          <w:t>статьями 448</w:t>
        </w:r>
      </w:hyperlink>
      <w:r>
        <w:t xml:space="preserve"> и </w:t>
      </w:r>
      <w:hyperlink w:anchor="sub_449" w:history="1">
        <w:r>
          <w:rPr>
            <w:rStyle w:val="a4"/>
          </w:rPr>
          <w:t>449</w:t>
        </w:r>
      </w:hyperlink>
      <w:r>
        <w:t xml:space="preserve"> настоящего Кодекса, не применя</w:t>
      </w:r>
      <w:r>
        <w:t>ются, если иное не установлено законом.</w:t>
      </w:r>
    </w:p>
    <w:p w:rsidR="00000000" w:rsidRDefault="007941A0">
      <w:pPr>
        <w:pStyle w:val="a7"/>
        <w:rPr>
          <w:color w:val="000000"/>
          <w:sz w:val="16"/>
          <w:szCs w:val="16"/>
        </w:rPr>
      </w:pPr>
      <w:bookmarkStart w:id="11" w:name="sub_448"/>
      <w:bookmarkEnd w:id="10"/>
      <w:r>
        <w:rPr>
          <w:color w:val="000000"/>
          <w:sz w:val="16"/>
          <w:szCs w:val="16"/>
        </w:rPr>
        <w:t>Информация об изменениях:</w:t>
      </w:r>
    </w:p>
    <w:bookmarkEnd w:id="11"/>
    <w:p w:rsidR="00000000" w:rsidRDefault="007941A0">
      <w:pPr>
        <w:pStyle w:val="a8"/>
      </w:pPr>
      <w:r>
        <w:fldChar w:fldCharType="begin"/>
      </w:r>
      <w:r>
        <w:instrText>HYPERLINK "garantF1://70785222.184"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8 марта 2015 г. N 42-ФЗ статья 448 настоящего Кодекса изложена в новой редакции, </w:t>
      </w:r>
      <w:hyperlink r:id="rId21" w:history="1">
        <w:r>
          <w:rPr>
            <w:rStyle w:val="a4"/>
          </w:rPr>
          <w:t>вступающей в силу</w:t>
        </w:r>
      </w:hyperlink>
      <w:r>
        <w:t xml:space="preserve"> с 1 июня 2015 г.</w:t>
      </w:r>
    </w:p>
    <w:p w:rsidR="00000000" w:rsidRDefault="007941A0">
      <w:pPr>
        <w:pStyle w:val="a8"/>
      </w:pPr>
      <w:hyperlink r:id="rId22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7941A0">
      <w:pPr>
        <w:pStyle w:val="a5"/>
      </w:pPr>
      <w:r>
        <w:rPr>
          <w:rStyle w:val="a3"/>
        </w:rPr>
        <w:t>Статья 448.</w:t>
      </w:r>
      <w:r>
        <w:t xml:space="preserve"> Организация и порядок проведения торгов</w:t>
      </w:r>
    </w:p>
    <w:p w:rsidR="00000000" w:rsidRDefault="007941A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941A0">
      <w:pPr>
        <w:pStyle w:val="a7"/>
      </w:pPr>
      <w:r>
        <w:t xml:space="preserve">См. </w:t>
      </w:r>
      <w:hyperlink r:id="rId23" w:history="1">
        <w:r>
          <w:rPr>
            <w:rStyle w:val="a4"/>
          </w:rPr>
          <w:t>Энциклопедии</w:t>
        </w:r>
      </w:hyperlink>
      <w:r>
        <w:t xml:space="preserve">, </w:t>
      </w:r>
      <w:hyperlink r:id="rId24" w:history="1">
        <w:r>
          <w:rPr>
            <w:rStyle w:val="a4"/>
          </w:rPr>
          <w:t>позиции высших судов</w:t>
        </w:r>
      </w:hyperlink>
      <w:r>
        <w:t xml:space="preserve"> и другие комментарии к статье 448 ГК РФ</w:t>
      </w:r>
    </w:p>
    <w:p w:rsidR="00000000" w:rsidRDefault="007941A0">
      <w:bookmarkStart w:id="12" w:name="sub_4481"/>
      <w:r>
        <w:t>1. Аукционы и конкурсы могут быть открытыми и закрытыми. В открытом аукционе и открытом конкурсе может участвовать любое лицо. В закрытом аукционе и закрытом конкурсе у</w:t>
      </w:r>
      <w:r>
        <w:t>частвуют только лица, специально приглашенные для этой цели.</w:t>
      </w:r>
    </w:p>
    <w:p w:rsidR="00000000" w:rsidRDefault="007941A0">
      <w:bookmarkStart w:id="13" w:name="sub_4482"/>
      <w:bookmarkEnd w:id="12"/>
      <w:r>
        <w:t xml:space="preserve">2. Если иное не предусмотрено законом, извещение о проведении торгов должно быть </w:t>
      </w:r>
      <w:hyperlink r:id="rId25" w:history="1">
        <w:r>
          <w:rPr>
            <w:rStyle w:val="a4"/>
          </w:rPr>
          <w:t>опубликовано</w:t>
        </w:r>
      </w:hyperlink>
      <w:r>
        <w:t xml:space="preserve"> организатором не позднее чем за тридцать дней до</w:t>
      </w:r>
      <w:r>
        <w:t xml:space="preserve"> их проведения. Извещение должно содержать сведения о времени, месте и форме торгов, об их предмете, о существующих обременениях продаваемого имущества и о порядке проведения торгов, в том числе об оформлении участия в торгах, определении лица, выигравшего</w:t>
      </w:r>
      <w:r>
        <w:t xml:space="preserve"> торги, а также сведения о начальной цене.</w:t>
      </w:r>
    </w:p>
    <w:p w:rsidR="00000000" w:rsidRDefault="007941A0">
      <w:bookmarkStart w:id="14" w:name="sub_4483"/>
      <w:bookmarkEnd w:id="13"/>
      <w:r>
        <w:lastRenderedPageBreak/>
        <w:t>3. Условия договора, заключаемого по результатам торгов, определяются организатором торгов и должны быть указаны в извещении о проведении торгов.</w:t>
      </w:r>
    </w:p>
    <w:p w:rsidR="00000000" w:rsidRDefault="007941A0">
      <w:pPr>
        <w:pStyle w:val="a7"/>
        <w:rPr>
          <w:color w:val="000000"/>
          <w:sz w:val="16"/>
          <w:szCs w:val="16"/>
        </w:rPr>
      </w:pPr>
      <w:bookmarkStart w:id="15" w:name="sub_4484"/>
      <w:bookmarkEnd w:id="14"/>
      <w:r>
        <w:rPr>
          <w:color w:val="000000"/>
          <w:sz w:val="16"/>
          <w:szCs w:val="16"/>
        </w:rPr>
        <w:t>ГАРАНТ:</w:t>
      </w:r>
    </w:p>
    <w:bookmarkEnd w:id="15"/>
    <w:p w:rsidR="00000000" w:rsidRDefault="007941A0">
      <w:pPr>
        <w:pStyle w:val="a7"/>
      </w:pPr>
      <w:r>
        <w:t>О конституционно-пр</w:t>
      </w:r>
      <w:r>
        <w:t xml:space="preserve">авовом смысле положений пункта 4 см. </w:t>
      </w:r>
      <w:hyperlink r:id="rId26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23 декабря 2022 г. № 57-П</w:t>
      </w:r>
    </w:p>
    <w:p w:rsidR="00000000" w:rsidRDefault="007941A0">
      <w:r>
        <w:t>4. Если иное не предусмотрено в законе или в извещении о проведении торгов, организатор открытых торгов, опубли</w:t>
      </w:r>
      <w:r>
        <w:t>ковавший извещение, вправе отказаться от проведения аукциона в любое время, но не позднее чем за три дня до наступления даты его проведения, а от проведения конкурса - не позднее чем за тридцать дней до проведения конкурса.</w:t>
      </w:r>
    </w:p>
    <w:p w:rsidR="00000000" w:rsidRDefault="007941A0">
      <w:bookmarkStart w:id="16" w:name="sub_44832"/>
      <w:r>
        <w:t>В случае, если организа</w:t>
      </w:r>
      <w:r>
        <w:t>тор открытых торгов отказался от их проведения с нарушением указанных сроков, он обязан возместить участникам понесенный ими реальный ущерб.</w:t>
      </w:r>
    </w:p>
    <w:p w:rsidR="00000000" w:rsidRDefault="007941A0">
      <w:bookmarkStart w:id="17" w:name="sub_44833"/>
      <w:bookmarkEnd w:id="16"/>
      <w:r>
        <w:t>Организатор закрытого аукциона или закрытого конкурса обязан возместить приглашенным им участника</w:t>
      </w:r>
      <w:r>
        <w:t>м реальный ущерб независимо от того, в какой именно срок после направления извещения последовал отказ от проведения торгов.</w:t>
      </w:r>
    </w:p>
    <w:p w:rsidR="00000000" w:rsidRDefault="007941A0">
      <w:bookmarkStart w:id="18" w:name="sub_4485"/>
      <w:bookmarkEnd w:id="17"/>
      <w:r>
        <w:t>5. Участники торгов вносят задаток в размере, в сроки и в порядке, которые указаны в извещении о проведении торгов.</w:t>
      </w:r>
      <w:r>
        <w:t xml:space="preserve">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000000" w:rsidRDefault="007941A0">
      <w:bookmarkStart w:id="19" w:name="sub_44842"/>
      <w:bookmarkEnd w:id="18"/>
      <w:r>
        <w:t>При заключении договора с лицом, выигравшим торги, сумма внесенного им задатка засчитывается в счет ис</w:t>
      </w:r>
      <w:r>
        <w:t>полнения обязательств по заключенному договору.</w:t>
      </w:r>
    </w:p>
    <w:p w:rsidR="00000000" w:rsidRDefault="007941A0">
      <w:bookmarkStart w:id="20" w:name="sub_44843"/>
      <w:bookmarkEnd w:id="19"/>
      <w:r>
        <w:t>Если иное не установлено законом, обязательства организатора и участников торгов по заключению договора по результатам торгов могут обеспечиваться независимой гарантией.</w:t>
      </w:r>
    </w:p>
    <w:p w:rsidR="00000000" w:rsidRDefault="007941A0">
      <w:bookmarkStart w:id="21" w:name="sub_4486"/>
      <w:bookmarkEnd w:id="20"/>
      <w:r>
        <w:t xml:space="preserve">6. </w:t>
      </w:r>
      <w:r>
        <w:t>Если иное не установлено законом, лицо, выигравшее торги, и организатор торгов подписывают в день проведения аукциона или конкурса протокол о результатах торгов, который имеет силу договора.</w:t>
      </w:r>
    </w:p>
    <w:p w:rsidR="00000000" w:rsidRDefault="007941A0">
      <w:bookmarkStart w:id="22" w:name="sub_44862"/>
      <w:bookmarkEnd w:id="21"/>
      <w:r>
        <w:t>Лицо, уклонившееся от подписания протокола, обяз</w:t>
      </w:r>
      <w:r>
        <w:t>ано возместить причиненные этим убытки в части, превышающей размер предоставленного обеспечения.</w:t>
      </w:r>
    </w:p>
    <w:p w:rsidR="00000000" w:rsidRDefault="007941A0">
      <w:bookmarkStart w:id="23" w:name="sub_44863"/>
      <w:bookmarkEnd w:id="22"/>
      <w:r>
        <w:t>Если в соответствии с законом заключение договора возможно только путем проведения торгов, при уклонении организатора торгов от подписания пр</w:t>
      </w:r>
      <w:r>
        <w:t>отокола победитель торгов вправе обратиться в суд с требованием о понуждении заключить договор, а также о возмещении убытков, вызванных уклонением от его заключения.</w:t>
      </w:r>
    </w:p>
    <w:p w:rsidR="00000000" w:rsidRDefault="007941A0">
      <w:pPr>
        <w:pStyle w:val="a7"/>
        <w:rPr>
          <w:color w:val="000000"/>
          <w:sz w:val="16"/>
          <w:szCs w:val="16"/>
        </w:rPr>
      </w:pPr>
      <w:bookmarkStart w:id="24" w:name="sub_4487"/>
      <w:bookmarkEnd w:id="23"/>
      <w:r>
        <w:rPr>
          <w:color w:val="000000"/>
          <w:sz w:val="16"/>
          <w:szCs w:val="16"/>
        </w:rPr>
        <w:t>Информация об изменениях:</w:t>
      </w:r>
    </w:p>
    <w:bookmarkEnd w:id="24"/>
    <w:p w:rsidR="00000000" w:rsidRDefault="007941A0">
      <w:pPr>
        <w:pStyle w:val="a8"/>
      </w:pPr>
      <w:r>
        <w:t xml:space="preserve">Пункт 7 изменен с 1 июня 2018 г. - </w:t>
      </w:r>
      <w:hyperlink r:id="rId27" w:history="1">
        <w:r>
          <w:rPr>
            <w:rStyle w:val="a4"/>
          </w:rPr>
          <w:t>Федеральный закон</w:t>
        </w:r>
      </w:hyperlink>
      <w:r>
        <w:t xml:space="preserve"> от 26 июля 2017 г. N 212-ФЗ</w:t>
      </w:r>
    </w:p>
    <w:p w:rsidR="00000000" w:rsidRDefault="007941A0">
      <w:pPr>
        <w:pStyle w:val="a8"/>
      </w:pPr>
      <w:hyperlink r:id="rId28" w:history="1">
        <w:r>
          <w:rPr>
            <w:rStyle w:val="a4"/>
          </w:rPr>
          <w:t>См. предыдущую редакцию</w:t>
        </w:r>
      </w:hyperlink>
    </w:p>
    <w:p w:rsidR="00000000" w:rsidRDefault="007941A0">
      <w:r>
        <w:t>7. Если в соответствии с законом заключение договора возможно только путем проведения торгов, победитель торгов н</w:t>
      </w:r>
      <w:r>
        <w:t xml:space="preserve">е вправе уступать </w:t>
      </w:r>
      <w:r>
        <w:lastRenderedPageBreak/>
        <w:t>права (за исключением требований по денежному обязательству)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лично, ес</w:t>
      </w:r>
      <w:r>
        <w:t>ли иное не установлено законом.</w:t>
      </w:r>
    </w:p>
    <w:p w:rsidR="00000000" w:rsidRDefault="007941A0">
      <w:pPr>
        <w:pStyle w:val="a7"/>
        <w:rPr>
          <w:color w:val="000000"/>
          <w:sz w:val="16"/>
          <w:szCs w:val="16"/>
        </w:rPr>
      </w:pPr>
      <w:bookmarkStart w:id="25" w:name="sub_4488"/>
      <w:r>
        <w:rPr>
          <w:color w:val="000000"/>
          <w:sz w:val="16"/>
          <w:szCs w:val="16"/>
        </w:rPr>
        <w:t>Информация об изменениях:</w:t>
      </w:r>
    </w:p>
    <w:bookmarkEnd w:id="25"/>
    <w:p w:rsidR="00000000" w:rsidRDefault="007941A0">
      <w:pPr>
        <w:pStyle w:val="a8"/>
      </w:pPr>
      <w:r>
        <w:t xml:space="preserve">Пункт 8 изменен с 1 июня 2018 г. - </w:t>
      </w:r>
      <w:hyperlink r:id="rId29" w:history="1">
        <w:r>
          <w:rPr>
            <w:rStyle w:val="a4"/>
          </w:rPr>
          <w:t>Федеральный закон</w:t>
        </w:r>
      </w:hyperlink>
      <w:r>
        <w:t xml:space="preserve"> от 26 июля 2017 г. N 212-ФЗ</w:t>
      </w:r>
    </w:p>
    <w:p w:rsidR="00000000" w:rsidRDefault="007941A0">
      <w:pPr>
        <w:pStyle w:val="a8"/>
      </w:pPr>
      <w:hyperlink r:id="rId30" w:history="1">
        <w:r>
          <w:rPr>
            <w:rStyle w:val="a4"/>
          </w:rPr>
          <w:t>См. предыдущую редакцию</w:t>
        </w:r>
      </w:hyperlink>
    </w:p>
    <w:p w:rsidR="00000000" w:rsidRDefault="007941A0">
      <w:r>
        <w:t>8. Условия договора, заключенного по результатам торгов в случаях, когда его заключение в соответствии с законом допускается только путем проведения торгов, могут быть изменены сторонами:</w:t>
      </w:r>
    </w:p>
    <w:p w:rsidR="00000000" w:rsidRDefault="007941A0">
      <w:bookmarkStart w:id="26" w:name="sub_415472832"/>
      <w:r>
        <w:t>1) по основаниям, установленным законом;</w:t>
      </w:r>
    </w:p>
    <w:p w:rsidR="00000000" w:rsidRDefault="007941A0">
      <w:bookmarkStart w:id="27" w:name="sub_415472833"/>
      <w:bookmarkEnd w:id="26"/>
      <w:r>
        <w:t xml:space="preserve">2) в связи с изменением размера процентов за пользование займом при изменении </w:t>
      </w:r>
      <w:hyperlink r:id="rId31" w:history="1">
        <w:r>
          <w:rPr>
            <w:rStyle w:val="a4"/>
          </w:rPr>
          <w:t>ключевой ставки</w:t>
        </w:r>
      </w:hyperlink>
      <w:r>
        <w:t xml:space="preserve"> Банка России (соразмерно такому изменению), если на торгах заключался договор займа (кредита);</w:t>
      </w:r>
    </w:p>
    <w:p w:rsidR="007941A0" w:rsidRDefault="007941A0">
      <w:bookmarkStart w:id="28" w:name="sub_415472834"/>
      <w:bookmarkEnd w:id="27"/>
      <w:r>
        <w:t>3) по иным основаниям, если изменение договора не повлияет на его условия, имевшие существенное значение для определения цены на торгах.</w:t>
      </w:r>
      <w:bookmarkEnd w:id="28"/>
    </w:p>
    <w:sectPr w:rsidR="007941A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BA"/>
    <w:rsid w:val="007941A0"/>
    <w:rsid w:val="00AD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3E1357F8-DC36-4788-A798-655E5DE9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Pr>
      <w:i/>
      <w:iCs/>
    </w:rPr>
  </w:style>
  <w:style w:type="paragraph" w:customStyle="1" w:styleId="a9">
    <w:name w:val="Нормальный (таблица)"/>
    <w:basedOn w:val="a"/>
    <w:next w:val="a"/>
    <w:uiPriority w:val="99"/>
    <w:pPr>
      <w:ind w:firstLine="0"/>
    </w:pPr>
  </w:style>
  <w:style w:type="character" w:customStyle="1" w:styleId="aa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57401960.44704" TargetMode="External"/><Relationship Id="rId18" Type="http://schemas.openxmlformats.org/officeDocument/2006/relationships/hyperlink" Target="garantF1://70785222.21" TargetMode="External"/><Relationship Id="rId26" Type="http://schemas.openxmlformats.org/officeDocument/2006/relationships/hyperlink" Target="garantF1://405902059.1111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70785222.21" TargetMode="External"/><Relationship Id="rId7" Type="http://schemas.openxmlformats.org/officeDocument/2006/relationships/hyperlink" Target="garantF1://10064072.1028" TargetMode="External"/><Relationship Id="rId12" Type="http://schemas.openxmlformats.org/officeDocument/2006/relationships/hyperlink" Target="garantF1://70785222.21" TargetMode="External"/><Relationship Id="rId17" Type="http://schemas.openxmlformats.org/officeDocument/2006/relationships/hyperlink" Target="garantF1://405902059.1111" TargetMode="External"/><Relationship Id="rId25" Type="http://schemas.openxmlformats.org/officeDocument/2006/relationships/hyperlink" Target="garantF1://71151222.72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57401960.44705" TargetMode="External"/><Relationship Id="rId20" Type="http://schemas.openxmlformats.org/officeDocument/2006/relationships/hyperlink" Target="garantF1://12091965.217" TargetMode="External"/><Relationship Id="rId29" Type="http://schemas.openxmlformats.org/officeDocument/2006/relationships/hyperlink" Target="garantF1://71630254.182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0064072.3200" TargetMode="External"/><Relationship Id="rId11" Type="http://schemas.openxmlformats.org/officeDocument/2006/relationships/hyperlink" Target="garantF1://57401960.44702" TargetMode="External"/><Relationship Id="rId24" Type="http://schemas.openxmlformats.org/officeDocument/2006/relationships/hyperlink" Target="garantF1://77432029.0" TargetMode="External"/><Relationship Id="rId32" Type="http://schemas.openxmlformats.org/officeDocument/2006/relationships/fontTable" Target="fontTable.xml"/><Relationship Id="rId5" Type="http://schemas.openxmlformats.org/officeDocument/2006/relationships/hyperlink" Target="garantF1://10064072.30000" TargetMode="External"/><Relationship Id="rId15" Type="http://schemas.openxmlformats.org/officeDocument/2006/relationships/hyperlink" Target="garantF1://70785222.21" TargetMode="External"/><Relationship Id="rId23" Type="http://schemas.openxmlformats.org/officeDocument/2006/relationships/hyperlink" Target="garantF1://57490912.0" TargetMode="External"/><Relationship Id="rId28" Type="http://schemas.openxmlformats.org/officeDocument/2006/relationships/hyperlink" Target="garantF1://57328122.4487" TargetMode="External"/><Relationship Id="rId10" Type="http://schemas.openxmlformats.org/officeDocument/2006/relationships/hyperlink" Target="garantF1://70785222.21" TargetMode="External"/><Relationship Id="rId19" Type="http://schemas.openxmlformats.org/officeDocument/2006/relationships/hyperlink" Target="garantF1://57401960.4476" TargetMode="External"/><Relationship Id="rId31" Type="http://schemas.openxmlformats.org/officeDocument/2006/relationships/hyperlink" Target="garantF1://10080094.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5422047.3" TargetMode="External"/><Relationship Id="rId14" Type="http://schemas.openxmlformats.org/officeDocument/2006/relationships/hyperlink" Target="garantF1://85181.1394" TargetMode="External"/><Relationship Id="rId22" Type="http://schemas.openxmlformats.org/officeDocument/2006/relationships/hyperlink" Target="garantF1://57401960.448" TargetMode="External"/><Relationship Id="rId27" Type="http://schemas.openxmlformats.org/officeDocument/2006/relationships/hyperlink" Target="garantF1://71630254.181" TargetMode="External"/><Relationship Id="rId30" Type="http://schemas.openxmlformats.org/officeDocument/2006/relationships/hyperlink" Target="garantF1://57328122.4488" TargetMode="External"/><Relationship Id="rId8" Type="http://schemas.openxmlformats.org/officeDocument/2006/relationships/hyperlink" Target="garantF1://7743128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Смирнова Светлана Игоревна</cp:lastModifiedBy>
  <cp:revision>2</cp:revision>
  <dcterms:created xsi:type="dcterms:W3CDTF">2026-04-13T10:11:00Z</dcterms:created>
  <dcterms:modified xsi:type="dcterms:W3CDTF">2026-04-13T10:11:00Z</dcterms:modified>
</cp:coreProperties>
</file>