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157962" w:rsidRDefault="00AC4327">
      <w:pPr>
        <w:pStyle w:val="af1"/>
        <w:rPr>
          <w:sz w:val="20"/>
        </w:rPr>
      </w:pPr>
      <w:r>
        <w:rPr>
          <w:noProof/>
          <w:sz w:val="20"/>
        </w:rPr>
        <mc:AlternateContent>
          <mc:Choice Requires="wpg">
            <w:drawing>
              <wp:inline distT="0" distB="0" distL="0" distR="0">
                <wp:extent cx="669600" cy="597600"/>
                <wp:effectExtent l="0" t="0" r="0" b="0"/>
                <wp:docPr id="1" name="Рисунок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Герб ХМАО_2М.png"/>
                        <pic:cNvPicPr>
                          <a:picLocks noChangeAspect="1"/>
                        </pic:cNvPicPr>
                      </pic:nvPicPr>
                      <pic:blipFill>
                        <a:blip r:embed="rId8"/>
                        <a:stretch/>
                      </pic:blipFill>
                      <pic:spPr bwMode="auto">
                        <a:xfrm>
                          <a:off x="0" y="0"/>
                          <a:ext cx="669600" cy="5976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mc:Choice>
          <mc:Fallback xmlns:a="http://schemas.openxmlformats.org/drawingml/2006/main">
            <w:pict>
              <v:shapetype type="#_x0000_t75" o:spt="75" coordsize="21600,21600" o:preferrelative="t" path="m@4@5l@4@11@9@11@9@5xe"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</v:shapetype>
              <v:shape id="_x0000_i0" o:spid="_x0000_s0" type="#_x0000_t75" style="width:52.72pt;height:47.06pt;mso-wrap-distance-left:0.00pt;mso-wrap-distance-top:0.00pt;mso-wrap-distance-right:0.00pt;mso-wrap-distance-bottom:0.00pt;" stroked="false">
                <v:path textboxrect="0,0,0,0"/>
                <v:imagedata r:id="rId11" o:title=""/>
              </v:shape>
            </w:pict>
          </mc:Fallback>
        </mc:AlternateContent>
      </w:r>
    </w:p>
    <w:p w:rsidR="00157962" w:rsidRDefault="00AC4327">
      <w:pPr>
        <w:pStyle w:val="25"/>
        <w:spacing w:before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ДЕПАРТАМЕНТ ЭКОНОМИЧЕСКОГО РАЗВИТИЯ</w:t>
      </w:r>
    </w:p>
    <w:p w:rsidR="00157962" w:rsidRDefault="00AC4327">
      <w:pPr>
        <w:pStyle w:val="1"/>
        <w:tabs>
          <w:tab w:val="left" w:pos="7797"/>
        </w:tabs>
        <w:jc w:val="center"/>
        <w:rPr>
          <w:i w:val="0"/>
          <w:sz w:val="28"/>
          <w:szCs w:val="28"/>
        </w:rPr>
      </w:pPr>
      <w:r>
        <w:rPr>
          <w:i w:val="0"/>
          <w:sz w:val="28"/>
          <w:szCs w:val="28"/>
        </w:rPr>
        <w:t>ХАНТЫ-МАНСИЙСКОГО АВТОНОМНОГО ОКРУГА – ЮГРЫ</w:t>
      </w:r>
    </w:p>
    <w:p w:rsidR="00157962" w:rsidRDefault="00AC4327">
      <w:pPr>
        <w:pStyle w:val="25"/>
        <w:spacing w:before="0"/>
        <w:jc w:val="center"/>
        <w:outlineLvl w:val="1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(ДЕПЭКОНОМИКИ ЮГРЫ)</w:t>
      </w:r>
    </w:p>
    <w:p w:rsidR="00157962" w:rsidRDefault="00157962">
      <w:pPr>
        <w:spacing w:before="120"/>
        <w:jc w:val="center"/>
        <w:rPr>
          <w:b/>
          <w:sz w:val="28"/>
          <w:szCs w:val="28"/>
        </w:rPr>
      </w:pPr>
    </w:p>
    <w:p w:rsidR="00157962" w:rsidRDefault="00AC4327">
      <w:pPr>
        <w:spacing w:before="12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ПРИКАЗ</w:t>
      </w:r>
    </w:p>
    <w:p w:rsidR="00157962" w:rsidRDefault="00157962">
      <w:pPr>
        <w:spacing w:before="120"/>
        <w:jc w:val="center"/>
        <w:rPr>
          <w:b/>
          <w:sz w:val="28"/>
          <w:szCs w:val="28"/>
        </w:rPr>
      </w:pPr>
    </w:p>
    <w:p w:rsidR="00157962" w:rsidRDefault="00AC4327">
      <w:pPr>
        <w:jc w:val="both"/>
        <w:rPr>
          <w:sz w:val="28"/>
          <w:szCs w:val="28"/>
        </w:rPr>
      </w:pPr>
      <w:r>
        <w:rPr>
          <w:sz w:val="28"/>
          <w:szCs w:val="28"/>
        </w:rPr>
        <w:t>«13» октября 2026 года                                                                                № 183</w:t>
      </w:r>
    </w:p>
    <w:p w:rsidR="00157962" w:rsidRDefault="00157962">
      <w:pPr>
        <w:jc w:val="both"/>
        <w:rPr>
          <w:sz w:val="28"/>
          <w:szCs w:val="28"/>
        </w:rPr>
      </w:pPr>
    </w:p>
    <w:p w:rsidR="00157962" w:rsidRDefault="00AC4327">
      <w:pPr>
        <w:jc w:val="center"/>
        <w:rPr>
          <w:sz w:val="28"/>
          <w:szCs w:val="28"/>
        </w:rPr>
      </w:pPr>
      <w:r>
        <w:rPr>
          <w:sz w:val="28"/>
          <w:szCs w:val="28"/>
        </w:rPr>
        <w:t>г. Ханты-Мансийск</w:t>
      </w:r>
    </w:p>
    <w:p w:rsidR="00157962" w:rsidRDefault="00157962">
      <w:pPr>
        <w:jc w:val="center"/>
        <w:rPr>
          <w:sz w:val="28"/>
          <w:szCs w:val="28"/>
        </w:rPr>
      </w:pPr>
    </w:p>
    <w:p w:rsidR="00157962" w:rsidRDefault="00AC4327">
      <w:pPr>
        <w:ind w:right="-114"/>
        <w:jc w:val="center"/>
        <w:rPr>
          <w:rFonts w:eastAsia="Calibri"/>
          <w:b/>
          <w:bCs/>
          <w:sz w:val="28"/>
          <w:szCs w:val="28"/>
          <w:lang w:eastAsia="en-US"/>
        </w:rPr>
      </w:pPr>
      <w:r>
        <w:rPr>
          <w:rFonts w:eastAsia="Calibri"/>
          <w:b/>
          <w:bCs/>
          <w:sz w:val="28"/>
          <w:szCs w:val="28"/>
          <w:lang w:eastAsia="en-US"/>
        </w:rPr>
        <w:t xml:space="preserve">Об определении победителей конкурса «Лучший негосударственный поставщик услуг в социальной сфере Ханты-Мансийского автономного округа – Югры» и участников конкурса, имеющих особые достижения </w:t>
      </w:r>
    </w:p>
    <w:p w:rsidR="00157962" w:rsidRDefault="00AC4327">
      <w:pPr>
        <w:ind w:right="-114"/>
        <w:jc w:val="center"/>
        <w:rPr>
          <w:rFonts w:eastAsia="Calibri"/>
          <w:b/>
          <w:bCs/>
          <w:sz w:val="28"/>
          <w:szCs w:val="28"/>
        </w:rPr>
      </w:pPr>
      <w:r>
        <w:rPr>
          <w:rFonts w:eastAsia="Calibri"/>
          <w:b/>
          <w:bCs/>
          <w:sz w:val="28"/>
          <w:szCs w:val="28"/>
          <w:lang w:eastAsia="en-US"/>
        </w:rPr>
        <w:t>в оказании услуг социальной сферы</w:t>
      </w:r>
    </w:p>
    <w:p w:rsidR="00157962" w:rsidRDefault="00157962">
      <w:pPr>
        <w:jc w:val="center"/>
        <w:rPr>
          <w:b/>
          <w:bCs/>
          <w:sz w:val="28"/>
          <w:szCs w:val="28"/>
        </w:rPr>
      </w:pPr>
    </w:p>
    <w:p w:rsidR="00157962" w:rsidRDefault="00AC4327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 постановлени</w:t>
      </w:r>
      <w:r>
        <w:rPr>
          <w:sz w:val="28"/>
          <w:szCs w:val="28"/>
        </w:rPr>
        <w:t xml:space="preserve">ем Правительства Ханты-Мансийского автономного округа – Югры от 8 ноября 2019 года № 415-п «О конкурсе «Лучший негосударственный поставщик услуг в социальной сфере Ханты-Мансийского автономного округа – Югры», </w:t>
      </w:r>
      <w:r>
        <w:rPr>
          <w:bCs/>
          <w:sz w:val="28"/>
          <w:szCs w:val="28"/>
        </w:rPr>
        <w:t>протоколом заочного заседания комиссии по пров</w:t>
      </w:r>
      <w:r>
        <w:rPr>
          <w:bCs/>
          <w:sz w:val="28"/>
          <w:szCs w:val="28"/>
        </w:rPr>
        <w:t xml:space="preserve">едению конкурса </w:t>
      </w:r>
      <w:r>
        <w:rPr>
          <w:sz w:val="28"/>
          <w:szCs w:val="28"/>
        </w:rPr>
        <w:t>«Лучший негосударственный поставщик услуг в социальной сфере Ханты-Мансийского автономног</w:t>
      </w:r>
      <w:r>
        <w:rPr>
          <w:sz w:val="28"/>
          <w:szCs w:val="28"/>
          <w:highlight w:val="white"/>
        </w:rPr>
        <w:t>о округа – Югры» от 8 октября 2026 года № 7</w:t>
      </w:r>
      <w:r>
        <w:rPr>
          <w:sz w:val="28"/>
          <w:szCs w:val="28"/>
        </w:rPr>
        <w:t xml:space="preserve">, </w:t>
      </w:r>
      <w:r>
        <w:rPr>
          <w:b/>
          <w:sz w:val="28"/>
          <w:szCs w:val="28"/>
        </w:rPr>
        <w:t>приказываю</w:t>
      </w:r>
      <w:r>
        <w:rPr>
          <w:sz w:val="28"/>
          <w:szCs w:val="28"/>
        </w:rPr>
        <w:t>:</w:t>
      </w:r>
    </w:p>
    <w:p w:rsidR="00157962" w:rsidRDefault="00157962">
      <w:pPr>
        <w:ind w:firstLine="709"/>
        <w:jc w:val="both"/>
        <w:rPr>
          <w:sz w:val="28"/>
          <w:szCs w:val="28"/>
        </w:rPr>
      </w:pPr>
    </w:p>
    <w:p w:rsidR="00157962" w:rsidRDefault="00AC4327">
      <w:pPr>
        <w:pStyle w:val="13"/>
        <w:spacing w:after="0" w:line="240" w:lineRule="auto"/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Утвердить:</w:t>
      </w:r>
    </w:p>
    <w:p w:rsidR="00157962" w:rsidRDefault="00AC4327">
      <w:pPr>
        <w:pStyle w:val="1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Победителей конкурса «Лучший негосударственный поставщик услуг в социальной сфере </w:t>
      </w:r>
      <w:r>
        <w:rPr>
          <w:rFonts w:ascii="Times New Roman" w:hAnsi="Times New Roman"/>
          <w:sz w:val="28"/>
          <w:szCs w:val="28"/>
        </w:rPr>
        <w:t>Ханты-Мансийского автономного округа – Югры» согласно приложению 1.</w:t>
      </w:r>
    </w:p>
    <w:p w:rsidR="00157962" w:rsidRDefault="00AC4327">
      <w:pPr>
        <w:pStyle w:val="13"/>
        <w:numPr>
          <w:ilvl w:val="0"/>
          <w:numId w:val="14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Участников конкурса «Лучший негосударственный поставщик услуг в социальной сфере Ханты-Мансийского автономного округа – Югры», имеющих особые достижения в оказании услуг социальной сферы, </w:t>
      </w:r>
      <w:r>
        <w:rPr>
          <w:rFonts w:ascii="Times New Roman" w:hAnsi="Times New Roman"/>
          <w:sz w:val="28"/>
          <w:szCs w:val="28"/>
        </w:rPr>
        <w:t>согласно приложению 2.</w:t>
      </w:r>
    </w:p>
    <w:p w:rsidR="00157962" w:rsidRDefault="00157962">
      <w:pPr>
        <w:shd w:val="clear" w:color="auto" w:fill="FFFFFF" w:themeFill="background1"/>
        <w:ind w:left="142" w:right="-142" w:firstLine="566"/>
        <w:jc w:val="both"/>
        <w:rPr>
          <w:color w:val="000000" w:themeColor="text1"/>
          <w:sz w:val="28"/>
          <w:szCs w:val="28"/>
        </w:rPr>
      </w:pPr>
    </w:p>
    <w:p w:rsidR="00157962" w:rsidRDefault="00157962">
      <w:pPr>
        <w:shd w:val="clear" w:color="auto" w:fill="FFFFFF" w:themeFill="background1"/>
        <w:ind w:left="142" w:right="-142" w:firstLine="566"/>
        <w:jc w:val="both"/>
        <w:rPr>
          <w:color w:val="000000" w:themeColor="text1"/>
          <w:sz w:val="28"/>
          <w:szCs w:val="28"/>
        </w:rPr>
      </w:pPr>
    </w:p>
    <w:tbl>
      <w:tblPr>
        <w:tblStyle w:val="af7"/>
        <w:tblW w:w="941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3601"/>
        <w:gridCol w:w="3119"/>
        <w:gridCol w:w="2693"/>
      </w:tblGrid>
      <w:tr w:rsidR="00157962">
        <w:trPr>
          <w:trHeight w:val="777"/>
        </w:trPr>
        <w:tc>
          <w:tcPr>
            <w:tcW w:w="3601" w:type="dxa"/>
          </w:tcPr>
          <w:p w:rsidR="00157962" w:rsidRDefault="00AC4327">
            <w:pPr>
              <w:rPr>
                <w:color w:val="000000" w:themeColor="text1"/>
              </w:rPr>
            </w:pPr>
            <w:r>
              <w:rPr>
                <w:color w:val="000000" w:themeColor="text1"/>
                <w:sz w:val="28"/>
                <w:szCs w:val="28"/>
              </w:rPr>
              <w:t>Исполняющий обязанности  директора Департамента экономического развития Ханты-Мансийского  автономного округа – Югры</w:t>
            </w:r>
          </w:p>
        </w:tc>
        <w:tc>
          <w:tcPr>
            <w:tcW w:w="3119" w:type="dxa"/>
          </w:tcPr>
          <w:p w:rsidR="00157962" w:rsidRDefault="00157962">
            <w:pPr>
              <w:pStyle w:val="afd"/>
              <w:shd w:val="clear" w:color="auto" w:fill="FFFFFF" w:themeFill="background1"/>
              <w:rPr>
                <w:rFonts w:ascii="Times New Roman" w:hAnsi="Times New Roman" w:cs="Times New Roman"/>
                <w:color w:val="000000" w:themeColor="text1"/>
                <w:sz w:val="10"/>
                <w:szCs w:val="10"/>
              </w:rPr>
            </w:pPr>
          </w:p>
        </w:tc>
        <w:tc>
          <w:tcPr>
            <w:tcW w:w="2693" w:type="dxa"/>
          </w:tcPr>
          <w:p w:rsidR="00157962" w:rsidRDefault="00157962">
            <w:pPr>
              <w:shd w:val="clear" w:color="auto" w:fill="FFFFFF" w:themeFill="background1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57962" w:rsidRDefault="00157962">
            <w:pPr>
              <w:shd w:val="clear" w:color="auto" w:fill="FFFFFF" w:themeFill="background1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57962" w:rsidRDefault="00157962">
            <w:pPr>
              <w:shd w:val="clear" w:color="auto" w:fill="FFFFFF" w:themeFill="background1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57962" w:rsidRDefault="00157962">
            <w:pPr>
              <w:shd w:val="clear" w:color="auto" w:fill="FFFFFF" w:themeFill="background1"/>
              <w:jc w:val="right"/>
              <w:rPr>
                <w:color w:val="000000" w:themeColor="text1"/>
                <w:sz w:val="28"/>
                <w:szCs w:val="28"/>
              </w:rPr>
            </w:pPr>
          </w:p>
          <w:p w:rsidR="00157962" w:rsidRDefault="00AC4327">
            <w:pPr>
              <w:shd w:val="clear" w:color="auto" w:fill="FFFFFF" w:themeFill="background1"/>
              <w:jc w:val="right"/>
              <w:rPr>
                <w:color w:val="000000" w:themeColor="text1"/>
                <w:sz w:val="28"/>
                <w:szCs w:val="28"/>
              </w:rPr>
            </w:pPr>
            <w:r>
              <w:rPr>
                <w:color w:val="000000" w:themeColor="text1"/>
                <w:sz w:val="28"/>
                <w:szCs w:val="28"/>
              </w:rPr>
              <w:t xml:space="preserve">Л.И. </w:t>
            </w:r>
            <w:proofErr w:type="spellStart"/>
            <w:r>
              <w:rPr>
                <w:color w:val="000000" w:themeColor="text1"/>
                <w:sz w:val="28"/>
                <w:szCs w:val="28"/>
              </w:rPr>
              <w:t>Шанаурина</w:t>
            </w:r>
            <w:proofErr w:type="spellEnd"/>
          </w:p>
        </w:tc>
      </w:tr>
    </w:tbl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>Приложение 1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к приказу Департамента экономического 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развития Ханты-Мансийского 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автономного округа – Югры </w:t>
      </w:r>
    </w:p>
    <w:p w:rsidR="00157962" w:rsidRDefault="00AC4327">
      <w:pPr>
        <w:widowControl w:val="0"/>
        <w:tabs>
          <w:tab w:val="left" w:pos="1034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____________ 2026 года № ______</w:t>
      </w:r>
    </w:p>
    <w:p w:rsidR="00157962" w:rsidRDefault="00157962">
      <w:pPr>
        <w:widowControl w:val="0"/>
        <w:tabs>
          <w:tab w:val="left" w:pos="10348"/>
        </w:tabs>
        <w:jc w:val="right"/>
        <w:rPr>
          <w:sz w:val="28"/>
          <w:szCs w:val="28"/>
        </w:rPr>
      </w:pPr>
    </w:p>
    <w:p w:rsidR="00157962" w:rsidRDefault="00157962">
      <w:pPr>
        <w:widowControl w:val="0"/>
        <w:tabs>
          <w:tab w:val="left" w:pos="10348"/>
        </w:tabs>
        <w:jc w:val="right"/>
        <w:rPr>
          <w:sz w:val="28"/>
          <w:szCs w:val="28"/>
        </w:rPr>
      </w:pPr>
    </w:p>
    <w:p w:rsidR="00157962" w:rsidRDefault="00AC432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Победители конкурса «Лучший негосударственный поставщик услуг в социальной сфере Ханты-Мансийского автономного округа – Югры»</w:t>
      </w:r>
    </w:p>
    <w:p w:rsidR="00157962" w:rsidRDefault="00157962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50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307"/>
        <w:gridCol w:w="4218"/>
        <w:gridCol w:w="1417"/>
        <w:gridCol w:w="1559"/>
      </w:tblGrid>
      <w:tr w:rsidR="00157962">
        <w:trPr>
          <w:trHeight w:val="524"/>
        </w:trPr>
        <w:tc>
          <w:tcPr>
            <w:tcW w:w="2308" w:type="dxa"/>
            <w:vMerge w:val="restart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 номинации</w:t>
            </w:r>
          </w:p>
          <w:p w:rsidR="00157962" w:rsidRDefault="001579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4218" w:type="dxa"/>
            <w:vMerge w:val="restart"/>
          </w:tcPr>
          <w:p w:rsidR="00157962" w:rsidRDefault="00AC4327">
            <w:pPr>
              <w:tabs>
                <w:tab w:val="left" w:pos="0"/>
                <w:tab w:val="left" w:pos="1210"/>
                <w:tab w:val="num" w:pos="1490"/>
                <w:tab w:val="num" w:pos="1922"/>
              </w:tabs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Наименование негосударственной (не</w:t>
            </w:r>
            <w:r>
              <w:rPr>
                <w:bCs/>
                <w:sz w:val="24"/>
                <w:szCs w:val="24"/>
              </w:rPr>
              <w:t>муниципальной) организации (коммерческой, некоммерческой) или индивидуального предпринимателя – участника конкурса</w:t>
            </w:r>
          </w:p>
          <w:p w:rsidR="00157962" w:rsidRDefault="00157962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157962" w:rsidRDefault="00AC432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Итоговый оценочный балл</w:t>
            </w:r>
          </w:p>
          <w:p w:rsidR="00157962" w:rsidRDefault="00157962">
            <w:pPr>
              <w:jc w:val="center"/>
              <w:rPr>
                <w:color w:val="000000"/>
                <w:sz w:val="24"/>
                <w:szCs w:val="24"/>
              </w:rPr>
            </w:pPr>
          </w:p>
        </w:tc>
      </w:tr>
      <w:tr w:rsidR="00157962">
        <w:trPr>
          <w:trHeight w:val="945"/>
        </w:trPr>
        <w:tc>
          <w:tcPr>
            <w:tcW w:w="2308" w:type="dxa"/>
            <w:vMerge/>
          </w:tcPr>
          <w:p w:rsidR="00157962" w:rsidRDefault="00157962"/>
        </w:tc>
        <w:tc>
          <w:tcPr>
            <w:tcW w:w="4218" w:type="dxa"/>
            <w:vMerge/>
          </w:tcPr>
          <w:p w:rsidR="00157962" w:rsidRDefault="00157962"/>
        </w:tc>
        <w:tc>
          <w:tcPr>
            <w:tcW w:w="1417" w:type="dxa"/>
            <w:vMerge w:val="restart"/>
            <w:vAlign w:val="center"/>
          </w:tcPr>
          <w:p w:rsidR="00157962" w:rsidRDefault="00AC4327">
            <w:pPr>
              <w:jc w:val="center"/>
              <w:rPr>
                <w:bCs/>
                <w:color w:val="000000"/>
                <w:sz w:val="24"/>
                <w:szCs w:val="24"/>
              </w:rPr>
            </w:pPr>
            <w:r>
              <w:rPr>
                <w:bCs/>
                <w:color w:val="000000"/>
                <w:sz w:val="24"/>
                <w:szCs w:val="24"/>
              </w:rPr>
              <w:t>Суммарное количество баллов</w:t>
            </w:r>
          </w:p>
        </w:tc>
        <w:tc>
          <w:tcPr>
            <w:tcW w:w="1559" w:type="dxa"/>
            <w:vMerge w:val="restart"/>
            <w:vAlign w:val="center"/>
          </w:tcPr>
          <w:p w:rsidR="00157962" w:rsidRDefault="00AC43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Средний </w:t>
            </w:r>
            <w:proofErr w:type="spellStart"/>
            <w:r>
              <w:rPr>
                <w:color w:val="000000"/>
                <w:sz w:val="24"/>
                <w:szCs w:val="24"/>
              </w:rPr>
              <w:t>арифмети-ческий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балл</w:t>
            </w:r>
          </w:p>
        </w:tc>
      </w:tr>
      <w:tr w:rsidR="00157962">
        <w:trPr>
          <w:trHeight w:val="859"/>
        </w:trPr>
        <w:tc>
          <w:tcPr>
            <w:tcW w:w="2308" w:type="dxa"/>
          </w:tcPr>
          <w:p w:rsidR="00157962" w:rsidRDefault="00AC4327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Лучший негосударственный поставщик услуг в сфере образования</w:t>
            </w:r>
          </w:p>
        </w:tc>
        <w:tc>
          <w:tcPr>
            <w:tcW w:w="4218" w:type="dxa"/>
          </w:tcPr>
          <w:p w:rsidR="00157962" w:rsidRDefault="00AC4327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Автономная некоммерческая организация Центр дополнительного профессионального образования «Веста», г. Сургут</w:t>
            </w:r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163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16,3</w:t>
            </w:r>
          </w:p>
        </w:tc>
      </w:tr>
      <w:tr w:rsidR="00157962">
        <w:trPr>
          <w:trHeight w:val="633"/>
        </w:trPr>
        <w:tc>
          <w:tcPr>
            <w:tcW w:w="2308" w:type="dxa"/>
          </w:tcPr>
          <w:p w:rsidR="00157962" w:rsidRDefault="00AC4327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>Лучший негосударственный поставщик услуг в сфере социального обслуживания</w:t>
            </w:r>
          </w:p>
        </w:tc>
        <w:tc>
          <w:tcPr>
            <w:tcW w:w="4218" w:type="dxa"/>
          </w:tcPr>
          <w:p w:rsidR="00157962" w:rsidRDefault="00AC4327">
            <w:pPr>
              <w:jc w:val="both"/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  <w:highlight w:val="white"/>
              </w:rPr>
              <w:t>А</w:t>
            </w:r>
            <w:r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 xml:space="preserve">тономная некоммерческая организация социального обслуживания населения «Верь в себя!», г. </w:t>
            </w:r>
            <w:proofErr w:type="spellStart"/>
            <w:r>
              <w:rPr>
                <w:sz w:val="24"/>
                <w:szCs w:val="24"/>
              </w:rPr>
              <w:t>Югорск</w:t>
            </w:r>
            <w:proofErr w:type="spellEnd"/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162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16,2</w:t>
            </w:r>
          </w:p>
        </w:tc>
      </w:tr>
      <w:tr w:rsidR="00157962">
        <w:trPr>
          <w:trHeight w:val="703"/>
        </w:trPr>
        <w:tc>
          <w:tcPr>
            <w:tcW w:w="2308" w:type="dxa"/>
          </w:tcPr>
          <w:p w:rsidR="00157962" w:rsidRDefault="00AC4327">
            <w:pPr>
              <w:rPr>
                <w:color w:val="000000"/>
                <w:sz w:val="24"/>
                <w:szCs w:val="24"/>
              </w:rPr>
            </w:pPr>
            <w:r>
              <w:rPr>
                <w:rFonts w:eastAsia="TimesNewRoman"/>
                <w:sz w:val="24"/>
                <w:szCs w:val="24"/>
              </w:rPr>
              <w:t xml:space="preserve">Лучший негосударственный поставщик услуг в сфере </w:t>
            </w:r>
            <w:r>
              <w:rPr>
                <w:bCs/>
                <w:color w:val="000000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4218" w:type="dxa"/>
          </w:tcPr>
          <w:p w:rsidR="00157962" w:rsidRDefault="00AC432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Союз «Спортивный клуб смешанных боевых единоборств «Выбор бойца»,  </w:t>
            </w:r>
            <w:r>
              <w:rPr>
                <w:sz w:val="24"/>
                <w:szCs w:val="24"/>
              </w:rPr>
              <w:t>г. Ханты-Мансийск</w:t>
            </w:r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135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13,5</w:t>
            </w:r>
          </w:p>
        </w:tc>
      </w:tr>
    </w:tbl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2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приказу Департамента экономического 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развития Ханты-Мансийского </w:t>
      </w:r>
    </w:p>
    <w:p w:rsidR="00157962" w:rsidRDefault="00AC4327">
      <w:pPr>
        <w:widowControl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автономного округа – Югры </w:t>
      </w:r>
    </w:p>
    <w:p w:rsidR="00157962" w:rsidRDefault="00AC4327">
      <w:pPr>
        <w:widowControl w:val="0"/>
        <w:tabs>
          <w:tab w:val="left" w:pos="10348"/>
        </w:tabs>
        <w:jc w:val="right"/>
        <w:rPr>
          <w:sz w:val="28"/>
          <w:szCs w:val="28"/>
        </w:rPr>
      </w:pPr>
      <w:r>
        <w:rPr>
          <w:sz w:val="28"/>
          <w:szCs w:val="28"/>
        </w:rPr>
        <w:t>от «____» ______________ 2026 года № _____</w:t>
      </w:r>
    </w:p>
    <w:p w:rsidR="00157962" w:rsidRDefault="00157962">
      <w:pPr>
        <w:widowControl w:val="0"/>
        <w:ind w:firstLine="540"/>
        <w:jc w:val="right"/>
      </w:pPr>
    </w:p>
    <w:p w:rsidR="00157962" w:rsidRDefault="00157962">
      <w:pPr>
        <w:widowControl w:val="0"/>
        <w:ind w:firstLine="540"/>
        <w:jc w:val="right"/>
      </w:pPr>
    </w:p>
    <w:p w:rsidR="00157962" w:rsidRDefault="00AC4327">
      <w:pPr>
        <w:widowControl w:val="0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Участники конкурса «Лучший негосударственный </w:t>
      </w:r>
      <w:r>
        <w:rPr>
          <w:rFonts w:eastAsia="Calibri"/>
          <w:sz w:val="28"/>
          <w:szCs w:val="28"/>
          <w:lang w:eastAsia="en-US"/>
        </w:rPr>
        <w:t>поставщик услуг в социальной сфере Ханты-Мансийского автономного округа – Югры», имеющие особые достижения в оказании услуг социальной сферы</w:t>
      </w:r>
    </w:p>
    <w:p w:rsidR="00157962" w:rsidRDefault="00157962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95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235"/>
        <w:gridCol w:w="4360"/>
        <w:gridCol w:w="1417"/>
        <w:gridCol w:w="1559"/>
      </w:tblGrid>
      <w:tr w:rsidR="00157962">
        <w:trPr>
          <w:trHeight w:val="524"/>
        </w:trPr>
        <w:tc>
          <w:tcPr>
            <w:tcW w:w="2234" w:type="dxa"/>
            <w:vMerge w:val="restart"/>
          </w:tcPr>
          <w:p w:rsidR="00157962" w:rsidRDefault="00AC4327">
            <w:pPr>
              <w:jc w:val="center"/>
              <w:rPr>
                <w:sz w:val="26"/>
                <w:szCs w:val="26"/>
              </w:rPr>
            </w:pPr>
            <w:r>
              <w:rPr>
                <w:rFonts w:eastAsia="Calibri"/>
                <w:sz w:val="24"/>
                <w:szCs w:val="24"/>
                <w:lang w:eastAsia="en-US"/>
              </w:rPr>
              <w:t>Наименование номинации</w:t>
            </w:r>
          </w:p>
          <w:p w:rsidR="00157962" w:rsidRDefault="001579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4360" w:type="dxa"/>
            <w:vMerge w:val="restart"/>
          </w:tcPr>
          <w:p w:rsidR="00157962" w:rsidRDefault="00AC4327">
            <w:pPr>
              <w:tabs>
                <w:tab w:val="left" w:pos="0"/>
                <w:tab w:val="left" w:pos="1210"/>
                <w:tab w:val="num" w:pos="1490"/>
                <w:tab w:val="num" w:pos="1922"/>
              </w:tabs>
              <w:jc w:val="center"/>
              <w:rPr>
                <w:bCs/>
                <w:sz w:val="26"/>
                <w:szCs w:val="26"/>
              </w:rPr>
            </w:pPr>
            <w:r>
              <w:rPr>
                <w:bCs/>
                <w:sz w:val="24"/>
                <w:szCs w:val="24"/>
              </w:rPr>
              <w:t>Наименование негосударственной (немуниципальной) организации (коммерческой, некоммерческой) или индивидуального предпринимателя – участника конкурса</w:t>
            </w:r>
          </w:p>
          <w:p w:rsidR="00157962" w:rsidRDefault="00157962">
            <w:pPr>
              <w:jc w:val="center"/>
              <w:rPr>
                <w:sz w:val="26"/>
                <w:szCs w:val="26"/>
              </w:rPr>
            </w:pPr>
          </w:p>
        </w:tc>
        <w:tc>
          <w:tcPr>
            <w:tcW w:w="2976" w:type="dxa"/>
            <w:gridSpan w:val="2"/>
            <w:vAlign w:val="center"/>
          </w:tcPr>
          <w:p w:rsidR="00157962" w:rsidRDefault="00AC432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4"/>
                <w:szCs w:val="24"/>
              </w:rPr>
              <w:t>Итоговый оценочный балл</w:t>
            </w:r>
          </w:p>
          <w:p w:rsidR="00157962" w:rsidRDefault="00157962">
            <w:pPr>
              <w:jc w:val="center"/>
              <w:rPr>
                <w:color w:val="000000"/>
                <w:sz w:val="26"/>
                <w:szCs w:val="26"/>
              </w:rPr>
            </w:pPr>
          </w:p>
        </w:tc>
      </w:tr>
      <w:tr w:rsidR="00157962">
        <w:trPr>
          <w:trHeight w:val="1041"/>
        </w:trPr>
        <w:tc>
          <w:tcPr>
            <w:tcW w:w="2234" w:type="dxa"/>
            <w:vMerge/>
          </w:tcPr>
          <w:p w:rsidR="00157962" w:rsidRDefault="00157962"/>
        </w:tc>
        <w:tc>
          <w:tcPr>
            <w:tcW w:w="4360" w:type="dxa"/>
            <w:vMerge/>
          </w:tcPr>
          <w:p w:rsidR="00157962" w:rsidRDefault="00157962"/>
        </w:tc>
        <w:tc>
          <w:tcPr>
            <w:tcW w:w="1417" w:type="dxa"/>
            <w:vMerge w:val="restart"/>
            <w:vAlign w:val="center"/>
          </w:tcPr>
          <w:p w:rsidR="00157962" w:rsidRDefault="00AC4327">
            <w:pPr>
              <w:jc w:val="center"/>
              <w:rPr>
                <w:bCs/>
                <w:color w:val="000000"/>
                <w:sz w:val="26"/>
                <w:szCs w:val="26"/>
              </w:rPr>
            </w:pPr>
            <w:r>
              <w:rPr>
                <w:bCs/>
                <w:color w:val="000000"/>
                <w:sz w:val="24"/>
                <w:szCs w:val="24"/>
              </w:rPr>
              <w:t>Суммарное количество баллов</w:t>
            </w:r>
          </w:p>
        </w:tc>
        <w:tc>
          <w:tcPr>
            <w:tcW w:w="1559" w:type="dxa"/>
            <w:vMerge w:val="restart"/>
            <w:vAlign w:val="center"/>
          </w:tcPr>
          <w:p w:rsidR="00157962" w:rsidRDefault="00AC4327">
            <w:pPr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4"/>
                <w:szCs w:val="24"/>
              </w:rPr>
              <w:t xml:space="preserve">Средний </w:t>
            </w:r>
            <w:proofErr w:type="spellStart"/>
            <w:r>
              <w:rPr>
                <w:color w:val="000000"/>
                <w:sz w:val="24"/>
                <w:szCs w:val="24"/>
              </w:rPr>
              <w:t>арифмети-ческий</w:t>
            </w:r>
            <w:proofErr w:type="spellEnd"/>
            <w:r>
              <w:rPr>
                <w:color w:val="000000"/>
                <w:sz w:val="24"/>
                <w:szCs w:val="24"/>
              </w:rPr>
              <w:t xml:space="preserve"> балл</w:t>
            </w:r>
          </w:p>
        </w:tc>
      </w:tr>
      <w:tr w:rsidR="00157962">
        <w:trPr>
          <w:trHeight w:val="859"/>
        </w:trPr>
        <w:tc>
          <w:tcPr>
            <w:tcW w:w="2234" w:type="dxa"/>
          </w:tcPr>
          <w:p w:rsidR="00157962" w:rsidRDefault="00AC4327">
            <w:pPr>
              <w:rPr>
                <w:color w:val="000000"/>
                <w:sz w:val="26"/>
                <w:szCs w:val="26"/>
              </w:rPr>
            </w:pPr>
            <w:r>
              <w:rPr>
                <w:rFonts w:eastAsia="TimesNewRoman"/>
                <w:sz w:val="24"/>
                <w:szCs w:val="24"/>
              </w:rPr>
              <w:t>Лучший негосударственный поставщик услуг в сфере образования</w:t>
            </w:r>
          </w:p>
        </w:tc>
        <w:tc>
          <w:tcPr>
            <w:tcW w:w="4360" w:type="dxa"/>
          </w:tcPr>
          <w:p w:rsidR="00157962" w:rsidRDefault="00AC4327">
            <w:pPr>
              <w:spacing w:line="57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Частное учреждение дополнительного профессионального образования Центр гуманитарного образования «</w:t>
            </w:r>
            <w:proofErr w:type="spellStart"/>
            <w:r>
              <w:rPr>
                <w:color w:val="000000"/>
                <w:sz w:val="24"/>
                <w:szCs w:val="24"/>
              </w:rPr>
              <w:t>Лингва</w:t>
            </w:r>
            <w:proofErr w:type="spellEnd"/>
            <w:r>
              <w:rPr>
                <w:color w:val="000000"/>
                <w:sz w:val="24"/>
                <w:szCs w:val="24"/>
              </w:rPr>
              <w:t>»,  г. Сургут</w:t>
            </w:r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156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15,6</w:t>
            </w:r>
          </w:p>
        </w:tc>
      </w:tr>
      <w:tr w:rsidR="00157962">
        <w:trPr>
          <w:trHeight w:val="633"/>
        </w:trPr>
        <w:tc>
          <w:tcPr>
            <w:tcW w:w="2234" w:type="dxa"/>
          </w:tcPr>
          <w:p w:rsidR="00157962" w:rsidRDefault="00AC4327">
            <w:pPr>
              <w:rPr>
                <w:color w:val="000000"/>
                <w:sz w:val="26"/>
                <w:szCs w:val="26"/>
              </w:rPr>
            </w:pPr>
            <w:r>
              <w:rPr>
                <w:rFonts w:eastAsia="TimesNewRoman"/>
                <w:sz w:val="24"/>
                <w:szCs w:val="24"/>
              </w:rPr>
              <w:t>Лучший негосударственный</w:t>
            </w:r>
            <w:r>
              <w:rPr>
                <w:rFonts w:eastAsia="TimesNewRoman"/>
                <w:sz w:val="24"/>
                <w:szCs w:val="24"/>
              </w:rPr>
              <w:t xml:space="preserve"> поставщик услуг в сфере социального обслуживания</w:t>
            </w:r>
          </w:p>
        </w:tc>
        <w:tc>
          <w:tcPr>
            <w:tcW w:w="4360" w:type="dxa"/>
          </w:tcPr>
          <w:p w:rsidR="00157962" w:rsidRDefault="00AC4327">
            <w:pPr>
              <w:spacing w:line="57" w:lineRule="atLeast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Автономная некоммерческая организация «Центр социальной адаптации и реабилитации граждан «Новые возможности», г. Сургут</w:t>
            </w:r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161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16,1</w:t>
            </w:r>
          </w:p>
        </w:tc>
      </w:tr>
      <w:tr w:rsidR="00157962">
        <w:trPr>
          <w:trHeight w:val="703"/>
        </w:trPr>
        <w:tc>
          <w:tcPr>
            <w:tcW w:w="2234" w:type="dxa"/>
          </w:tcPr>
          <w:p w:rsidR="00157962" w:rsidRDefault="00AC4327">
            <w:pPr>
              <w:rPr>
                <w:color w:val="000000"/>
                <w:sz w:val="26"/>
                <w:szCs w:val="26"/>
              </w:rPr>
            </w:pPr>
            <w:r>
              <w:rPr>
                <w:rFonts w:eastAsia="TimesNewRoman"/>
                <w:sz w:val="24"/>
                <w:szCs w:val="24"/>
              </w:rPr>
              <w:t xml:space="preserve">Лучший негосударственный поставщик услуг в сфере </w:t>
            </w:r>
            <w:r>
              <w:rPr>
                <w:bCs/>
                <w:color w:val="000000"/>
                <w:sz w:val="24"/>
                <w:szCs w:val="24"/>
              </w:rPr>
              <w:t>физической культуры и спорта</w:t>
            </w:r>
          </w:p>
        </w:tc>
        <w:tc>
          <w:tcPr>
            <w:tcW w:w="4360" w:type="dxa"/>
          </w:tcPr>
          <w:p w:rsidR="00157962" w:rsidRDefault="00AC4327">
            <w:pPr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Индивидуальный предприниматель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Юмаева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Ингира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Кашафовна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, </w:t>
            </w:r>
          </w:p>
          <w:p w:rsidR="00157962" w:rsidRDefault="00AC4327">
            <w:pPr>
              <w:rPr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г. п.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Пойковский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, </w:t>
            </w:r>
            <w:proofErr w:type="spellStart"/>
            <w:r>
              <w:rPr>
                <w:color w:val="000000" w:themeColor="text1"/>
                <w:sz w:val="24"/>
                <w:szCs w:val="24"/>
              </w:rPr>
              <w:t>Нефтеюганский</w:t>
            </w:r>
            <w:proofErr w:type="spellEnd"/>
            <w:r>
              <w:rPr>
                <w:color w:val="000000" w:themeColor="text1"/>
                <w:sz w:val="24"/>
                <w:szCs w:val="24"/>
              </w:rPr>
              <w:t xml:space="preserve"> район</w:t>
            </w:r>
          </w:p>
        </w:tc>
        <w:tc>
          <w:tcPr>
            <w:tcW w:w="1417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124</w:t>
            </w:r>
          </w:p>
        </w:tc>
        <w:tc>
          <w:tcPr>
            <w:tcW w:w="1559" w:type="dxa"/>
          </w:tcPr>
          <w:p w:rsidR="00157962" w:rsidRDefault="00AC4327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12,4</w:t>
            </w:r>
          </w:p>
        </w:tc>
      </w:tr>
    </w:tbl>
    <w:p w:rsidR="00157962" w:rsidRDefault="00157962">
      <w:pPr>
        <w:widowControl w:val="0"/>
        <w:jc w:val="center"/>
        <w:rPr>
          <w:rFonts w:eastAsia="Calibri"/>
          <w:sz w:val="28"/>
          <w:szCs w:val="28"/>
          <w:lang w:eastAsia="en-US"/>
        </w:rPr>
      </w:pPr>
    </w:p>
    <w:p w:rsidR="00157962" w:rsidRDefault="00157962">
      <w:pPr>
        <w:jc w:val="both"/>
        <w:rPr>
          <w:rFonts w:eastAsiaTheme="minorHAnsi"/>
          <w:color w:val="FF0000"/>
          <w:spacing w:val="-4"/>
          <w:sz w:val="28"/>
          <w:szCs w:val="28"/>
        </w:rPr>
      </w:pPr>
    </w:p>
    <w:sectPr w:rsidR="00157962">
      <w:headerReference w:type="default" r:id="rId12"/>
      <w:pgSz w:w="11906" w:h="16838"/>
      <w:pgMar w:top="1304" w:right="1134" w:bottom="1304" w:left="1559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57962" w:rsidRDefault="00AC4327">
      <w:r>
        <w:separator/>
      </w:r>
    </w:p>
  </w:endnote>
  <w:endnote w:type="continuationSeparator" w:id="0">
    <w:p w:rsidR="00157962" w:rsidRDefault="00AC43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altName w:val=" Helvetica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lbertus Extra Bold">
    <w:charset w:val="00"/>
    <w:family w:val="auto"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"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57962" w:rsidRDefault="00AC4327">
      <w:r>
        <w:separator/>
      </w:r>
    </w:p>
  </w:footnote>
  <w:footnote w:type="continuationSeparator" w:id="0">
    <w:p w:rsidR="00157962" w:rsidRDefault="00AC43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344629012"/>
      <w:docPartObj>
        <w:docPartGallery w:val="Page Numbers (Top of Page)"/>
        <w:docPartUnique/>
      </w:docPartObj>
    </w:sdtPr>
    <w:sdtEndPr/>
    <w:sdtContent>
      <w:p w:rsidR="00157962" w:rsidRDefault="00AC4327">
        <w:pPr>
          <w:pStyle w:val="af9"/>
          <w:jc w:val="center"/>
          <w:rPr>
            <w:sz w:val="24"/>
            <w:szCs w:val="24"/>
          </w:rPr>
        </w:pPr>
        <w:r>
          <w:rPr>
            <w:sz w:val="24"/>
            <w:szCs w:val="24"/>
          </w:rPr>
          <w:t>PAGERMAT</w:t>
        </w:r>
      </w:p>
    </w:sdtContent>
  </w:sdt>
  <w:p w:rsidR="00157962" w:rsidRDefault="00157962">
    <w:pPr>
      <w:pStyle w:val="af9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794CC3"/>
    <w:multiLevelType w:val="hybridMultilevel"/>
    <w:tmpl w:val="3CF85B02"/>
    <w:lvl w:ilvl="0" w:tplc="B92681BC">
      <w:start w:val="1"/>
      <w:numFmt w:val="ideographDigital"/>
      <w:lvlText w:val=""/>
      <w:lvlJc w:val="left"/>
    </w:lvl>
    <w:lvl w:ilvl="1" w:tplc="7BA27D70">
      <w:start w:val="1"/>
      <w:numFmt w:val="decimal"/>
      <w:lvlText w:val=""/>
      <w:lvlJc w:val="left"/>
    </w:lvl>
    <w:lvl w:ilvl="2" w:tplc="D96461A8">
      <w:start w:val="1"/>
      <w:numFmt w:val="decimal"/>
      <w:lvlText w:val=""/>
      <w:lvlJc w:val="left"/>
    </w:lvl>
    <w:lvl w:ilvl="3" w:tplc="DA72062E">
      <w:start w:val="1"/>
      <w:numFmt w:val="decimal"/>
      <w:lvlText w:val=""/>
      <w:lvlJc w:val="left"/>
    </w:lvl>
    <w:lvl w:ilvl="4" w:tplc="58E235B2">
      <w:start w:val="1"/>
      <w:numFmt w:val="decimal"/>
      <w:lvlText w:val=""/>
      <w:lvlJc w:val="left"/>
    </w:lvl>
    <w:lvl w:ilvl="5" w:tplc="3B523E6C">
      <w:start w:val="1"/>
      <w:numFmt w:val="decimal"/>
      <w:lvlText w:val=""/>
      <w:lvlJc w:val="left"/>
    </w:lvl>
    <w:lvl w:ilvl="6" w:tplc="041AD660">
      <w:start w:val="1"/>
      <w:numFmt w:val="decimal"/>
      <w:lvlText w:val=""/>
      <w:lvlJc w:val="left"/>
    </w:lvl>
    <w:lvl w:ilvl="7" w:tplc="DC6803A8">
      <w:start w:val="1"/>
      <w:numFmt w:val="decimal"/>
      <w:lvlText w:val=""/>
      <w:lvlJc w:val="left"/>
    </w:lvl>
    <w:lvl w:ilvl="8" w:tplc="A81CEEDE">
      <w:start w:val="1"/>
      <w:numFmt w:val="decimal"/>
      <w:lvlText w:val=""/>
      <w:lvlJc w:val="left"/>
    </w:lvl>
  </w:abstractNum>
  <w:abstractNum w:abstractNumId="1" w15:restartNumberingAfterBreak="0">
    <w:nsid w:val="21382417"/>
    <w:multiLevelType w:val="hybridMultilevel"/>
    <w:tmpl w:val="8006CFCA"/>
    <w:lvl w:ilvl="0" w:tplc="F3F80BE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972E6A28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0AEE574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22CCC4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3C68BF62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8C1807FE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F46091C4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AB8231B4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4306A0F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4895A7A"/>
    <w:multiLevelType w:val="hybridMultilevel"/>
    <w:tmpl w:val="8842EB78"/>
    <w:lvl w:ilvl="0" w:tplc="002AC89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94EDAD2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5E8A394C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77A0A856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870A0128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BBEF43C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92825CA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A1267F2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0BD2F01E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9920AC1"/>
    <w:multiLevelType w:val="hybridMultilevel"/>
    <w:tmpl w:val="998AC962"/>
    <w:lvl w:ilvl="0" w:tplc="5CD03228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78B05826">
      <w:start w:val="1"/>
      <w:numFmt w:val="lowerLetter"/>
      <w:lvlText w:val="%2."/>
      <w:lvlJc w:val="left"/>
      <w:pPr>
        <w:ind w:left="1789" w:hanging="360"/>
      </w:pPr>
    </w:lvl>
    <w:lvl w:ilvl="2" w:tplc="34003570">
      <w:start w:val="1"/>
      <w:numFmt w:val="lowerRoman"/>
      <w:lvlText w:val="%3."/>
      <w:lvlJc w:val="right"/>
      <w:pPr>
        <w:ind w:left="2509" w:hanging="180"/>
      </w:pPr>
    </w:lvl>
    <w:lvl w:ilvl="3" w:tplc="7A0A3188">
      <w:start w:val="1"/>
      <w:numFmt w:val="decimal"/>
      <w:lvlText w:val="%4."/>
      <w:lvlJc w:val="left"/>
      <w:pPr>
        <w:ind w:left="3229" w:hanging="360"/>
      </w:pPr>
    </w:lvl>
    <w:lvl w:ilvl="4" w:tplc="A01277B8">
      <w:start w:val="1"/>
      <w:numFmt w:val="lowerLetter"/>
      <w:lvlText w:val="%5."/>
      <w:lvlJc w:val="left"/>
      <w:pPr>
        <w:ind w:left="3949" w:hanging="360"/>
      </w:pPr>
    </w:lvl>
    <w:lvl w:ilvl="5" w:tplc="50B80D72">
      <w:start w:val="1"/>
      <w:numFmt w:val="lowerRoman"/>
      <w:lvlText w:val="%6."/>
      <w:lvlJc w:val="right"/>
      <w:pPr>
        <w:ind w:left="4669" w:hanging="180"/>
      </w:pPr>
    </w:lvl>
    <w:lvl w:ilvl="6" w:tplc="3A4835EA">
      <w:start w:val="1"/>
      <w:numFmt w:val="decimal"/>
      <w:lvlText w:val="%7."/>
      <w:lvlJc w:val="left"/>
      <w:pPr>
        <w:ind w:left="5389" w:hanging="360"/>
      </w:pPr>
    </w:lvl>
    <w:lvl w:ilvl="7" w:tplc="CC125C32">
      <w:start w:val="1"/>
      <w:numFmt w:val="lowerLetter"/>
      <w:lvlText w:val="%8."/>
      <w:lvlJc w:val="left"/>
      <w:pPr>
        <w:ind w:left="6109" w:hanging="360"/>
      </w:pPr>
    </w:lvl>
    <w:lvl w:ilvl="8" w:tplc="86AC1096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85B3105"/>
    <w:multiLevelType w:val="hybridMultilevel"/>
    <w:tmpl w:val="8732EDF0"/>
    <w:lvl w:ilvl="0" w:tplc="B7387D1E">
      <w:start w:val="7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45CAC6C6">
      <w:start w:val="1"/>
      <w:numFmt w:val="lowerLetter"/>
      <w:lvlText w:val="%2."/>
      <w:lvlJc w:val="left"/>
      <w:pPr>
        <w:ind w:left="1222" w:hanging="360"/>
      </w:pPr>
    </w:lvl>
    <w:lvl w:ilvl="2" w:tplc="3DEACF38">
      <w:start w:val="1"/>
      <w:numFmt w:val="lowerRoman"/>
      <w:lvlText w:val="%3."/>
      <w:lvlJc w:val="right"/>
      <w:pPr>
        <w:ind w:left="1942" w:hanging="180"/>
      </w:pPr>
    </w:lvl>
    <w:lvl w:ilvl="3" w:tplc="51B62BFE">
      <w:start w:val="1"/>
      <w:numFmt w:val="decimal"/>
      <w:lvlText w:val="%4."/>
      <w:lvlJc w:val="left"/>
      <w:pPr>
        <w:ind w:left="2662" w:hanging="360"/>
      </w:pPr>
    </w:lvl>
    <w:lvl w:ilvl="4" w:tplc="3C725696">
      <w:start w:val="1"/>
      <w:numFmt w:val="lowerLetter"/>
      <w:lvlText w:val="%5."/>
      <w:lvlJc w:val="left"/>
      <w:pPr>
        <w:ind w:left="3382" w:hanging="360"/>
      </w:pPr>
    </w:lvl>
    <w:lvl w:ilvl="5" w:tplc="2FE4CEBC">
      <w:start w:val="1"/>
      <w:numFmt w:val="lowerRoman"/>
      <w:lvlText w:val="%6."/>
      <w:lvlJc w:val="right"/>
      <w:pPr>
        <w:ind w:left="4102" w:hanging="180"/>
      </w:pPr>
    </w:lvl>
    <w:lvl w:ilvl="6" w:tplc="9E2440E4">
      <w:start w:val="1"/>
      <w:numFmt w:val="decimal"/>
      <w:lvlText w:val="%7."/>
      <w:lvlJc w:val="left"/>
      <w:pPr>
        <w:ind w:left="4822" w:hanging="360"/>
      </w:pPr>
    </w:lvl>
    <w:lvl w:ilvl="7" w:tplc="E752BA7C">
      <w:start w:val="1"/>
      <w:numFmt w:val="lowerLetter"/>
      <w:lvlText w:val="%8."/>
      <w:lvlJc w:val="left"/>
      <w:pPr>
        <w:ind w:left="5542" w:hanging="360"/>
      </w:pPr>
    </w:lvl>
    <w:lvl w:ilvl="8" w:tplc="951CE290">
      <w:start w:val="1"/>
      <w:numFmt w:val="lowerRoman"/>
      <w:lvlText w:val="%9."/>
      <w:lvlJc w:val="right"/>
      <w:pPr>
        <w:ind w:left="6262" w:hanging="180"/>
      </w:pPr>
    </w:lvl>
  </w:abstractNum>
  <w:abstractNum w:abstractNumId="5" w15:restartNumberingAfterBreak="0">
    <w:nsid w:val="3C2359AF"/>
    <w:multiLevelType w:val="hybridMultilevel"/>
    <w:tmpl w:val="8BF4AFE0"/>
    <w:lvl w:ilvl="0" w:tplc="99DC3936">
      <w:start w:val="1"/>
      <w:numFmt w:val="decimal"/>
      <w:lvlText w:val="%1."/>
      <w:lvlJc w:val="left"/>
      <w:pPr>
        <w:ind w:left="502" w:hanging="360"/>
      </w:pPr>
    </w:lvl>
    <w:lvl w:ilvl="1" w:tplc="2F2621BE">
      <w:start w:val="1"/>
      <w:numFmt w:val="lowerLetter"/>
      <w:lvlText w:val="%2."/>
      <w:lvlJc w:val="left"/>
      <w:pPr>
        <w:ind w:left="1222" w:hanging="360"/>
      </w:pPr>
    </w:lvl>
    <w:lvl w:ilvl="2" w:tplc="C92E95AE">
      <w:start w:val="1"/>
      <w:numFmt w:val="lowerRoman"/>
      <w:lvlText w:val="%3."/>
      <w:lvlJc w:val="right"/>
      <w:pPr>
        <w:ind w:left="1942" w:hanging="180"/>
      </w:pPr>
    </w:lvl>
    <w:lvl w:ilvl="3" w:tplc="BF72F034">
      <w:start w:val="1"/>
      <w:numFmt w:val="decimal"/>
      <w:lvlText w:val="%4."/>
      <w:lvlJc w:val="left"/>
      <w:pPr>
        <w:ind w:left="2662" w:hanging="360"/>
      </w:pPr>
    </w:lvl>
    <w:lvl w:ilvl="4" w:tplc="BE149CD2">
      <w:start w:val="1"/>
      <w:numFmt w:val="lowerLetter"/>
      <w:lvlText w:val="%5."/>
      <w:lvlJc w:val="left"/>
      <w:pPr>
        <w:ind w:left="3382" w:hanging="360"/>
      </w:pPr>
    </w:lvl>
    <w:lvl w:ilvl="5" w:tplc="BDDE61D8">
      <w:start w:val="1"/>
      <w:numFmt w:val="lowerRoman"/>
      <w:lvlText w:val="%6."/>
      <w:lvlJc w:val="right"/>
      <w:pPr>
        <w:ind w:left="4102" w:hanging="180"/>
      </w:pPr>
    </w:lvl>
    <w:lvl w:ilvl="6" w:tplc="30E64498">
      <w:start w:val="1"/>
      <w:numFmt w:val="decimal"/>
      <w:lvlText w:val="%7."/>
      <w:lvlJc w:val="left"/>
      <w:pPr>
        <w:ind w:left="4822" w:hanging="360"/>
      </w:pPr>
    </w:lvl>
    <w:lvl w:ilvl="7" w:tplc="FF562F32">
      <w:start w:val="1"/>
      <w:numFmt w:val="lowerLetter"/>
      <w:lvlText w:val="%8."/>
      <w:lvlJc w:val="left"/>
      <w:pPr>
        <w:ind w:left="5542" w:hanging="360"/>
      </w:pPr>
    </w:lvl>
    <w:lvl w:ilvl="8" w:tplc="099E763C">
      <w:start w:val="1"/>
      <w:numFmt w:val="lowerRoman"/>
      <w:lvlText w:val="%9."/>
      <w:lvlJc w:val="right"/>
      <w:pPr>
        <w:ind w:left="6262" w:hanging="180"/>
      </w:pPr>
    </w:lvl>
  </w:abstractNum>
  <w:abstractNum w:abstractNumId="6" w15:restartNumberingAfterBreak="0">
    <w:nsid w:val="45DB15E2"/>
    <w:multiLevelType w:val="hybridMultilevel"/>
    <w:tmpl w:val="628AC06C"/>
    <w:lvl w:ilvl="0" w:tplc="9350DDC8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E70A246">
      <w:start w:val="1"/>
      <w:numFmt w:val="lowerLetter"/>
      <w:lvlText w:val="%2."/>
      <w:lvlJc w:val="left"/>
      <w:pPr>
        <w:ind w:left="1440" w:hanging="360"/>
      </w:pPr>
    </w:lvl>
    <w:lvl w:ilvl="2" w:tplc="F350054A">
      <w:start w:val="1"/>
      <w:numFmt w:val="lowerRoman"/>
      <w:lvlText w:val="%3."/>
      <w:lvlJc w:val="right"/>
      <w:pPr>
        <w:ind w:left="2160" w:hanging="180"/>
      </w:pPr>
    </w:lvl>
    <w:lvl w:ilvl="3" w:tplc="41BEA506">
      <w:start w:val="1"/>
      <w:numFmt w:val="decimal"/>
      <w:lvlText w:val="%4."/>
      <w:lvlJc w:val="left"/>
      <w:pPr>
        <w:ind w:left="2880" w:hanging="360"/>
      </w:pPr>
    </w:lvl>
    <w:lvl w:ilvl="4" w:tplc="45788C92">
      <w:start w:val="1"/>
      <w:numFmt w:val="lowerLetter"/>
      <w:lvlText w:val="%5."/>
      <w:lvlJc w:val="left"/>
      <w:pPr>
        <w:ind w:left="3600" w:hanging="360"/>
      </w:pPr>
    </w:lvl>
    <w:lvl w:ilvl="5" w:tplc="3D60E30C">
      <w:start w:val="1"/>
      <w:numFmt w:val="lowerRoman"/>
      <w:lvlText w:val="%6."/>
      <w:lvlJc w:val="right"/>
      <w:pPr>
        <w:ind w:left="4320" w:hanging="180"/>
      </w:pPr>
    </w:lvl>
    <w:lvl w:ilvl="6" w:tplc="F328C75A">
      <w:start w:val="1"/>
      <w:numFmt w:val="decimal"/>
      <w:lvlText w:val="%7."/>
      <w:lvlJc w:val="left"/>
      <w:pPr>
        <w:ind w:left="5040" w:hanging="360"/>
      </w:pPr>
    </w:lvl>
    <w:lvl w:ilvl="7" w:tplc="4718C932">
      <w:start w:val="1"/>
      <w:numFmt w:val="lowerLetter"/>
      <w:lvlText w:val="%8."/>
      <w:lvlJc w:val="left"/>
      <w:pPr>
        <w:ind w:left="5760" w:hanging="360"/>
      </w:pPr>
    </w:lvl>
    <w:lvl w:ilvl="8" w:tplc="4036A22A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A7025C"/>
    <w:multiLevelType w:val="multilevel"/>
    <w:tmpl w:val="FB9E6B74"/>
    <w:lvl w:ilvl="0">
      <w:start w:val="1"/>
      <w:numFmt w:val="decimal"/>
      <w:lvlText w:val="%1."/>
      <w:lvlJc w:val="left"/>
      <w:pPr>
        <w:ind w:left="1069" w:hanging="360"/>
      </w:pPr>
    </w:lvl>
    <w:lvl w:ilvl="1">
      <w:start w:val="1"/>
      <w:numFmt w:val="decimal"/>
      <w:lvlText w:val="%1.%2."/>
      <w:lvlJc w:val="left"/>
      <w:pPr>
        <w:ind w:left="1429" w:hanging="720"/>
      </w:pPr>
    </w:lvl>
    <w:lvl w:ilvl="2">
      <w:start w:val="1"/>
      <w:numFmt w:val="decimal"/>
      <w:lvlText w:val="%1.%2.%3."/>
      <w:lvlJc w:val="left"/>
      <w:pPr>
        <w:ind w:left="1429" w:hanging="720"/>
      </w:pPr>
    </w:lvl>
    <w:lvl w:ilvl="3">
      <w:start w:val="1"/>
      <w:numFmt w:val="decimal"/>
      <w:lvlText w:val="%1.%2.%3.%4."/>
      <w:lvlJc w:val="left"/>
      <w:pPr>
        <w:ind w:left="1789" w:hanging="1080"/>
      </w:pPr>
    </w:lvl>
    <w:lvl w:ilvl="4">
      <w:start w:val="1"/>
      <w:numFmt w:val="decimal"/>
      <w:lvlText w:val="%1.%2.%3.%4.%5."/>
      <w:lvlJc w:val="left"/>
      <w:pPr>
        <w:ind w:left="1789" w:hanging="1080"/>
      </w:pPr>
    </w:lvl>
    <w:lvl w:ilvl="5">
      <w:start w:val="1"/>
      <w:numFmt w:val="decimal"/>
      <w:lvlText w:val="%1.%2.%3.%4.%5.%6."/>
      <w:lvlJc w:val="left"/>
      <w:pPr>
        <w:ind w:left="2149" w:hanging="1440"/>
      </w:pPr>
    </w:lvl>
    <w:lvl w:ilvl="6">
      <w:start w:val="1"/>
      <w:numFmt w:val="decimal"/>
      <w:lvlText w:val="%1.%2.%3.%4.%5.%6.%7."/>
      <w:lvlJc w:val="left"/>
      <w:pPr>
        <w:ind w:left="2509" w:hanging="1800"/>
      </w:pPr>
    </w:lvl>
    <w:lvl w:ilvl="7">
      <w:start w:val="1"/>
      <w:numFmt w:val="decimal"/>
      <w:lvlText w:val="%1.%2.%3.%4.%5.%6.%7.%8."/>
      <w:lvlJc w:val="left"/>
      <w:pPr>
        <w:ind w:left="2509" w:hanging="1800"/>
      </w:pPr>
    </w:lvl>
    <w:lvl w:ilvl="8">
      <w:start w:val="1"/>
      <w:numFmt w:val="decimal"/>
      <w:lvlText w:val="%1.%2.%3.%4.%5.%6.%7.%8.%9."/>
      <w:lvlJc w:val="left"/>
      <w:pPr>
        <w:ind w:left="2869" w:hanging="2160"/>
      </w:pPr>
    </w:lvl>
  </w:abstractNum>
  <w:abstractNum w:abstractNumId="8" w15:restartNumberingAfterBreak="0">
    <w:nsid w:val="50CE44AA"/>
    <w:multiLevelType w:val="hybridMultilevel"/>
    <w:tmpl w:val="CFA44C8A"/>
    <w:lvl w:ilvl="0" w:tplc="D7A6896A">
      <w:start w:val="2"/>
      <w:numFmt w:val="decimal"/>
      <w:lvlText w:val="%1."/>
      <w:lvlJc w:val="left"/>
      <w:pPr>
        <w:ind w:left="1069" w:hanging="360"/>
      </w:pPr>
      <w:rPr>
        <w:rFonts w:ascii="Calibri" w:hAnsi="Calibri" w:hint="default"/>
        <w:color w:val="FF0000"/>
      </w:rPr>
    </w:lvl>
    <w:lvl w:ilvl="1" w:tplc="3B50CBCA">
      <w:start w:val="1"/>
      <w:numFmt w:val="lowerLetter"/>
      <w:lvlText w:val="%2."/>
      <w:lvlJc w:val="left"/>
      <w:pPr>
        <w:ind w:left="1789" w:hanging="360"/>
      </w:pPr>
    </w:lvl>
    <w:lvl w:ilvl="2" w:tplc="B45A5B54">
      <w:start w:val="1"/>
      <w:numFmt w:val="lowerRoman"/>
      <w:lvlText w:val="%3."/>
      <w:lvlJc w:val="right"/>
      <w:pPr>
        <w:ind w:left="2509" w:hanging="180"/>
      </w:pPr>
    </w:lvl>
    <w:lvl w:ilvl="3" w:tplc="0388BAB4">
      <w:start w:val="1"/>
      <w:numFmt w:val="decimal"/>
      <w:lvlText w:val="%4."/>
      <w:lvlJc w:val="left"/>
      <w:pPr>
        <w:ind w:left="3229" w:hanging="360"/>
      </w:pPr>
    </w:lvl>
    <w:lvl w:ilvl="4" w:tplc="1FBA990E">
      <w:start w:val="1"/>
      <w:numFmt w:val="lowerLetter"/>
      <w:lvlText w:val="%5."/>
      <w:lvlJc w:val="left"/>
      <w:pPr>
        <w:ind w:left="3949" w:hanging="360"/>
      </w:pPr>
    </w:lvl>
    <w:lvl w:ilvl="5" w:tplc="34A63D90">
      <w:start w:val="1"/>
      <w:numFmt w:val="lowerRoman"/>
      <w:lvlText w:val="%6."/>
      <w:lvlJc w:val="right"/>
      <w:pPr>
        <w:ind w:left="4669" w:hanging="180"/>
      </w:pPr>
    </w:lvl>
    <w:lvl w:ilvl="6" w:tplc="2938A58C">
      <w:start w:val="1"/>
      <w:numFmt w:val="decimal"/>
      <w:lvlText w:val="%7."/>
      <w:lvlJc w:val="left"/>
      <w:pPr>
        <w:ind w:left="5389" w:hanging="360"/>
      </w:pPr>
    </w:lvl>
    <w:lvl w:ilvl="7" w:tplc="7E16B084">
      <w:start w:val="1"/>
      <w:numFmt w:val="lowerLetter"/>
      <w:lvlText w:val="%8."/>
      <w:lvlJc w:val="left"/>
      <w:pPr>
        <w:ind w:left="6109" w:hanging="360"/>
      </w:pPr>
    </w:lvl>
    <w:lvl w:ilvl="8" w:tplc="5D724A7E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EC16FD3"/>
    <w:multiLevelType w:val="hybridMultilevel"/>
    <w:tmpl w:val="797C1D78"/>
    <w:lvl w:ilvl="0" w:tplc="CBD43D8E">
      <w:start w:val="1"/>
      <w:numFmt w:val="decimal"/>
      <w:lvlText w:val="%1."/>
      <w:lvlJc w:val="left"/>
      <w:pPr>
        <w:ind w:left="502" w:hanging="360"/>
      </w:pPr>
    </w:lvl>
    <w:lvl w:ilvl="1" w:tplc="DA56C2B0">
      <w:start w:val="1"/>
      <w:numFmt w:val="lowerLetter"/>
      <w:lvlText w:val="%2."/>
      <w:lvlJc w:val="left"/>
      <w:pPr>
        <w:ind w:left="1222" w:hanging="360"/>
      </w:pPr>
    </w:lvl>
    <w:lvl w:ilvl="2" w:tplc="6FC8DA5A">
      <w:start w:val="1"/>
      <w:numFmt w:val="lowerRoman"/>
      <w:lvlText w:val="%3."/>
      <w:lvlJc w:val="right"/>
      <w:pPr>
        <w:ind w:left="1942" w:hanging="180"/>
      </w:pPr>
    </w:lvl>
    <w:lvl w:ilvl="3" w:tplc="3522E730">
      <w:start w:val="1"/>
      <w:numFmt w:val="decimal"/>
      <w:lvlText w:val="%4."/>
      <w:lvlJc w:val="left"/>
      <w:pPr>
        <w:ind w:left="2662" w:hanging="360"/>
      </w:pPr>
    </w:lvl>
    <w:lvl w:ilvl="4" w:tplc="C40C7A20">
      <w:start w:val="1"/>
      <w:numFmt w:val="lowerLetter"/>
      <w:lvlText w:val="%5."/>
      <w:lvlJc w:val="left"/>
      <w:pPr>
        <w:ind w:left="3382" w:hanging="360"/>
      </w:pPr>
    </w:lvl>
    <w:lvl w:ilvl="5" w:tplc="78865138">
      <w:start w:val="1"/>
      <w:numFmt w:val="lowerRoman"/>
      <w:lvlText w:val="%6."/>
      <w:lvlJc w:val="right"/>
      <w:pPr>
        <w:ind w:left="4102" w:hanging="180"/>
      </w:pPr>
    </w:lvl>
    <w:lvl w:ilvl="6" w:tplc="46022D1A">
      <w:start w:val="1"/>
      <w:numFmt w:val="decimal"/>
      <w:lvlText w:val="%7."/>
      <w:lvlJc w:val="left"/>
      <w:pPr>
        <w:ind w:left="4822" w:hanging="360"/>
      </w:pPr>
    </w:lvl>
    <w:lvl w:ilvl="7" w:tplc="90464B46">
      <w:start w:val="1"/>
      <w:numFmt w:val="lowerLetter"/>
      <w:lvlText w:val="%8."/>
      <w:lvlJc w:val="left"/>
      <w:pPr>
        <w:ind w:left="5542" w:hanging="360"/>
      </w:pPr>
    </w:lvl>
    <w:lvl w:ilvl="8" w:tplc="445A9D0C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EFF2B0F"/>
    <w:multiLevelType w:val="hybridMultilevel"/>
    <w:tmpl w:val="21DA0DD2"/>
    <w:lvl w:ilvl="0" w:tplc="8DBCE01C">
      <w:start w:val="1"/>
      <w:numFmt w:val="decimal"/>
      <w:lvlText w:val="%1."/>
      <w:lvlJc w:val="left"/>
    </w:lvl>
    <w:lvl w:ilvl="1" w:tplc="324E219C">
      <w:start w:val="1"/>
      <w:numFmt w:val="lowerLetter"/>
      <w:lvlText w:val="%2."/>
      <w:lvlJc w:val="left"/>
      <w:pPr>
        <w:ind w:left="1440" w:hanging="360"/>
      </w:pPr>
    </w:lvl>
    <w:lvl w:ilvl="2" w:tplc="A85C60AA">
      <w:start w:val="1"/>
      <w:numFmt w:val="lowerRoman"/>
      <w:lvlText w:val="%3."/>
      <w:lvlJc w:val="right"/>
      <w:pPr>
        <w:ind w:left="2160" w:hanging="180"/>
      </w:pPr>
    </w:lvl>
    <w:lvl w:ilvl="3" w:tplc="DB68E57C">
      <w:start w:val="1"/>
      <w:numFmt w:val="decimal"/>
      <w:lvlText w:val="%4."/>
      <w:lvlJc w:val="left"/>
      <w:pPr>
        <w:ind w:left="2880" w:hanging="360"/>
      </w:pPr>
    </w:lvl>
    <w:lvl w:ilvl="4" w:tplc="5BAC4B5C">
      <w:start w:val="1"/>
      <w:numFmt w:val="lowerLetter"/>
      <w:lvlText w:val="%5."/>
      <w:lvlJc w:val="left"/>
      <w:pPr>
        <w:ind w:left="3600" w:hanging="360"/>
      </w:pPr>
    </w:lvl>
    <w:lvl w:ilvl="5" w:tplc="9954D63E">
      <w:start w:val="1"/>
      <w:numFmt w:val="lowerRoman"/>
      <w:lvlText w:val="%6."/>
      <w:lvlJc w:val="right"/>
      <w:pPr>
        <w:ind w:left="4320" w:hanging="180"/>
      </w:pPr>
    </w:lvl>
    <w:lvl w:ilvl="6" w:tplc="BAF4B192">
      <w:start w:val="1"/>
      <w:numFmt w:val="decimal"/>
      <w:lvlText w:val="%7."/>
      <w:lvlJc w:val="left"/>
      <w:pPr>
        <w:ind w:left="5040" w:hanging="360"/>
      </w:pPr>
    </w:lvl>
    <w:lvl w:ilvl="7" w:tplc="9DBA7E9C">
      <w:start w:val="1"/>
      <w:numFmt w:val="lowerLetter"/>
      <w:lvlText w:val="%8."/>
      <w:lvlJc w:val="left"/>
      <w:pPr>
        <w:ind w:left="5760" w:hanging="360"/>
      </w:pPr>
    </w:lvl>
    <w:lvl w:ilvl="8" w:tplc="BE0EC492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0C53C56"/>
    <w:multiLevelType w:val="hybridMultilevel"/>
    <w:tmpl w:val="FC4C7374"/>
    <w:lvl w:ilvl="0" w:tplc="9132900E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15CEE2B2">
      <w:start w:val="1"/>
      <w:numFmt w:val="lowerLetter"/>
      <w:lvlText w:val="%2."/>
      <w:lvlJc w:val="left"/>
      <w:pPr>
        <w:ind w:left="1364" w:hanging="360"/>
      </w:pPr>
    </w:lvl>
    <w:lvl w:ilvl="2" w:tplc="7522203A">
      <w:start w:val="1"/>
      <w:numFmt w:val="lowerRoman"/>
      <w:lvlText w:val="%3."/>
      <w:lvlJc w:val="right"/>
      <w:pPr>
        <w:ind w:left="2084" w:hanging="180"/>
      </w:pPr>
    </w:lvl>
    <w:lvl w:ilvl="3" w:tplc="CB2841B8">
      <w:start w:val="1"/>
      <w:numFmt w:val="decimal"/>
      <w:lvlText w:val="%4."/>
      <w:lvlJc w:val="left"/>
      <w:pPr>
        <w:ind w:left="2804" w:hanging="360"/>
      </w:pPr>
    </w:lvl>
    <w:lvl w:ilvl="4" w:tplc="A8AEC754">
      <w:start w:val="1"/>
      <w:numFmt w:val="lowerLetter"/>
      <w:lvlText w:val="%5."/>
      <w:lvlJc w:val="left"/>
      <w:pPr>
        <w:ind w:left="3524" w:hanging="360"/>
      </w:pPr>
    </w:lvl>
    <w:lvl w:ilvl="5" w:tplc="5B34463E">
      <w:start w:val="1"/>
      <w:numFmt w:val="lowerRoman"/>
      <w:lvlText w:val="%6."/>
      <w:lvlJc w:val="right"/>
      <w:pPr>
        <w:ind w:left="4244" w:hanging="180"/>
      </w:pPr>
    </w:lvl>
    <w:lvl w:ilvl="6" w:tplc="361E9B58">
      <w:start w:val="1"/>
      <w:numFmt w:val="decimal"/>
      <w:lvlText w:val="%7."/>
      <w:lvlJc w:val="left"/>
      <w:pPr>
        <w:ind w:left="4964" w:hanging="360"/>
      </w:pPr>
    </w:lvl>
    <w:lvl w:ilvl="7" w:tplc="170EDF44">
      <w:start w:val="1"/>
      <w:numFmt w:val="lowerLetter"/>
      <w:lvlText w:val="%8."/>
      <w:lvlJc w:val="left"/>
      <w:pPr>
        <w:ind w:left="5684" w:hanging="360"/>
      </w:pPr>
    </w:lvl>
    <w:lvl w:ilvl="8" w:tplc="E55A3DA8">
      <w:start w:val="1"/>
      <w:numFmt w:val="lowerRoman"/>
      <w:lvlText w:val="%9."/>
      <w:lvlJc w:val="right"/>
      <w:pPr>
        <w:ind w:left="6404" w:hanging="180"/>
      </w:pPr>
    </w:lvl>
  </w:abstractNum>
  <w:abstractNum w:abstractNumId="12" w15:restartNumberingAfterBreak="0">
    <w:nsid w:val="6F5A31FE"/>
    <w:multiLevelType w:val="hybridMultilevel"/>
    <w:tmpl w:val="5934791C"/>
    <w:lvl w:ilvl="0" w:tplc="C31C9382">
      <w:start w:val="3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47D0654A">
      <w:start w:val="1"/>
      <w:numFmt w:val="lowerLetter"/>
      <w:lvlText w:val="%2."/>
      <w:lvlJc w:val="left"/>
      <w:pPr>
        <w:ind w:left="1789" w:hanging="360"/>
      </w:pPr>
    </w:lvl>
    <w:lvl w:ilvl="2" w:tplc="36B662EA">
      <w:start w:val="1"/>
      <w:numFmt w:val="lowerRoman"/>
      <w:lvlText w:val="%3."/>
      <w:lvlJc w:val="right"/>
      <w:pPr>
        <w:ind w:left="2509" w:hanging="180"/>
      </w:pPr>
    </w:lvl>
    <w:lvl w:ilvl="3" w:tplc="42F62C2C">
      <w:start w:val="1"/>
      <w:numFmt w:val="decimal"/>
      <w:lvlText w:val="%4."/>
      <w:lvlJc w:val="left"/>
      <w:pPr>
        <w:ind w:left="3229" w:hanging="360"/>
      </w:pPr>
    </w:lvl>
    <w:lvl w:ilvl="4" w:tplc="E376A918">
      <w:start w:val="1"/>
      <w:numFmt w:val="lowerLetter"/>
      <w:lvlText w:val="%5."/>
      <w:lvlJc w:val="left"/>
      <w:pPr>
        <w:ind w:left="3949" w:hanging="360"/>
      </w:pPr>
    </w:lvl>
    <w:lvl w:ilvl="5" w:tplc="87D43204">
      <w:start w:val="1"/>
      <w:numFmt w:val="lowerRoman"/>
      <w:lvlText w:val="%6."/>
      <w:lvlJc w:val="right"/>
      <w:pPr>
        <w:ind w:left="4669" w:hanging="180"/>
      </w:pPr>
    </w:lvl>
    <w:lvl w:ilvl="6" w:tplc="46164834">
      <w:start w:val="1"/>
      <w:numFmt w:val="decimal"/>
      <w:lvlText w:val="%7."/>
      <w:lvlJc w:val="left"/>
      <w:pPr>
        <w:ind w:left="5389" w:hanging="360"/>
      </w:pPr>
    </w:lvl>
    <w:lvl w:ilvl="7" w:tplc="51B2B342">
      <w:start w:val="1"/>
      <w:numFmt w:val="lowerLetter"/>
      <w:lvlText w:val="%8."/>
      <w:lvlJc w:val="left"/>
      <w:pPr>
        <w:ind w:left="6109" w:hanging="360"/>
      </w:pPr>
    </w:lvl>
    <w:lvl w:ilvl="8" w:tplc="8F7AA76C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</w:num>
  <w:num w:numId="3">
    <w:abstractNumId w:val="0"/>
  </w:num>
  <w:num w:numId="4">
    <w:abstractNumId w:val="5"/>
  </w:num>
  <w:num w:numId="5">
    <w:abstractNumId w:val="9"/>
  </w:num>
  <w:num w:numId="6">
    <w:abstractNumId w:val="1"/>
  </w:num>
  <w:num w:numId="7">
    <w:abstractNumId w:val="8"/>
  </w:num>
  <w:num w:numId="8">
    <w:abstractNumId w:val="3"/>
  </w:num>
  <w:num w:numId="9">
    <w:abstractNumId w:val="11"/>
  </w:num>
  <w:num w:numId="10">
    <w:abstractNumId w:val="12"/>
  </w:num>
  <w:num w:numId="11">
    <w:abstractNumId w:val="6"/>
  </w:num>
  <w:num w:numId="12">
    <w:abstractNumId w:val="2"/>
  </w:num>
  <w:num w:numId="13">
    <w:abstractNumId w:val="10"/>
  </w:num>
  <w:num w:numId="1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962"/>
    <w:rsid w:val="00157962"/>
    <w:rsid w:val="00AC43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312D606-9BB7-4B53-9D3D-C1FFB6D7EC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pPr>
      <w:keepNext/>
      <w:jc w:val="right"/>
      <w:outlineLvl w:val="0"/>
    </w:pPr>
    <w:rPr>
      <w:b/>
      <w:i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paragraph" w:styleId="a3">
    <w:name w:val="Subtitle"/>
    <w:basedOn w:val="a"/>
    <w:next w:val="a"/>
    <w:link w:val="a4"/>
    <w:uiPriority w:val="11"/>
    <w:qFormat/>
    <w:pPr>
      <w:spacing w:before="200" w:after="200"/>
    </w:pPr>
    <w:rPr>
      <w:sz w:val="24"/>
      <w:szCs w:val="24"/>
    </w:rPr>
  </w:style>
  <w:style w:type="character" w:customStyle="1" w:styleId="a4">
    <w:name w:val="Подзаголовок Знак"/>
    <w:basedOn w:val="a0"/>
    <w:link w:val="a3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5">
    <w:name w:val="Intense Quote"/>
    <w:basedOn w:val="a"/>
    <w:next w:val="a"/>
    <w:link w:val="a6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6">
    <w:name w:val="Выделенная цитата Знак"/>
    <w:link w:val="a5"/>
    <w:uiPriority w:val="30"/>
    <w:rPr>
      <w:i/>
    </w:rPr>
  </w:style>
  <w:style w:type="character" w:customStyle="1" w:styleId="HeaderChar">
    <w:name w:val="Header Char"/>
    <w:basedOn w:val="a0"/>
    <w:uiPriority w:val="99"/>
  </w:style>
  <w:style w:type="character" w:customStyle="1" w:styleId="FooterChar">
    <w:name w:val="Footer Char"/>
    <w:basedOn w:val="a0"/>
    <w:uiPriority w:val="99"/>
  </w:style>
  <w:style w:type="paragraph" w:styleId="a7">
    <w:name w:val="caption"/>
    <w:basedOn w:val="a"/>
    <w:next w:val="a"/>
    <w:link w:val="a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8">
    <w:name w:val="Название объекта Знак"/>
    <w:link w:val="a7"/>
    <w:uiPriority w:val="99"/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9">
    <w:name w:val="footnote text"/>
    <w:basedOn w:val="a"/>
    <w:link w:val="aa"/>
    <w:uiPriority w:val="99"/>
    <w:semiHidden/>
    <w:unhideWhenUsed/>
    <w:pPr>
      <w:spacing w:after="40"/>
    </w:pPr>
    <w:rPr>
      <w:sz w:val="18"/>
    </w:rPr>
  </w:style>
  <w:style w:type="character" w:customStyle="1" w:styleId="aa">
    <w:name w:val="Текст сноски Знак"/>
    <w:link w:val="a9"/>
    <w:uiPriority w:val="99"/>
    <w:rPr>
      <w:sz w:val="18"/>
    </w:rPr>
  </w:style>
  <w:style w:type="character" w:styleId="ab">
    <w:name w:val="footnote reference"/>
    <w:basedOn w:val="a0"/>
    <w:uiPriority w:val="99"/>
    <w:unhideWhenUsed/>
    <w:rPr>
      <w:vertAlign w:val="superscript"/>
    </w:rPr>
  </w:style>
  <w:style w:type="paragraph" w:styleId="ac">
    <w:name w:val="endnote text"/>
    <w:basedOn w:val="a"/>
    <w:link w:val="ad"/>
    <w:uiPriority w:val="99"/>
    <w:semiHidden/>
    <w:unhideWhenUsed/>
  </w:style>
  <w:style w:type="character" w:customStyle="1" w:styleId="ad">
    <w:name w:val="Текст концевой сноски Знак"/>
    <w:link w:val="ac"/>
    <w:uiPriority w:val="99"/>
    <w:rPr>
      <w:sz w:val="20"/>
    </w:rPr>
  </w:style>
  <w:style w:type="character" w:styleId="ae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">
    <w:name w:val="TOC Heading"/>
    <w:uiPriority w:val="39"/>
    <w:unhideWhenUsed/>
  </w:style>
  <w:style w:type="paragraph" w:styleId="af0">
    <w:name w:val="table of figures"/>
    <w:basedOn w:val="a"/>
    <w:next w:val="a"/>
    <w:uiPriority w:val="99"/>
    <w:unhideWhenUsed/>
  </w:style>
  <w:style w:type="character" w:customStyle="1" w:styleId="10">
    <w:name w:val="Заголовок 1 Знак"/>
    <w:basedOn w:val="a0"/>
    <w:link w:val="1"/>
    <w:rPr>
      <w:rFonts w:ascii="Times New Roman" w:eastAsia="Times New Roman" w:hAnsi="Times New Roman" w:cs="Times New Roman"/>
      <w:b/>
      <w:i/>
      <w:sz w:val="24"/>
      <w:szCs w:val="20"/>
    </w:rPr>
  </w:style>
  <w:style w:type="paragraph" w:styleId="af1">
    <w:name w:val="Title"/>
    <w:basedOn w:val="a"/>
    <w:link w:val="af2"/>
    <w:qFormat/>
    <w:pPr>
      <w:jc w:val="center"/>
    </w:pPr>
    <w:rPr>
      <w:sz w:val="28"/>
      <w:szCs w:val="28"/>
    </w:rPr>
  </w:style>
  <w:style w:type="character" w:customStyle="1" w:styleId="af2">
    <w:name w:val="Заголовок Знак"/>
    <w:basedOn w:val="a0"/>
    <w:link w:val="af1"/>
    <w:rPr>
      <w:rFonts w:ascii="Times New Roman" w:eastAsia="Times New Roman" w:hAnsi="Times New Roman" w:cs="Times New Roman"/>
      <w:sz w:val="28"/>
      <w:szCs w:val="28"/>
    </w:rPr>
  </w:style>
  <w:style w:type="paragraph" w:customStyle="1" w:styleId="25">
    <w:name w:val="заголовок 2"/>
    <w:basedOn w:val="a"/>
    <w:next w:val="a"/>
    <w:pPr>
      <w:keepNext/>
      <w:widowControl w:val="0"/>
      <w:spacing w:before="120"/>
      <w:jc w:val="both"/>
    </w:pPr>
    <w:rPr>
      <w:rFonts w:ascii="Albertus Extra Bold" w:hAnsi="Albertus Extra Bold"/>
      <w:b/>
      <w:sz w:val="38"/>
    </w:rPr>
  </w:style>
  <w:style w:type="paragraph" w:styleId="af3">
    <w:name w:val="Balloon Text"/>
    <w:basedOn w:val="a"/>
    <w:link w:val="af4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4">
    <w:name w:val="Текст выноски Знак"/>
    <w:basedOn w:val="a0"/>
    <w:link w:val="af3"/>
    <w:uiPriority w:val="99"/>
    <w:semiHidden/>
    <w:rPr>
      <w:rFonts w:ascii="Tahoma" w:eastAsia="Times New Roman" w:hAnsi="Tahoma" w:cs="Tahoma"/>
      <w:sz w:val="16"/>
      <w:szCs w:val="16"/>
      <w:lang w:eastAsia="ru-RU"/>
    </w:rPr>
  </w:style>
  <w:style w:type="character" w:styleId="af5">
    <w:name w:val="Hyperlink"/>
    <w:basedOn w:val="a0"/>
    <w:uiPriority w:val="99"/>
    <w:unhideWhenUsed/>
    <w:rPr>
      <w:color w:val="0000FF"/>
      <w:u w:val="single"/>
    </w:rPr>
  </w:style>
  <w:style w:type="paragraph" w:styleId="af6">
    <w:name w:val="List Paragraph"/>
    <w:basedOn w:val="a"/>
    <w:uiPriority w:val="34"/>
    <w:qFormat/>
    <w:pPr>
      <w:ind w:left="720"/>
    </w:pPr>
    <w:rPr>
      <w:rFonts w:ascii="Calibri" w:eastAsiaTheme="minorHAnsi" w:hAnsi="Calibri"/>
      <w:sz w:val="22"/>
      <w:szCs w:val="22"/>
      <w:lang w:eastAsia="en-US"/>
    </w:rPr>
  </w:style>
  <w:style w:type="character" w:customStyle="1" w:styleId="apple-converted-space">
    <w:name w:val="apple-converted-space"/>
    <w:basedOn w:val="a0"/>
  </w:style>
  <w:style w:type="table" w:styleId="af7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8">
    <w:name w:val="FollowedHyperlink"/>
    <w:basedOn w:val="a0"/>
    <w:uiPriority w:val="99"/>
    <w:semiHidden/>
    <w:unhideWhenUsed/>
    <w:rPr>
      <w:color w:val="800080" w:themeColor="followedHyperlink"/>
      <w:u w:val="single"/>
    </w:rPr>
  </w:style>
  <w:style w:type="character" w:customStyle="1" w:styleId="fieldlabel">
    <w:name w:val="fieldlabel"/>
    <w:basedOn w:val="a0"/>
  </w:style>
  <w:style w:type="paragraph" w:customStyle="1" w:styleId="Default">
    <w:name w:val="Default"/>
    <w:pPr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af9">
    <w:name w:val="header"/>
    <w:basedOn w:val="a"/>
    <w:link w:val="afa"/>
    <w:uiPriority w:val="99"/>
    <w:unhideWhenUsed/>
    <w:pPr>
      <w:tabs>
        <w:tab w:val="center" w:pos="4677"/>
        <w:tab w:val="right" w:pos="9355"/>
      </w:tabs>
    </w:pPr>
  </w:style>
  <w:style w:type="character" w:customStyle="1" w:styleId="afa">
    <w:name w:val="Верхний колонтитул Знак"/>
    <w:basedOn w:val="a0"/>
    <w:link w:val="af9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b">
    <w:name w:val="footer"/>
    <w:basedOn w:val="a"/>
    <w:link w:val="afc"/>
    <w:uiPriority w:val="99"/>
    <w:unhideWhenUsed/>
    <w:pPr>
      <w:tabs>
        <w:tab w:val="center" w:pos="4677"/>
        <w:tab w:val="right" w:pos="9355"/>
      </w:tabs>
    </w:pPr>
  </w:style>
  <w:style w:type="character" w:customStyle="1" w:styleId="afc">
    <w:name w:val="Нижний колонтитул Знак"/>
    <w:basedOn w:val="a0"/>
    <w:link w:val="afb"/>
    <w:uiPriority w:val="99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d">
    <w:name w:val="No Spacing"/>
    <w:uiPriority w:val="1"/>
    <w:qFormat/>
    <w:pPr>
      <w:spacing w:after="0" w:line="240" w:lineRule="auto"/>
    </w:pPr>
  </w:style>
  <w:style w:type="character" w:customStyle="1" w:styleId="section-title">
    <w:name w:val="section-title"/>
    <w:basedOn w:val="a0"/>
  </w:style>
  <w:style w:type="paragraph" w:customStyle="1" w:styleId="13">
    <w:name w:val="Абзац списка1"/>
    <w:uiPriority w:val="34"/>
    <w:qFormat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ind w:left="720"/>
      <w:contextualSpacing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0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B3F148F-F3A0-4A2B-AD93-28501B9552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551</Words>
  <Characters>3144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Grents</dc:creator>
  <cp:lastModifiedBy>Бакика Оксана Борисовна</cp:lastModifiedBy>
  <cp:revision>2</cp:revision>
  <dcterms:created xsi:type="dcterms:W3CDTF">2026-10-16T09:18:00Z</dcterms:created>
  <dcterms:modified xsi:type="dcterms:W3CDTF">2026-10-16T09:18:00Z</dcterms:modified>
</cp:coreProperties>
</file>