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31" w:rsidRDefault="00DF3131" w:rsidP="00DF3131">
      <w:pPr>
        <w:jc w:val="center"/>
        <w:rPr>
          <w:b/>
          <w:color w:val="000000"/>
        </w:rPr>
      </w:pPr>
      <w:r>
        <w:rPr>
          <w:b/>
          <w:color w:val="000000"/>
        </w:rPr>
        <w:t>Материалы для ознакомления</w:t>
      </w:r>
    </w:p>
    <w:p w:rsidR="00DF3131" w:rsidRDefault="00DF3131" w:rsidP="00DF3131">
      <w:pPr>
        <w:jc w:val="both"/>
        <w:rPr>
          <w:color w:val="000000"/>
        </w:rPr>
      </w:pPr>
      <w:r>
        <w:rPr>
          <w:color w:val="000000"/>
        </w:rPr>
        <w:t>Существующий проект межевания микрорайона 31Б:</w:t>
      </w:r>
    </w:p>
    <w:p w:rsidR="00DF3131" w:rsidRDefault="00DF3131" w:rsidP="00DF3131">
      <w:pPr>
        <w:jc w:val="both"/>
        <w:rPr>
          <w:color w:val="000000"/>
        </w:rPr>
      </w:pPr>
    </w:p>
    <w:p w:rsidR="00DF3131" w:rsidRDefault="00A754DA" w:rsidP="00DF3131">
      <w:pP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15237F9" wp14:editId="6DD99FCC">
            <wp:extent cx="7258050" cy="5206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9694" cy="52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31" w:rsidRDefault="00DF3131" w:rsidP="00DF3131">
      <w:pPr>
        <w:jc w:val="both"/>
        <w:rPr>
          <w:color w:val="000000"/>
        </w:rPr>
      </w:pPr>
    </w:p>
    <w:p w:rsidR="00DF3131" w:rsidRPr="00DF3131" w:rsidRDefault="00DF3131" w:rsidP="00DF3131">
      <w:pPr>
        <w:jc w:val="both"/>
        <w:rPr>
          <w:color w:val="000000"/>
        </w:rPr>
      </w:pPr>
      <w:r>
        <w:rPr>
          <w:color w:val="000000"/>
        </w:rPr>
        <w:lastRenderedPageBreak/>
        <w:t>Предлагаемая корректировка проекта межевания микрорайона 31Б:</w:t>
      </w:r>
    </w:p>
    <w:p w:rsidR="00DF3131" w:rsidRDefault="00DF3131" w:rsidP="00DF3131">
      <w:pPr>
        <w:rPr>
          <w:b/>
          <w:color w:val="000000"/>
        </w:rPr>
      </w:pPr>
      <w:r>
        <w:rPr>
          <w:noProof/>
        </w:rPr>
        <w:drawing>
          <wp:inline distT="0" distB="0" distL="0" distR="0" wp14:anchorId="42D6D641" wp14:editId="3D901A4B">
            <wp:extent cx="9069400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81662" cy="54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DA" w:rsidRDefault="00A754DA" w:rsidP="00DF3131">
      <w:pPr>
        <w:rPr>
          <w:b/>
          <w:color w:val="000000"/>
        </w:rPr>
      </w:pPr>
    </w:p>
    <w:p w:rsidR="00DF3131" w:rsidRPr="00C437BA" w:rsidRDefault="00DF3131" w:rsidP="00DF3131">
      <w:pPr>
        <w:jc w:val="right"/>
        <w:rPr>
          <w:color w:val="000000"/>
        </w:rPr>
      </w:pPr>
      <w:r w:rsidRPr="00C437BA">
        <w:rPr>
          <w:color w:val="000000"/>
        </w:rPr>
        <w:lastRenderedPageBreak/>
        <w:t>Таблица 1</w:t>
      </w:r>
    </w:p>
    <w:p w:rsidR="00DF3131" w:rsidRDefault="00DF3131" w:rsidP="00DF3131">
      <w:pPr>
        <w:ind w:firstLine="709"/>
        <w:jc w:val="center"/>
      </w:pPr>
      <w:bookmarkStart w:id="0" w:name="_GoBack"/>
      <w:bookmarkEnd w:id="0"/>
      <w:r>
        <w:t xml:space="preserve">Перечень и сведения </w:t>
      </w:r>
    </w:p>
    <w:p w:rsidR="00DF3131" w:rsidRDefault="00DF3131" w:rsidP="00DF3131">
      <w:pPr>
        <w:ind w:firstLine="709"/>
        <w:jc w:val="center"/>
      </w:pPr>
      <w:r>
        <w:t>о площади образуемых земельных участков, в том числе возможные способы их образования</w:t>
      </w:r>
    </w:p>
    <w:p w:rsidR="00DF3131" w:rsidRDefault="00DF3131" w:rsidP="00DF3131"/>
    <w:tbl>
      <w:tblPr>
        <w:tblW w:w="13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924"/>
        <w:gridCol w:w="850"/>
        <w:gridCol w:w="993"/>
        <w:gridCol w:w="850"/>
        <w:gridCol w:w="1559"/>
        <w:gridCol w:w="1947"/>
        <w:gridCol w:w="1172"/>
        <w:gridCol w:w="3080"/>
        <w:gridCol w:w="1314"/>
      </w:tblGrid>
      <w:tr w:rsidR="00DF3131" w:rsidRPr="00BF5FFD" w:rsidTr="006E7437">
        <w:trPr>
          <w:trHeight w:val="309"/>
          <w:jc w:val="center"/>
        </w:trPr>
        <w:tc>
          <w:tcPr>
            <w:tcW w:w="602" w:type="dxa"/>
            <w:vMerge w:val="restart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4" w:type="dxa"/>
            <w:vMerge w:val="restart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Условный номер образу</w:t>
            </w:r>
            <w:r w:rsidRPr="00BF5FFD">
              <w:rPr>
                <w:color w:val="000000"/>
                <w:sz w:val="20"/>
                <w:szCs w:val="20"/>
              </w:rPr>
              <w:t>е</w:t>
            </w:r>
            <w:r w:rsidRPr="00BF5FFD">
              <w:rPr>
                <w:color w:val="000000"/>
                <w:sz w:val="20"/>
                <w:szCs w:val="20"/>
              </w:rPr>
              <w:t>мого з</w:t>
            </w:r>
            <w:r w:rsidRPr="00BF5FFD">
              <w:rPr>
                <w:color w:val="000000"/>
                <w:sz w:val="20"/>
                <w:szCs w:val="20"/>
              </w:rPr>
              <w:t>е</w:t>
            </w:r>
            <w:r w:rsidRPr="00BF5FFD">
              <w:rPr>
                <w:color w:val="000000"/>
                <w:sz w:val="20"/>
                <w:szCs w:val="20"/>
              </w:rPr>
              <w:t>мельн</w:t>
            </w:r>
            <w:r w:rsidRPr="00BF5FFD">
              <w:rPr>
                <w:color w:val="000000"/>
                <w:sz w:val="20"/>
                <w:szCs w:val="20"/>
              </w:rPr>
              <w:t>о</w:t>
            </w:r>
            <w:r w:rsidRPr="00BF5FFD">
              <w:rPr>
                <w:color w:val="000000"/>
                <w:sz w:val="20"/>
                <w:szCs w:val="20"/>
              </w:rPr>
              <w:t>го участка</w:t>
            </w:r>
          </w:p>
        </w:tc>
        <w:tc>
          <w:tcPr>
            <w:tcW w:w="2693" w:type="dxa"/>
            <w:gridSpan w:val="3"/>
          </w:tcPr>
          <w:p w:rsidR="00DF3131" w:rsidRPr="00BF5FFD" w:rsidRDefault="00DF3131" w:rsidP="006E7437">
            <w:pPr>
              <w:jc w:val="center"/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Площадь, м2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Адрес учас</w:t>
            </w:r>
            <w:r w:rsidRPr="00BF5FFD">
              <w:rPr>
                <w:color w:val="000000"/>
                <w:sz w:val="20"/>
                <w:szCs w:val="20"/>
              </w:rPr>
              <w:t>т</w:t>
            </w:r>
            <w:r w:rsidRPr="00BF5FFD">
              <w:rPr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947" w:type="dxa"/>
            <w:vMerge w:val="restart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Кадас</w:t>
            </w:r>
            <w:r w:rsidRPr="00BF5FFD">
              <w:rPr>
                <w:color w:val="000000"/>
                <w:sz w:val="20"/>
                <w:szCs w:val="20"/>
              </w:rPr>
              <w:t>т</w:t>
            </w:r>
            <w:r w:rsidRPr="00BF5FFD">
              <w:rPr>
                <w:color w:val="000000"/>
                <w:sz w:val="20"/>
                <w:szCs w:val="20"/>
              </w:rPr>
              <w:t>ровый номер исхо</w:t>
            </w:r>
            <w:r w:rsidRPr="00BF5FFD">
              <w:rPr>
                <w:color w:val="000000"/>
                <w:sz w:val="20"/>
                <w:szCs w:val="20"/>
              </w:rPr>
              <w:t>д</w:t>
            </w:r>
            <w:r w:rsidRPr="00BF5FFD">
              <w:rPr>
                <w:color w:val="000000"/>
                <w:sz w:val="20"/>
                <w:szCs w:val="20"/>
              </w:rPr>
              <w:t>ного земел</w:t>
            </w:r>
            <w:r w:rsidRPr="00BF5FFD">
              <w:rPr>
                <w:color w:val="000000"/>
                <w:sz w:val="20"/>
                <w:szCs w:val="20"/>
              </w:rPr>
              <w:t>ь</w:t>
            </w:r>
            <w:r w:rsidRPr="00BF5FFD">
              <w:rPr>
                <w:color w:val="000000"/>
                <w:sz w:val="20"/>
                <w:szCs w:val="20"/>
              </w:rPr>
              <w:t>ного участка (при нал</w:t>
            </w:r>
            <w:r w:rsidRPr="00BF5FFD">
              <w:rPr>
                <w:color w:val="000000"/>
                <w:sz w:val="20"/>
                <w:szCs w:val="20"/>
              </w:rPr>
              <w:t>и</w:t>
            </w:r>
            <w:r w:rsidRPr="00BF5FFD">
              <w:rPr>
                <w:color w:val="000000"/>
                <w:sz w:val="20"/>
                <w:szCs w:val="20"/>
              </w:rPr>
              <w:t>чии)</w:t>
            </w:r>
          </w:p>
        </w:tc>
        <w:tc>
          <w:tcPr>
            <w:tcW w:w="1172" w:type="dxa"/>
            <w:vMerge w:val="restart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Вид разреше</w:t>
            </w:r>
            <w:r w:rsidRPr="00BF5FFD">
              <w:rPr>
                <w:color w:val="000000"/>
                <w:sz w:val="20"/>
                <w:szCs w:val="20"/>
              </w:rPr>
              <w:t>н</w:t>
            </w:r>
            <w:r w:rsidRPr="00BF5FFD">
              <w:rPr>
                <w:color w:val="000000"/>
                <w:sz w:val="20"/>
                <w:szCs w:val="20"/>
              </w:rPr>
              <w:t>ного использ</w:t>
            </w:r>
            <w:r w:rsidRPr="00BF5FFD">
              <w:rPr>
                <w:color w:val="000000"/>
                <w:sz w:val="20"/>
                <w:szCs w:val="20"/>
              </w:rPr>
              <w:t>о</w:t>
            </w:r>
            <w:r w:rsidRPr="00BF5FFD">
              <w:rPr>
                <w:color w:val="000000"/>
                <w:sz w:val="20"/>
                <w:szCs w:val="20"/>
              </w:rPr>
              <w:t>вания по проекту межев</w:t>
            </w:r>
            <w:r w:rsidRPr="00BF5FFD">
              <w:rPr>
                <w:color w:val="000000"/>
                <w:sz w:val="20"/>
                <w:szCs w:val="20"/>
              </w:rPr>
              <w:t>а</w:t>
            </w:r>
            <w:r w:rsidRPr="00BF5FFD"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3080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Возможные способы о</w:t>
            </w:r>
            <w:r w:rsidRPr="00BF5FFD">
              <w:rPr>
                <w:color w:val="000000"/>
                <w:sz w:val="20"/>
                <w:szCs w:val="20"/>
              </w:rPr>
              <w:t>б</w:t>
            </w:r>
            <w:r w:rsidRPr="00BF5FFD">
              <w:rPr>
                <w:color w:val="000000"/>
                <w:sz w:val="20"/>
                <w:szCs w:val="20"/>
              </w:rPr>
              <w:t>раз</w:t>
            </w:r>
            <w:r w:rsidRPr="00BF5FFD">
              <w:rPr>
                <w:color w:val="000000"/>
                <w:sz w:val="20"/>
                <w:szCs w:val="20"/>
              </w:rPr>
              <w:t>о</w:t>
            </w:r>
            <w:r w:rsidRPr="00BF5FFD">
              <w:rPr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F3131" w:rsidRPr="00BF5FFD" w:rsidRDefault="00DF3131" w:rsidP="006E7437">
            <w:pPr>
              <w:rPr>
                <w:sz w:val="20"/>
                <w:szCs w:val="20"/>
              </w:rPr>
            </w:pPr>
            <w:r w:rsidRPr="00BF5FFD">
              <w:rPr>
                <w:sz w:val="20"/>
                <w:szCs w:val="20"/>
              </w:rPr>
              <w:t>Примечание</w:t>
            </w:r>
          </w:p>
        </w:tc>
      </w:tr>
      <w:tr w:rsidR="00DF3131" w:rsidRPr="00BF5FFD" w:rsidTr="006E7437">
        <w:trPr>
          <w:trHeight w:val="1186"/>
          <w:jc w:val="center"/>
        </w:trPr>
        <w:tc>
          <w:tcPr>
            <w:tcW w:w="602" w:type="dxa"/>
            <w:vMerge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vMerge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Сущ</w:t>
            </w:r>
            <w:r w:rsidRPr="00BF5FFD">
              <w:rPr>
                <w:color w:val="000000"/>
                <w:sz w:val="20"/>
                <w:szCs w:val="20"/>
              </w:rPr>
              <w:t>е</w:t>
            </w:r>
            <w:r w:rsidRPr="00BF5FFD">
              <w:rPr>
                <w:color w:val="000000"/>
                <w:sz w:val="20"/>
                <w:szCs w:val="20"/>
              </w:rPr>
              <w:t>ств</w:t>
            </w:r>
            <w:r w:rsidRPr="00BF5FFD">
              <w:rPr>
                <w:color w:val="000000"/>
                <w:sz w:val="20"/>
                <w:szCs w:val="20"/>
              </w:rPr>
              <w:t>у</w:t>
            </w:r>
            <w:r w:rsidRPr="00BF5FFD">
              <w:rPr>
                <w:color w:val="000000"/>
                <w:sz w:val="20"/>
                <w:szCs w:val="20"/>
              </w:rPr>
              <w:t>ющая</w:t>
            </w:r>
          </w:p>
        </w:tc>
        <w:tc>
          <w:tcPr>
            <w:tcW w:w="993" w:type="dxa"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Расче</w:t>
            </w:r>
            <w:r w:rsidRPr="00BF5FFD">
              <w:rPr>
                <w:color w:val="000000"/>
                <w:sz w:val="20"/>
                <w:szCs w:val="20"/>
              </w:rPr>
              <w:t>т</w:t>
            </w:r>
            <w:r w:rsidRPr="00BF5FFD">
              <w:rPr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850" w:type="dxa"/>
            <w:shd w:val="clear" w:color="auto" w:fill="auto"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  <w:r w:rsidRPr="00BF5FFD">
              <w:rPr>
                <w:color w:val="000000"/>
                <w:sz w:val="20"/>
                <w:szCs w:val="20"/>
              </w:rPr>
              <w:t>Проек</w:t>
            </w:r>
            <w:r w:rsidRPr="00BF5FFD">
              <w:rPr>
                <w:color w:val="000000"/>
                <w:sz w:val="20"/>
                <w:szCs w:val="20"/>
              </w:rPr>
              <w:t>т</w:t>
            </w:r>
            <w:r w:rsidRPr="00BF5FFD">
              <w:rPr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59" w:type="dxa"/>
            <w:vMerge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7" w:type="dxa"/>
            <w:vMerge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vMerge/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80" w:type="dxa"/>
            <w:vMerge/>
            <w:tcBorders>
              <w:right w:val="single" w:sz="4" w:space="0" w:color="auto"/>
            </w:tcBorders>
            <w:hideMark/>
          </w:tcPr>
          <w:p w:rsidR="00DF3131" w:rsidRPr="00BF5FFD" w:rsidRDefault="00DF3131" w:rsidP="006E7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F3131" w:rsidRPr="00BF5FFD" w:rsidRDefault="00DF3131" w:rsidP="006E7437">
            <w:pPr>
              <w:rPr>
                <w:sz w:val="20"/>
                <w:szCs w:val="20"/>
              </w:rPr>
            </w:pPr>
          </w:p>
        </w:tc>
      </w:tr>
      <w:tr w:rsidR="00DF3131" w:rsidRPr="00BF5FFD" w:rsidTr="006E7437">
        <w:trPr>
          <w:trHeight w:val="127"/>
          <w:jc w:val="center"/>
        </w:trPr>
        <w:tc>
          <w:tcPr>
            <w:tcW w:w="602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 w:rsidRPr="00EF0C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4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:ЗУ16</w:t>
            </w: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3131" w:rsidRPr="0040219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8999</w:t>
            </w:r>
          </w:p>
        </w:tc>
        <w:tc>
          <w:tcPr>
            <w:tcW w:w="1559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 w:rsidRPr="00EF0CC8">
              <w:rPr>
                <w:color w:val="000000"/>
                <w:sz w:val="18"/>
                <w:szCs w:val="18"/>
              </w:rPr>
              <w:t>город Сургут</w:t>
            </w:r>
            <w:r>
              <w:rPr>
                <w:color w:val="000000"/>
                <w:sz w:val="18"/>
                <w:szCs w:val="18"/>
              </w:rPr>
              <w:t xml:space="preserve">, микрорайон 31Б </w:t>
            </w:r>
          </w:p>
        </w:tc>
        <w:tc>
          <w:tcPr>
            <w:tcW w:w="1947" w:type="dxa"/>
          </w:tcPr>
          <w:p w:rsidR="00DF3131" w:rsidRPr="00201928" w:rsidRDefault="00DF3131" w:rsidP="006E7437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86:10:0000000:20276</w:t>
            </w:r>
          </w:p>
        </w:tc>
        <w:tc>
          <w:tcPr>
            <w:tcW w:w="117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дошкольное, начальное и среднее общее образование </w:t>
            </w:r>
          </w:p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Код 3.5.1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DF3131" w:rsidRPr="0020192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образование земельного участка с условным номером :ЗУ16 путем раздела с кадастровым номером 86:10:0000000:20276 с сохранением исходного в измененных границах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DF3131" w:rsidRPr="00EF0CC8" w:rsidRDefault="00DF3131" w:rsidP="006E7437">
            <w:pPr>
              <w:rPr>
                <w:sz w:val="18"/>
                <w:szCs w:val="18"/>
              </w:rPr>
            </w:pPr>
            <w:r w:rsidRPr="00EF0CC8">
              <w:rPr>
                <w:sz w:val="18"/>
                <w:szCs w:val="18"/>
              </w:rPr>
              <w:t>образуемый</w:t>
            </w:r>
          </w:p>
        </w:tc>
      </w:tr>
      <w:tr w:rsidR="00DF3131" w:rsidRPr="00BF5FFD" w:rsidTr="006E7437">
        <w:trPr>
          <w:trHeight w:val="127"/>
          <w:jc w:val="center"/>
        </w:trPr>
        <w:tc>
          <w:tcPr>
            <w:tcW w:w="602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24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:ЗУ18</w:t>
            </w: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7 309</w:t>
            </w:r>
          </w:p>
        </w:tc>
        <w:tc>
          <w:tcPr>
            <w:tcW w:w="1559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город Сургут, микрорайон 31Б</w:t>
            </w:r>
          </w:p>
        </w:tc>
        <w:tc>
          <w:tcPr>
            <w:tcW w:w="1947" w:type="dxa"/>
          </w:tcPr>
          <w:p w:rsidR="00DF3131" w:rsidRPr="00EF0CC8" w:rsidRDefault="00DF3131" w:rsidP="006E743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86:10:0000000:20276</w:t>
            </w:r>
          </w:p>
        </w:tc>
        <w:tc>
          <w:tcPr>
            <w:tcW w:w="117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площадки для занятий спортом</w:t>
            </w:r>
          </w:p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Код 5.1.3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образование земельного участка с условным номером :ЗУ18 путем раздела с кадастровым номером 86:10:0000000:20276 с сохранением исходного в измененных границах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DF3131" w:rsidRPr="00EF0CC8" w:rsidRDefault="00DF3131" w:rsidP="006E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образуемый </w:t>
            </w:r>
          </w:p>
        </w:tc>
      </w:tr>
      <w:tr w:rsidR="00DF3131" w:rsidRPr="00BF5FFD" w:rsidTr="006E7437">
        <w:trPr>
          <w:trHeight w:val="127"/>
          <w:jc w:val="center"/>
        </w:trPr>
        <w:tc>
          <w:tcPr>
            <w:tcW w:w="60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24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:ЗУ19</w:t>
            </w: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12 353</w:t>
            </w:r>
          </w:p>
        </w:tc>
        <w:tc>
          <w:tcPr>
            <w:tcW w:w="1559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город Сургут, микрорайон 31Б</w:t>
            </w:r>
          </w:p>
        </w:tc>
        <w:tc>
          <w:tcPr>
            <w:tcW w:w="1947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86:10:0101250:2046</w:t>
            </w:r>
          </w:p>
        </w:tc>
        <w:tc>
          <w:tcPr>
            <w:tcW w:w="117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земельные участки (территории) общего пользования</w:t>
            </w:r>
          </w:p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Код 12.0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образование земельного участка с условным номером :ЗУ19 путем перераспределения с земельным участком с кадастровым номером 86:10:0101250:2046 и земель, находящихся в муниципальной (государственной) собственности 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DF3131" w:rsidRDefault="00DF3131" w:rsidP="006E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образуемый</w:t>
            </w:r>
          </w:p>
        </w:tc>
      </w:tr>
      <w:tr w:rsidR="00DF3131" w:rsidRPr="00BF5FFD" w:rsidTr="006E7437">
        <w:trPr>
          <w:trHeight w:val="127"/>
          <w:jc w:val="center"/>
        </w:trPr>
        <w:tc>
          <w:tcPr>
            <w:tcW w:w="60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24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:ЗУ17</w:t>
            </w: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7 361</w:t>
            </w:r>
          </w:p>
        </w:tc>
        <w:tc>
          <w:tcPr>
            <w:tcW w:w="1559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город Сургут, микрорайон 31Б</w:t>
            </w:r>
          </w:p>
        </w:tc>
        <w:tc>
          <w:tcPr>
            <w:tcW w:w="1947" w:type="dxa"/>
          </w:tcPr>
          <w:p w:rsidR="00DF3131" w:rsidRDefault="00DF3131" w:rsidP="006E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86:10:0101250:2053</w:t>
            </w:r>
          </w:p>
        </w:tc>
        <w:tc>
          <w:tcPr>
            <w:tcW w:w="1172" w:type="dxa"/>
          </w:tcPr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земельные участки (территории) общего пользования</w:t>
            </w:r>
          </w:p>
          <w:p w:rsidR="00DF3131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Код 12.0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DF3131" w:rsidRPr="00EF0CC8" w:rsidRDefault="00DF3131" w:rsidP="006E743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DF3131" w:rsidRDefault="00DF3131" w:rsidP="006E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сохраняемый</w:t>
            </w:r>
          </w:p>
        </w:tc>
      </w:tr>
      <w:tr w:rsidR="00DF3131" w:rsidRPr="00BF5FFD" w:rsidTr="006E7437">
        <w:trPr>
          <w:trHeight w:val="2275"/>
          <w:jc w:val="center"/>
        </w:trPr>
        <w:tc>
          <w:tcPr>
            <w:tcW w:w="13291" w:type="dxa"/>
            <w:gridSpan w:val="10"/>
          </w:tcPr>
          <w:p w:rsidR="00DF3131" w:rsidRDefault="00DF3131" w:rsidP="006E7437">
            <w:pPr>
              <w:rPr>
                <w:color w:val="000000"/>
                <w:sz w:val="20"/>
                <w:szCs w:val="20"/>
              </w:rPr>
            </w:pPr>
            <w:r w:rsidRPr="00896987">
              <w:rPr>
                <w:color w:val="000000"/>
                <w:sz w:val="20"/>
                <w:szCs w:val="20"/>
              </w:rPr>
              <w:lastRenderedPageBreak/>
              <w:t xml:space="preserve"> Расчетные площади земельных участков под существующими объектами многоквартирной жилой застройки определены в соответствии с Приказом </w:t>
            </w:r>
            <w:proofErr w:type="spellStart"/>
            <w:r w:rsidRPr="00896987">
              <w:rPr>
                <w:color w:val="000000"/>
                <w:sz w:val="20"/>
                <w:szCs w:val="20"/>
              </w:rPr>
              <w:t>Минземстроя</w:t>
            </w:r>
            <w:proofErr w:type="spellEnd"/>
            <w:r w:rsidRPr="00896987">
              <w:rPr>
                <w:color w:val="000000"/>
                <w:sz w:val="20"/>
                <w:szCs w:val="20"/>
              </w:rPr>
              <w:t xml:space="preserve"> РФ от 26.08.1998 №59 «Об утверждении Методических указаний по расчету нормативных размеров земельных участков в кондоминиумах». Расчетные площади земельных участков под объектами не жилого назначения определены в соответствии с градостроительными регламентами и нормами отвода земельных участков для конкретных видов деятел</w:t>
            </w:r>
            <w:r w:rsidRPr="00896987">
              <w:rPr>
                <w:color w:val="000000"/>
                <w:sz w:val="20"/>
                <w:szCs w:val="20"/>
              </w:rPr>
              <w:t>ь</w:t>
            </w:r>
            <w:r w:rsidRPr="00896987">
              <w:rPr>
                <w:color w:val="000000"/>
                <w:sz w:val="20"/>
                <w:szCs w:val="20"/>
              </w:rPr>
              <w:t xml:space="preserve">ности. </w:t>
            </w:r>
          </w:p>
          <w:p w:rsidR="00DF3131" w:rsidRDefault="00DF3131" w:rsidP="006E7437">
            <w:pPr>
              <w:rPr>
                <w:color w:val="000000"/>
                <w:sz w:val="20"/>
                <w:szCs w:val="20"/>
              </w:rPr>
            </w:pPr>
            <w:r w:rsidRPr="00274B66">
              <w:rPr>
                <w:color w:val="000000"/>
                <w:sz w:val="20"/>
                <w:szCs w:val="20"/>
              </w:rPr>
              <w:t>Образование земельных участков возможно при проведении комплексных кадастровых работ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DF3131" w:rsidRPr="000B3DB2" w:rsidRDefault="00DF3131" w:rsidP="006E7437">
            <w:pPr>
              <w:rPr>
                <w:color w:val="000000"/>
                <w:sz w:val="20"/>
                <w:szCs w:val="20"/>
              </w:rPr>
            </w:pPr>
            <w:r w:rsidRPr="00896987">
              <w:rPr>
                <w:color w:val="000000"/>
                <w:sz w:val="20"/>
                <w:szCs w:val="20"/>
              </w:rPr>
              <w:t xml:space="preserve"> В способе образования указываются земельные участки, части земельных участков, а также земли, которые преобразуются при образовании земельных участков. Послед</w:t>
            </w:r>
            <w:r w:rsidRPr="00896987">
              <w:rPr>
                <w:color w:val="000000"/>
                <w:sz w:val="20"/>
                <w:szCs w:val="20"/>
              </w:rPr>
              <w:t>о</w:t>
            </w:r>
            <w:r w:rsidRPr="00896987">
              <w:rPr>
                <w:color w:val="000000"/>
                <w:sz w:val="20"/>
                <w:szCs w:val="20"/>
              </w:rPr>
              <w:t>вательность преобразования земельных участков, частей земельных участков, земель государственной собственности, возможными способами образования земельных учас</w:t>
            </w:r>
            <w:r w:rsidRPr="00896987">
              <w:rPr>
                <w:color w:val="000000"/>
                <w:sz w:val="20"/>
                <w:szCs w:val="20"/>
              </w:rPr>
              <w:t>т</w:t>
            </w:r>
            <w:r w:rsidRPr="00896987">
              <w:rPr>
                <w:color w:val="000000"/>
                <w:sz w:val="20"/>
                <w:szCs w:val="20"/>
              </w:rPr>
              <w:t>ков, а также этапы таких преобразований уточняются при проведении кадастровых работ. Площади земельных участков, частей земельных участков, земель государственной собственности, преобразуемых в результате образования возможными способами образуемых земельных участков указаны в приложении к текстовой части проекта межев</w:t>
            </w:r>
            <w:r w:rsidRPr="00896987">
              <w:rPr>
                <w:color w:val="000000"/>
                <w:sz w:val="20"/>
                <w:szCs w:val="20"/>
              </w:rPr>
              <w:t>а</w:t>
            </w:r>
            <w:r w:rsidRPr="00896987">
              <w:rPr>
                <w:color w:val="000000"/>
                <w:sz w:val="20"/>
                <w:szCs w:val="20"/>
              </w:rPr>
              <w:t>ния.</w:t>
            </w:r>
          </w:p>
        </w:tc>
      </w:tr>
    </w:tbl>
    <w:p w:rsidR="00427044" w:rsidRDefault="00427044"/>
    <w:p w:rsidR="00DF3131" w:rsidRDefault="00DF3131"/>
    <w:p w:rsidR="00DF3131" w:rsidRDefault="00DF3131"/>
    <w:sectPr w:rsidR="00DF3131" w:rsidSect="00DF31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7E"/>
    <w:rsid w:val="00427044"/>
    <w:rsid w:val="006737D4"/>
    <w:rsid w:val="00A754DA"/>
    <w:rsid w:val="00B2427E"/>
    <w:rsid w:val="00D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FCD6"/>
  <w15:chartTrackingRefBased/>
  <w15:docId w15:val="{1C795E59-DC12-4314-86E8-8C892AD9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4</cp:revision>
  <dcterms:created xsi:type="dcterms:W3CDTF">2025-06-23T05:29:00Z</dcterms:created>
  <dcterms:modified xsi:type="dcterms:W3CDTF">2025-06-23T05:43:00Z</dcterms:modified>
</cp:coreProperties>
</file>