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Главы города Сургута от 31.01.2017 N 10</w:t>
              <w:br/>
              <w:t xml:space="preserve">(ред. от 10.04.2024)</w:t>
              <w:br/>
              <w:t xml:space="preserve">"Об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12.05.2026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ГЛАВА ГОРОДА СУРГУТА</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31 января 2017 г. N 10</w:t>
      </w:r>
    </w:p>
    <w:p>
      <w:pPr>
        <w:pStyle w:val="2"/>
        <w:jc w:val="center"/>
      </w:pPr>
      <w:r>
        <w:rPr>
          <w:sz w:val="24"/>
        </w:rPr>
      </w:r>
    </w:p>
    <w:p>
      <w:pPr>
        <w:pStyle w:val="2"/>
        <w:jc w:val="center"/>
      </w:pPr>
      <w:r>
        <w:rPr>
          <w:sz w:val="24"/>
        </w:rPr>
        <w:t xml:space="preserve">ОБ УТВЕРЖДЕНИИ ПОРЯДКА ПРОВЕДЕНИЯ АНТИКОРРУПЦИОННОЙ</w:t>
      </w:r>
    </w:p>
    <w:p>
      <w:pPr>
        <w:pStyle w:val="2"/>
        <w:jc w:val="center"/>
      </w:pPr>
      <w:r>
        <w:rPr>
          <w:sz w:val="24"/>
        </w:rPr>
        <w:t xml:space="preserve">ЭКСПЕРТИЗЫ ПРОЕКТОВ МУНИЦИПАЛЬНЫХ НОРМАТИВНЫХ ПРАВОВЫХ АКТОВ</w:t>
      </w:r>
    </w:p>
    <w:p>
      <w:pPr>
        <w:pStyle w:val="2"/>
        <w:jc w:val="center"/>
      </w:pPr>
      <w:r>
        <w:rPr>
          <w:sz w:val="24"/>
        </w:rPr>
        <w:t xml:space="preserve">И ДЕЙСТВУЮЩИХ МУНИЦИПАЛЬНЫХ НОРМАТИВНЫХ ПРАВОВЫХ АКТОВ</w:t>
      </w:r>
    </w:p>
    <w:p>
      <w:pPr>
        <w:pStyle w:val="2"/>
        <w:jc w:val="center"/>
      </w:pPr>
      <w:r>
        <w:rPr>
          <w:sz w:val="24"/>
        </w:rPr>
        <w:t xml:space="preserve">ГЛАВЫ ГОРОДА, АДМИНИСТРАЦИИ ГОРОДА</w:t>
      </w:r>
    </w:p>
    <w:p>
      <w:pPr>
        <w:pStyle w:val="2"/>
        <w:jc w:val="center"/>
      </w:pPr>
      <w:r>
        <w:rPr>
          <w:sz w:val="24"/>
        </w:rPr>
        <w:t xml:space="preserve">И ЕЕ СТРУКТУРНЫХ ПОДРАЗДЕЛЕНИЙ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Главы города Сургута от 11.10.2017 </w:t>
            </w:r>
            <w:hyperlink w:history="0" r:id="rId8" w:tooltip="Постановление Главы города Сургута от 11.10.2017 N 154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154</w:t>
              </w:r>
            </w:hyperlink>
            <w:r>
              <w:rPr>
                <w:sz w:val="24"/>
                <w:color w:val="392c69"/>
              </w:rPr>
              <w:t xml:space="preserve">,</w:t>
            </w:r>
          </w:p>
          <w:p>
            <w:pPr>
              <w:pStyle w:val="0"/>
              <w:jc w:val="center"/>
            </w:pPr>
            <w:r>
              <w:rPr>
                <w:sz w:val="24"/>
                <w:color w:val="392c69"/>
              </w:rPr>
              <w:t xml:space="preserve">от 28.12.2018 </w:t>
            </w:r>
            <w:hyperlink w:history="0" r:id="rId9" w:tooltip="Постановление Главы города Сургута от 28.12.2018 N 210 &quot;О внесении изменения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210</w:t>
              </w:r>
            </w:hyperlink>
            <w:r>
              <w:rPr>
                <w:sz w:val="24"/>
                <w:color w:val="392c69"/>
              </w:rPr>
              <w:t xml:space="preserve">, от 17.02.2020 </w:t>
            </w:r>
            <w:hyperlink w:history="0" r:id="rId10" w:tooltip="Постановление Главы города Сургута от 17.02.2020 N 1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15</w:t>
              </w:r>
            </w:hyperlink>
            <w:r>
              <w:rPr>
                <w:sz w:val="24"/>
                <w:color w:val="392c69"/>
              </w:rPr>
              <w:t xml:space="preserve">, от 10.08.2020 </w:t>
            </w:r>
            <w:hyperlink w:history="0" r:id="rId11" w:tooltip="Постановление Главы города Сургута от 10.08.2020 N 93 &quot;О внесении изменения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93</w:t>
              </w:r>
            </w:hyperlink>
            <w:r>
              <w:rPr>
                <w:sz w:val="24"/>
                <w:color w:val="392c69"/>
              </w:rPr>
              <w:t xml:space="preserve">,</w:t>
            </w:r>
          </w:p>
          <w:p>
            <w:pPr>
              <w:pStyle w:val="0"/>
              <w:jc w:val="center"/>
            </w:pPr>
            <w:r>
              <w:rPr>
                <w:sz w:val="24"/>
                <w:color w:val="392c69"/>
              </w:rPr>
              <w:t xml:space="preserve">от 22.12.2020 </w:t>
            </w:r>
            <w:hyperlink w:history="0" r:id="rId12" w:tooltip="Постановление Главы города Сургута от 22.12.2020 N 170 &quot;О внесении изменения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170</w:t>
              </w:r>
            </w:hyperlink>
            <w:r>
              <w:rPr>
                <w:sz w:val="24"/>
                <w:color w:val="392c69"/>
              </w:rPr>
              <w:t xml:space="preserve">, от 08.09.2022 </w:t>
            </w:r>
            <w:hyperlink w:history="0" r:id="rId13" w:tooltip="Постановление Главы города Сургута от 08.09.2022 N 8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85</w:t>
              </w:r>
            </w:hyperlink>
            <w:r>
              <w:rPr>
                <w:sz w:val="24"/>
                <w:color w:val="392c69"/>
              </w:rPr>
              <w:t xml:space="preserve">, от 10.04.2024 </w:t>
            </w:r>
            <w:hyperlink w:history="0" r:id="rId14" w:tooltip="Постановление Главы города Сургута от 10.04.2024 N 20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20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В соответствии с Федеральным </w:t>
      </w:r>
      <w:hyperlink w:history="0" r:id="rId15"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4"/>
            <w:color w:val="0000ff"/>
          </w:rPr>
          <w:t xml:space="preserve">законом</w:t>
        </w:r>
      </w:hyperlink>
      <w:r>
        <w:rPr>
          <w:sz w:val="24"/>
        </w:rPr>
        <w:t xml:space="preserve"> от 17.07.2009 N 172-ФЗ "Об антикоррупционной экспертизе нормативных правовых актов и проектов нормативных правовых актов", </w:t>
      </w:r>
      <w:hyperlink w:history="0" r:id="rId16" w:tooltip="&quot;Устав муниципального образования городской округ Сургут Ханты-Мансийского автономного округа - Югры&quot; (принят решением Сургутской городской Думы от 18.02.2005 N 425-III ГД) (ред. от 24.12.2025) (Зарегистрировано в ГУ Минюста РФ по Уральскому федеральному округу 17.11.2005 N RU863100002005003) {КонсультантПлюс}">
        <w:r>
          <w:rPr>
            <w:sz w:val="24"/>
            <w:color w:val="0000ff"/>
          </w:rPr>
          <w:t xml:space="preserve">Уставом</w:t>
        </w:r>
      </w:hyperlink>
      <w:r>
        <w:rPr>
          <w:sz w:val="24"/>
        </w:rPr>
        <w:t xml:space="preserve"> муниципального образования городской округ Сургут Ханты-Мансийского автономного округа - Югры, в целях эффективного решения вопросов противодействия коррупции и устранения причин и условий, порождающих и способствующих ее проявлению:</w:t>
      </w:r>
    </w:p>
    <w:p>
      <w:pPr>
        <w:pStyle w:val="0"/>
        <w:jc w:val="both"/>
      </w:pPr>
      <w:r>
        <w:rPr>
          <w:sz w:val="24"/>
        </w:rPr>
        <w:t xml:space="preserve">(в ред. </w:t>
      </w:r>
      <w:hyperlink w:history="0" r:id="rId17" w:tooltip="Постановление Главы города Сургута от 08.09.2022 N 8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постановления</w:t>
        </w:r>
      </w:hyperlink>
      <w:r>
        <w:rPr>
          <w:sz w:val="24"/>
        </w:rPr>
        <w:t xml:space="preserve"> Главы города Сургута от 08.09.2022 N 85)</w:t>
      </w:r>
    </w:p>
    <w:p>
      <w:pPr>
        <w:pStyle w:val="0"/>
        <w:spacing w:before="240" w:lineRule="auto"/>
        <w:ind w:firstLine="540"/>
        <w:jc w:val="both"/>
      </w:pPr>
      <w:r>
        <w:rPr>
          <w:sz w:val="24"/>
        </w:rPr>
        <w:t xml:space="preserve">1. Утвердить </w:t>
      </w:r>
      <w:hyperlink w:history="0" w:anchor="P38" w:tooltip="ПОРЯДОК">
        <w:r>
          <w:rPr>
            <w:sz w:val="24"/>
            <w:color w:val="0000ff"/>
          </w:rPr>
          <w:t xml:space="preserve">порядок</w:t>
        </w:r>
      </w:hyperlink>
      <w:r>
        <w:rPr>
          <w:sz w:val="24"/>
        </w:rPr>
        <w:t xml:space="preserve">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 согласно приложению.</w:t>
      </w:r>
    </w:p>
    <w:p>
      <w:pPr>
        <w:pStyle w:val="0"/>
        <w:spacing w:before="240" w:lineRule="auto"/>
        <w:ind w:firstLine="540"/>
        <w:jc w:val="both"/>
      </w:pPr>
      <w:r>
        <w:rPr>
          <w:sz w:val="24"/>
        </w:rPr>
        <w:t xml:space="preserve">2. Утратил силу. - </w:t>
      </w:r>
      <w:hyperlink w:history="0" r:id="rId18" w:tooltip="Постановление Главы города Сургута от 17.02.2020 N 1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Постановление</w:t>
        </w:r>
      </w:hyperlink>
      <w:r>
        <w:rPr>
          <w:sz w:val="24"/>
        </w:rPr>
        <w:t xml:space="preserve"> Главы города Сургута от 17.02.2020 N 15.</w:t>
      </w:r>
    </w:p>
    <w:p>
      <w:pPr>
        <w:pStyle w:val="0"/>
        <w:spacing w:before="240" w:lineRule="auto"/>
        <w:ind w:firstLine="540"/>
        <w:jc w:val="both"/>
      </w:pPr>
      <w:r>
        <w:rPr>
          <w:sz w:val="24"/>
        </w:rPr>
        <w:t xml:space="preserve">3. Высшим должностным лицам Администрации города, руководителям структурных подразделений Администрации города, финансовому органу Администрации города при выявлении коррупциогенных факторов в подготовленных проектах муниципальных нормативных правовых актов и действующих муниципальных нормативных правовых актах принимать меры к внесению в них изменений.</w:t>
      </w:r>
    </w:p>
    <w:p>
      <w:pPr>
        <w:pStyle w:val="0"/>
        <w:spacing w:before="240" w:lineRule="auto"/>
        <w:ind w:firstLine="540"/>
        <w:jc w:val="both"/>
      </w:pPr>
      <w:r>
        <w:rPr>
          <w:sz w:val="24"/>
        </w:rPr>
        <w:t xml:space="preserve">4. Размещение проектов муниципальных нормативных правовых актов на официальном портале Администрации города в целях ознакомления граждан, обеспечения возможности проведения антикоррупционной экспертизы органами прокуратуры, физическими и юридическими лицами, аккредитованными в соответствии с действующим законодательством, осуществляется в </w:t>
      </w:r>
      <w:hyperlink w:history="0" w:anchor="P38" w:tooltip="ПОРЯДОК">
        <w:r>
          <w:rPr>
            <w:sz w:val="24"/>
            <w:color w:val="0000ff"/>
          </w:rPr>
          <w:t xml:space="preserve">порядке</w:t>
        </w:r>
      </w:hyperlink>
      <w:r>
        <w:rPr>
          <w:sz w:val="24"/>
        </w:rPr>
        <w:t xml:space="preserve">, установленном настоящим постановлением.</w:t>
      </w:r>
    </w:p>
    <w:p>
      <w:pPr>
        <w:pStyle w:val="0"/>
        <w:spacing w:before="240" w:lineRule="auto"/>
        <w:ind w:firstLine="540"/>
        <w:jc w:val="both"/>
      </w:pPr>
      <w:r>
        <w:rPr>
          <w:sz w:val="24"/>
        </w:rPr>
        <w:t xml:space="preserve">5. Управлению информационной политики опубликовать настоящее постановление в средствах массовой информации и разместить на официальном портале Администрации города.</w:t>
      </w:r>
    </w:p>
    <w:p>
      <w:pPr>
        <w:pStyle w:val="0"/>
        <w:spacing w:before="240" w:lineRule="auto"/>
        <w:ind w:firstLine="540"/>
        <w:jc w:val="both"/>
      </w:pPr>
      <w:r>
        <w:rPr>
          <w:sz w:val="24"/>
        </w:rPr>
        <w:t xml:space="preserve">6. Контроль за выполнением постановления возложить на заместителя Главы города, курирующего сферу обеспечения деятельности Главы города, Администрации города.</w:t>
      </w:r>
    </w:p>
    <w:p>
      <w:pPr>
        <w:pStyle w:val="0"/>
        <w:jc w:val="both"/>
      </w:pPr>
      <w:r>
        <w:rPr>
          <w:sz w:val="24"/>
        </w:rPr>
        <w:t xml:space="preserve">(п. 6 в ред. </w:t>
      </w:r>
      <w:hyperlink w:history="0" r:id="rId19" w:tooltip="Постановление Главы города Сургута от 08.09.2022 N 8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постановления</w:t>
        </w:r>
      </w:hyperlink>
      <w:r>
        <w:rPr>
          <w:sz w:val="24"/>
        </w:rPr>
        <w:t xml:space="preserve"> Главы города Сургута от 08.09.2022 N 85)</w:t>
      </w:r>
    </w:p>
    <w:p>
      <w:pPr>
        <w:pStyle w:val="0"/>
        <w:jc w:val="both"/>
      </w:pPr>
      <w:r>
        <w:rPr>
          <w:sz w:val="24"/>
        </w:rPr>
      </w:r>
    </w:p>
    <w:p>
      <w:pPr>
        <w:pStyle w:val="0"/>
        <w:jc w:val="right"/>
      </w:pPr>
      <w:r>
        <w:rPr>
          <w:sz w:val="24"/>
        </w:rPr>
        <w:t xml:space="preserve">Глава города</w:t>
      </w:r>
    </w:p>
    <w:p>
      <w:pPr>
        <w:pStyle w:val="0"/>
        <w:jc w:val="right"/>
      </w:pPr>
      <w:r>
        <w:rPr>
          <w:sz w:val="24"/>
        </w:rPr>
        <w:t xml:space="preserve">В.Н.ШУВАЛОВ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w:t>
      </w:r>
    </w:p>
    <w:p>
      <w:pPr>
        <w:pStyle w:val="0"/>
        <w:jc w:val="right"/>
      </w:pPr>
      <w:r>
        <w:rPr>
          <w:sz w:val="24"/>
        </w:rPr>
        <w:t xml:space="preserve">Главы города</w:t>
      </w:r>
    </w:p>
    <w:p>
      <w:pPr>
        <w:pStyle w:val="0"/>
        <w:jc w:val="right"/>
      </w:pPr>
      <w:r>
        <w:rPr>
          <w:sz w:val="24"/>
        </w:rPr>
        <w:t xml:space="preserve">от 31.01.2017 N 10</w:t>
      </w:r>
    </w:p>
    <w:p>
      <w:pPr>
        <w:pStyle w:val="0"/>
        <w:jc w:val="both"/>
      </w:pPr>
      <w:r>
        <w:rPr>
          <w:sz w:val="24"/>
        </w:rPr>
      </w:r>
    </w:p>
    <w:bookmarkStart w:id="38" w:name="P38"/>
    <w:bookmarkEnd w:id="38"/>
    <w:p>
      <w:pPr>
        <w:pStyle w:val="2"/>
        <w:jc w:val="center"/>
      </w:pPr>
      <w:r>
        <w:rPr>
          <w:sz w:val="24"/>
        </w:rPr>
        <w:t xml:space="preserve">ПОРЯДОК</w:t>
      </w:r>
    </w:p>
    <w:p>
      <w:pPr>
        <w:pStyle w:val="2"/>
        <w:jc w:val="center"/>
      </w:pPr>
      <w:r>
        <w:rPr>
          <w:sz w:val="24"/>
        </w:rPr>
        <w:t xml:space="preserve">ПРОВЕДЕНИЯ АНТИКОРРУПЦИОННОЙ ЭКСПЕРТИЗЫ ПРОЕКТОВ</w:t>
      </w:r>
    </w:p>
    <w:p>
      <w:pPr>
        <w:pStyle w:val="2"/>
        <w:jc w:val="center"/>
      </w:pPr>
      <w:r>
        <w:rPr>
          <w:sz w:val="24"/>
        </w:rPr>
        <w:t xml:space="preserve">МУНИЦИПАЛЬНЫХ НОРМАТИВНЫХ ПРАВОВЫХ АКТОВ И ДЕЙСТВУЮЩИХ</w:t>
      </w:r>
    </w:p>
    <w:p>
      <w:pPr>
        <w:pStyle w:val="2"/>
        <w:jc w:val="center"/>
      </w:pPr>
      <w:r>
        <w:rPr>
          <w:sz w:val="24"/>
        </w:rPr>
        <w:t xml:space="preserve">МУНИЦИПАЛЬНЫХ НОРМАТИВНЫХ ПРАВОВЫХ АКТОВ ГЛАВЫ ГОРОДА,</w:t>
      </w:r>
    </w:p>
    <w:p>
      <w:pPr>
        <w:pStyle w:val="2"/>
        <w:jc w:val="center"/>
      </w:pPr>
      <w:r>
        <w:rPr>
          <w:sz w:val="24"/>
        </w:rPr>
        <w:t xml:space="preserve">АДМИНИСТРАЦИИ ГОРОДА И ЕЕ СТРУКТУРНЫХ ПОДРАЗДЕЛЕНИЙ</w:t>
      </w:r>
    </w:p>
    <w:p>
      <w:pPr>
        <w:pStyle w:val="2"/>
        <w:jc w:val="center"/>
      </w:pPr>
      <w:r>
        <w:rPr>
          <w:sz w:val="24"/>
        </w:rPr>
        <w:t xml:space="preserve">(ДАЛЕЕ - ПОРЯДОК)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Главы города Сургута от 11.10.2017 </w:t>
            </w:r>
            <w:hyperlink w:history="0" r:id="rId20" w:tooltip="Постановление Главы города Сургута от 11.10.2017 N 154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154</w:t>
              </w:r>
            </w:hyperlink>
            <w:r>
              <w:rPr>
                <w:sz w:val="24"/>
                <w:color w:val="392c69"/>
              </w:rPr>
              <w:t xml:space="preserve">,</w:t>
            </w:r>
          </w:p>
          <w:p>
            <w:pPr>
              <w:pStyle w:val="0"/>
              <w:jc w:val="center"/>
            </w:pPr>
            <w:r>
              <w:rPr>
                <w:sz w:val="24"/>
                <w:color w:val="392c69"/>
              </w:rPr>
              <w:t xml:space="preserve">от 28.12.2018 </w:t>
            </w:r>
            <w:hyperlink w:history="0" r:id="rId21" w:tooltip="Постановление Главы города Сургута от 28.12.2018 N 210 &quot;О внесении изменения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210</w:t>
              </w:r>
            </w:hyperlink>
            <w:r>
              <w:rPr>
                <w:sz w:val="24"/>
                <w:color w:val="392c69"/>
              </w:rPr>
              <w:t xml:space="preserve">, от 17.02.2020 </w:t>
            </w:r>
            <w:hyperlink w:history="0" r:id="rId22" w:tooltip="Постановление Главы города Сургута от 17.02.2020 N 1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15</w:t>
              </w:r>
            </w:hyperlink>
            <w:r>
              <w:rPr>
                <w:sz w:val="24"/>
                <w:color w:val="392c69"/>
              </w:rPr>
              <w:t xml:space="preserve">, от 10.08.2020 </w:t>
            </w:r>
            <w:hyperlink w:history="0" r:id="rId23" w:tooltip="Постановление Главы города Сургута от 10.08.2020 N 93 &quot;О внесении изменения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93</w:t>
              </w:r>
            </w:hyperlink>
            <w:r>
              <w:rPr>
                <w:sz w:val="24"/>
                <w:color w:val="392c69"/>
              </w:rPr>
              <w:t xml:space="preserve">,</w:t>
            </w:r>
          </w:p>
          <w:p>
            <w:pPr>
              <w:pStyle w:val="0"/>
              <w:jc w:val="center"/>
            </w:pPr>
            <w:r>
              <w:rPr>
                <w:sz w:val="24"/>
                <w:color w:val="392c69"/>
              </w:rPr>
              <w:t xml:space="preserve">от 22.12.2020 </w:t>
            </w:r>
            <w:hyperlink w:history="0" r:id="rId24" w:tooltip="Постановление Главы города Сургута от 22.12.2020 N 170 &quot;О внесении изменения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170</w:t>
              </w:r>
            </w:hyperlink>
            <w:r>
              <w:rPr>
                <w:sz w:val="24"/>
                <w:color w:val="392c69"/>
              </w:rPr>
              <w:t xml:space="preserve">, от 08.09.2022 </w:t>
            </w:r>
            <w:hyperlink w:history="0" r:id="rId25" w:tooltip="Постановление Главы города Сургута от 08.09.2022 N 8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85</w:t>
              </w:r>
            </w:hyperlink>
            <w:r>
              <w:rPr>
                <w:sz w:val="24"/>
                <w:color w:val="392c69"/>
              </w:rPr>
              <w:t xml:space="preserve">, от 10.04.2024 </w:t>
            </w:r>
            <w:hyperlink w:history="0" r:id="rId26" w:tooltip="Постановление Главы города Сургута от 10.04.2024 N 20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20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Раздел I. ОБЩИЕ ПОЛОЖЕНИЯ</w:t>
      </w:r>
    </w:p>
    <w:p>
      <w:pPr>
        <w:pStyle w:val="0"/>
        <w:jc w:val="both"/>
      </w:pPr>
      <w:r>
        <w:rPr>
          <w:sz w:val="24"/>
        </w:rPr>
      </w:r>
    </w:p>
    <w:p>
      <w:pPr>
        <w:pStyle w:val="0"/>
        <w:ind w:firstLine="540"/>
        <w:jc w:val="both"/>
      </w:pPr>
      <w:r>
        <w:rPr>
          <w:sz w:val="24"/>
        </w:rPr>
        <w:t xml:space="preserve">1. Антикоррупционная экспертиза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 (далее - антикоррупционная экспертиза) проводится в целях выявления в них коррупциогенных факторов и их последующего устранения.</w:t>
      </w:r>
    </w:p>
    <w:p>
      <w:pPr>
        <w:pStyle w:val="0"/>
        <w:spacing w:before="240" w:lineRule="auto"/>
        <w:ind w:firstLine="540"/>
        <w:jc w:val="both"/>
      </w:pPr>
      <w:r>
        <w:rPr>
          <w:sz w:val="24"/>
        </w:rPr>
        <w:t xml:space="preserve">2. Антикоррупционная экспертиза проводится в отношении:</w:t>
      </w:r>
    </w:p>
    <w:p>
      <w:pPr>
        <w:pStyle w:val="0"/>
        <w:spacing w:before="240" w:lineRule="auto"/>
        <w:ind w:firstLine="540"/>
        <w:jc w:val="both"/>
      </w:pPr>
      <w:r>
        <w:rPr>
          <w:sz w:val="24"/>
        </w:rPr>
        <w:t xml:space="preserve">- проектов муниципальных нормативных правовых актов Главы города, Администрации города и ее структурных подразделений;</w:t>
      </w:r>
    </w:p>
    <w:p>
      <w:pPr>
        <w:pStyle w:val="0"/>
        <w:spacing w:before="240" w:lineRule="auto"/>
        <w:ind w:firstLine="540"/>
        <w:jc w:val="both"/>
      </w:pPr>
      <w:r>
        <w:rPr>
          <w:sz w:val="24"/>
        </w:rPr>
        <w:t xml:space="preserve">- действующих муниципальных нормативных правовых актов Главы города, Администрации города и ее структурных подразделений (далее - муниципальные нормативные правовые акты).</w:t>
      </w:r>
    </w:p>
    <w:p>
      <w:pPr>
        <w:pStyle w:val="0"/>
        <w:spacing w:before="240" w:lineRule="auto"/>
        <w:ind w:firstLine="540"/>
        <w:jc w:val="both"/>
      </w:pPr>
      <w:r>
        <w:rPr>
          <w:sz w:val="24"/>
        </w:rPr>
        <w:t xml:space="preserve">3. Антикоррупционная экспертиза проводится работниками правового управления Администрации города, замещающими должности муниципальной службы не ниже главного специалиста (далее - эксперты).</w:t>
      </w:r>
    </w:p>
    <w:p>
      <w:pPr>
        <w:pStyle w:val="0"/>
        <w:jc w:val="both"/>
      </w:pPr>
      <w:r>
        <w:rPr>
          <w:sz w:val="24"/>
        </w:rPr>
        <w:t xml:space="preserve">(п. 3 в ред. </w:t>
      </w:r>
      <w:hyperlink w:history="0" r:id="rId27" w:tooltip="Постановление Главы города Сургута от 10.04.2024 N 20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постановления</w:t>
        </w:r>
      </w:hyperlink>
      <w:r>
        <w:rPr>
          <w:sz w:val="24"/>
        </w:rPr>
        <w:t xml:space="preserve"> Главы города Сургута от 10.04.2024 N 20)</w:t>
      </w:r>
    </w:p>
    <w:p>
      <w:pPr>
        <w:pStyle w:val="0"/>
        <w:spacing w:before="240" w:lineRule="auto"/>
        <w:ind w:firstLine="540"/>
        <w:jc w:val="both"/>
      </w:pPr>
      <w:r>
        <w:rPr>
          <w:sz w:val="24"/>
        </w:rPr>
        <w:t xml:space="preserve">4. Антикоррупционная экспертиза проводится в соответствии с </w:t>
      </w:r>
      <w:hyperlink w:history="0" r:id="rId28" w:tooltip="Постановление Правительства РФ от 26.02.2010 N 96 (ред. от 20.04.2024)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проектов нормативных правовых актов&quot;, &quot;Методикой проведения антикоррупционной экспертизы нормативных правовых актов и проектов нормативных правовых актов&quot;) {КонсультантПлюс}">
        <w:r>
          <w:rPr>
            <w:sz w:val="24"/>
            <w:color w:val="0000ff"/>
          </w:rPr>
          <w:t xml:space="preserve">методикой</w:t>
        </w:r>
      </w:hyperlink>
      <w:r>
        <w:rPr>
          <w:sz w:val="24"/>
        </w:rPr>
        <w:t xml:space="preserve">, утвержденной Правительством Российской Федерации (далее - методика).</w:t>
      </w:r>
    </w:p>
    <w:p>
      <w:pPr>
        <w:pStyle w:val="0"/>
        <w:spacing w:before="240" w:lineRule="auto"/>
        <w:ind w:firstLine="540"/>
        <w:jc w:val="both"/>
      </w:pPr>
      <w:r>
        <w:rPr>
          <w:sz w:val="24"/>
        </w:rPr>
        <w:t xml:space="preserve">5. Утратил силу. - </w:t>
      </w:r>
      <w:hyperlink w:history="0" r:id="rId29" w:tooltip="Постановление Главы города Сургута от 10.04.2024 N 20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Постановление</w:t>
        </w:r>
      </w:hyperlink>
      <w:r>
        <w:rPr>
          <w:sz w:val="24"/>
        </w:rPr>
        <w:t xml:space="preserve"> Главы города Сургута от 10.04.2024 N 20.</w:t>
      </w:r>
    </w:p>
    <w:p>
      <w:pPr>
        <w:pStyle w:val="0"/>
        <w:jc w:val="both"/>
      </w:pPr>
      <w:r>
        <w:rPr>
          <w:sz w:val="24"/>
        </w:rPr>
      </w:r>
    </w:p>
    <w:p>
      <w:pPr>
        <w:pStyle w:val="2"/>
        <w:outlineLvl w:val="1"/>
        <w:jc w:val="center"/>
      </w:pPr>
      <w:r>
        <w:rPr>
          <w:sz w:val="24"/>
        </w:rPr>
        <w:t xml:space="preserve">Раздел II. ПРОВЕДЕНИЕ АНТИКОРРУПЦИОННОЙ ЭКСПЕРТИЗЫ ПРОЕКТОВ</w:t>
      </w:r>
    </w:p>
    <w:p>
      <w:pPr>
        <w:pStyle w:val="2"/>
        <w:jc w:val="center"/>
      </w:pPr>
      <w:r>
        <w:rPr>
          <w:sz w:val="24"/>
        </w:rPr>
        <w:t xml:space="preserve">МУНИЦИПАЛЬНЫХ НОРМАТИВНЫХ ПРАВОВЫХ АКТОВ</w:t>
      </w:r>
    </w:p>
    <w:p>
      <w:pPr>
        <w:pStyle w:val="0"/>
        <w:jc w:val="both"/>
      </w:pPr>
      <w:r>
        <w:rPr>
          <w:sz w:val="24"/>
        </w:rPr>
      </w:r>
    </w:p>
    <w:p>
      <w:pPr>
        <w:pStyle w:val="0"/>
        <w:ind w:firstLine="540"/>
        <w:jc w:val="both"/>
      </w:pPr>
      <w:r>
        <w:rPr>
          <w:sz w:val="24"/>
        </w:rPr>
        <w:t xml:space="preserve">1. Антикоррупционная экспертиза проектов муниципальных нормативных правовых актов проводится при их правовой экспертизе в процессе согласования.</w:t>
      </w:r>
    </w:p>
    <w:p>
      <w:pPr>
        <w:pStyle w:val="0"/>
        <w:jc w:val="both"/>
      </w:pPr>
      <w:r>
        <w:rPr>
          <w:sz w:val="24"/>
        </w:rPr>
        <w:t xml:space="preserve">(в ред. </w:t>
      </w:r>
      <w:hyperlink w:history="0" r:id="rId30" w:tooltip="Постановление Главы города Сургута от 08.09.2022 N 8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постановления</w:t>
        </w:r>
      </w:hyperlink>
      <w:r>
        <w:rPr>
          <w:sz w:val="24"/>
        </w:rPr>
        <w:t xml:space="preserve"> Главы города Сургута от 08.09.2022 N 85)</w:t>
      </w:r>
    </w:p>
    <w:p>
      <w:pPr>
        <w:pStyle w:val="0"/>
        <w:spacing w:before="240" w:lineRule="auto"/>
        <w:ind w:firstLine="540"/>
        <w:jc w:val="both"/>
      </w:pPr>
      <w:r>
        <w:rPr>
          <w:sz w:val="24"/>
        </w:rPr>
        <w:t xml:space="preserve">2. Антикоррупционная экспертиза проектов муниципальных правовых актов, вносящих изменения в действующие муниципальные нормативные правовые акты, проводится в том же порядке, что и первоначальный акт.</w:t>
      </w:r>
    </w:p>
    <w:p>
      <w:pPr>
        <w:pStyle w:val="0"/>
        <w:spacing w:before="240" w:lineRule="auto"/>
        <w:ind w:firstLine="540"/>
        <w:jc w:val="both"/>
      </w:pPr>
      <w:r>
        <w:rPr>
          <w:sz w:val="24"/>
        </w:rPr>
        <w:t xml:space="preserve">3. При поступлении на согласование проекта муниципального правового акта эксперт:</w:t>
      </w:r>
    </w:p>
    <w:p>
      <w:pPr>
        <w:pStyle w:val="0"/>
        <w:spacing w:before="240" w:lineRule="auto"/>
        <w:ind w:firstLine="540"/>
        <w:jc w:val="both"/>
      </w:pPr>
      <w:r>
        <w:rPr>
          <w:sz w:val="24"/>
        </w:rPr>
        <w:t xml:space="preserve">- устанавливает его нормативность (отсутствие нормативности);</w:t>
      </w:r>
    </w:p>
    <w:p>
      <w:pPr>
        <w:pStyle w:val="0"/>
        <w:spacing w:before="240" w:lineRule="auto"/>
        <w:ind w:firstLine="540"/>
        <w:jc w:val="both"/>
      </w:pPr>
      <w:r>
        <w:rPr>
          <w:sz w:val="24"/>
        </w:rPr>
        <w:t xml:space="preserve">- осуществляет антикоррупционную экспертизу в отношении окончательной редакции проекта муниципального нормативного правового акта, представленного на согласование после устранения всех замечаний и урегулирования разногласий между согласующими лицами.</w:t>
      </w:r>
    </w:p>
    <w:p>
      <w:pPr>
        <w:pStyle w:val="0"/>
        <w:jc w:val="both"/>
      </w:pPr>
      <w:r>
        <w:rPr>
          <w:sz w:val="24"/>
        </w:rPr>
        <w:t xml:space="preserve">(в ред. </w:t>
      </w:r>
      <w:hyperlink w:history="0" r:id="rId31" w:tooltip="Постановление Главы города Сургута от 10.08.2020 N 93 &quot;О внесении изменения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постановления</w:t>
        </w:r>
      </w:hyperlink>
      <w:r>
        <w:rPr>
          <w:sz w:val="24"/>
        </w:rPr>
        <w:t xml:space="preserve"> Главы города Сургута от 10.08.2020 N 93)</w:t>
      </w:r>
    </w:p>
    <w:p>
      <w:pPr>
        <w:pStyle w:val="0"/>
        <w:spacing w:before="240" w:lineRule="auto"/>
        <w:ind w:firstLine="540"/>
        <w:jc w:val="both"/>
      </w:pPr>
      <w:r>
        <w:rPr>
          <w:sz w:val="24"/>
        </w:rPr>
        <w:t xml:space="preserve">4. В случае если проект муниципального правового акта не отвечает признакам нормативности, антикоррупционная экспертиза не проводится, заключение не составляется.</w:t>
      </w:r>
    </w:p>
    <w:p>
      <w:pPr>
        <w:pStyle w:val="0"/>
        <w:spacing w:before="240" w:lineRule="auto"/>
        <w:ind w:firstLine="540"/>
        <w:jc w:val="both"/>
      </w:pPr>
      <w:r>
        <w:rPr>
          <w:sz w:val="24"/>
        </w:rPr>
        <w:t xml:space="preserve">5. В случае если проект муниципального правового акта отвечает признакам нормативности, на титульном листе проекта экспертом указывается: "Является нормативным правовым актом".</w:t>
      </w:r>
    </w:p>
    <w:p>
      <w:pPr>
        <w:pStyle w:val="0"/>
        <w:spacing w:before="240" w:lineRule="auto"/>
        <w:ind w:firstLine="540"/>
        <w:jc w:val="both"/>
      </w:pPr>
      <w:r>
        <w:rPr>
          <w:sz w:val="24"/>
        </w:rPr>
        <w:t xml:space="preserve">6. Результат антикоррупционной экспертизы указывается в заключении эксперта, оформляемом в обязательном порядке по формам согласно </w:t>
      </w:r>
      <w:hyperlink w:history="0" w:anchor="P138" w:tooltip="                                Заключение">
        <w:r>
          <w:rPr>
            <w:sz w:val="24"/>
            <w:color w:val="0000ff"/>
          </w:rPr>
          <w:t xml:space="preserve">приложениям 1</w:t>
        </w:r>
      </w:hyperlink>
      <w:r>
        <w:rPr>
          <w:sz w:val="24"/>
        </w:rPr>
        <w:t xml:space="preserve">, </w:t>
      </w:r>
      <w:hyperlink w:history="0" w:anchor="P223" w:tooltip="                                Заключение">
        <w:r>
          <w:rPr>
            <w:sz w:val="24"/>
            <w:color w:val="0000ff"/>
          </w:rPr>
          <w:t xml:space="preserve">2</w:t>
        </w:r>
      </w:hyperlink>
      <w:r>
        <w:rPr>
          <w:sz w:val="24"/>
        </w:rPr>
        <w:t xml:space="preserve"> к настоящему порядку.</w:t>
      </w:r>
    </w:p>
    <w:p>
      <w:pPr>
        <w:pStyle w:val="0"/>
        <w:spacing w:before="240" w:lineRule="auto"/>
        <w:ind w:firstLine="540"/>
        <w:jc w:val="both"/>
      </w:pPr>
      <w:r>
        <w:rPr>
          <w:sz w:val="24"/>
        </w:rPr>
        <w:t xml:space="preserve">7. В зависимости от результата антикоррупционной экспертизы проекта муниципального нормативного правового акта в листе согласования должно быть указано:</w:t>
      </w:r>
    </w:p>
    <w:p>
      <w:pPr>
        <w:pStyle w:val="0"/>
        <w:spacing w:before="240" w:lineRule="auto"/>
        <w:ind w:firstLine="540"/>
        <w:jc w:val="both"/>
      </w:pPr>
      <w:r>
        <w:rPr>
          <w:sz w:val="24"/>
        </w:rPr>
        <w:t xml:space="preserve">- "Прошел антикоррупционную экспертизу. Выявлены коррупциогенные факторы";</w:t>
      </w:r>
    </w:p>
    <w:p>
      <w:pPr>
        <w:pStyle w:val="0"/>
        <w:spacing w:before="240" w:lineRule="auto"/>
        <w:ind w:firstLine="540"/>
        <w:jc w:val="both"/>
      </w:pPr>
      <w:r>
        <w:rPr>
          <w:sz w:val="24"/>
        </w:rPr>
        <w:t xml:space="preserve">- "Прошел антикоррупционную экспертизу. Коррупциогенных факторов не выявлено".</w:t>
      </w:r>
    </w:p>
    <w:p>
      <w:pPr>
        <w:pStyle w:val="0"/>
        <w:spacing w:before="240" w:lineRule="auto"/>
        <w:ind w:firstLine="540"/>
        <w:jc w:val="both"/>
      </w:pPr>
      <w:r>
        <w:rPr>
          <w:sz w:val="24"/>
        </w:rPr>
        <w:t xml:space="preserve">8. Лицо, подготовившее проект муниципального нормативного правового акта, обязано рассмотреть результаты антикоррупционной экспертизы и совершить одно из следующих действий:</w:t>
      </w:r>
    </w:p>
    <w:p>
      <w:pPr>
        <w:pStyle w:val="0"/>
        <w:spacing w:before="240" w:lineRule="auto"/>
        <w:ind w:firstLine="540"/>
        <w:jc w:val="both"/>
      </w:pPr>
      <w:r>
        <w:rPr>
          <w:sz w:val="24"/>
        </w:rPr>
        <w:t xml:space="preserve">8.1. Внести в проект изменения и (или) дополнения, направленные на устранение выявленных коррупциогенных факторов.</w:t>
      </w:r>
    </w:p>
    <w:bookmarkStart w:id="78" w:name="P78"/>
    <w:bookmarkEnd w:id="78"/>
    <w:p>
      <w:pPr>
        <w:pStyle w:val="0"/>
        <w:spacing w:before="240" w:lineRule="auto"/>
        <w:ind w:firstLine="540"/>
        <w:jc w:val="both"/>
      </w:pPr>
      <w:r>
        <w:rPr>
          <w:sz w:val="24"/>
        </w:rPr>
        <w:t xml:space="preserve">8.2. Подготовить аргументированную пояснительную записку, подписываемую руководителем структурного подразделения, о невозможности внесения таких изменений и (или) дополнений в связи со спорностью в вопросе определения коррупциогенности правового акта, решение которого требует проведения комплексного, коллегиального анализа.</w:t>
      </w:r>
    </w:p>
    <w:p>
      <w:pPr>
        <w:pStyle w:val="0"/>
        <w:spacing w:before="240" w:lineRule="auto"/>
        <w:ind w:firstLine="540"/>
        <w:jc w:val="both"/>
      </w:pPr>
      <w:r>
        <w:rPr>
          <w:sz w:val="24"/>
        </w:rPr>
        <w:t xml:space="preserve">9. В случае, предусмотренном </w:t>
      </w:r>
      <w:hyperlink w:history="0" w:anchor="P78" w:tooltip="8.2. Подготовить аргументированную пояснительную записку, подписываемую руководителем структурного подразделения, о невозможности внесения таких изменений и (или) дополнений в связи со спорностью в вопросе определения коррупциогенности правового акта, решение которого требует проведения комплексного, коллегиального анализа.">
        <w:r>
          <w:rPr>
            <w:sz w:val="24"/>
            <w:color w:val="0000ff"/>
          </w:rPr>
          <w:t xml:space="preserve">подпунктом 8.2 пункта 8 раздела II</w:t>
        </w:r>
      </w:hyperlink>
      <w:r>
        <w:rPr>
          <w:sz w:val="24"/>
        </w:rPr>
        <w:t xml:space="preserve"> настоящего порядка, должностное лицо, уполномоченное принять муниципальный нормативный правовой акт, принимает одно из следующих решений:</w:t>
      </w:r>
    </w:p>
    <w:p>
      <w:pPr>
        <w:pStyle w:val="0"/>
        <w:spacing w:before="240" w:lineRule="auto"/>
        <w:ind w:firstLine="540"/>
        <w:jc w:val="both"/>
      </w:pPr>
      <w:r>
        <w:rPr>
          <w:sz w:val="24"/>
        </w:rPr>
        <w:t xml:space="preserve">- принять (подписать) муниципальный нормативный правовой акт в предложенной редакции;</w:t>
      </w:r>
    </w:p>
    <w:p>
      <w:pPr>
        <w:pStyle w:val="0"/>
        <w:spacing w:before="240" w:lineRule="auto"/>
        <w:ind w:firstLine="540"/>
        <w:jc w:val="both"/>
      </w:pPr>
      <w:r>
        <w:rPr>
          <w:sz w:val="24"/>
        </w:rPr>
        <w:t xml:space="preserve">- обратиться в межведомственный совет при Главе города по противодействию коррупции с предложением о рассмотрении результатов антикоррупционной экспертизы.</w:t>
      </w:r>
    </w:p>
    <w:p>
      <w:pPr>
        <w:pStyle w:val="0"/>
        <w:jc w:val="both"/>
      </w:pPr>
      <w:r>
        <w:rPr>
          <w:sz w:val="24"/>
        </w:rPr>
      </w:r>
    </w:p>
    <w:p>
      <w:pPr>
        <w:pStyle w:val="2"/>
        <w:outlineLvl w:val="1"/>
        <w:jc w:val="center"/>
      </w:pPr>
      <w:r>
        <w:rPr>
          <w:sz w:val="24"/>
        </w:rPr>
        <w:t xml:space="preserve">Раздел III. ПРОВЕДЕНИЕ АНТИКОРРУПЦИОННОЙ ЭКСПЕРТИЗЫ</w:t>
      </w:r>
    </w:p>
    <w:p>
      <w:pPr>
        <w:pStyle w:val="2"/>
        <w:jc w:val="center"/>
      </w:pPr>
      <w:r>
        <w:rPr>
          <w:sz w:val="24"/>
        </w:rPr>
        <w:t xml:space="preserve">ДЕЙСТВУЮЩИХ МУНИЦИПАЛЬНЫХ НОРМАТИВНЫХ ПРАВОВЫХ АКТОВ</w:t>
      </w:r>
    </w:p>
    <w:p>
      <w:pPr>
        <w:pStyle w:val="0"/>
        <w:jc w:val="both"/>
      </w:pPr>
      <w:r>
        <w:rPr>
          <w:sz w:val="24"/>
        </w:rPr>
      </w:r>
    </w:p>
    <w:p>
      <w:pPr>
        <w:pStyle w:val="0"/>
        <w:ind w:firstLine="540"/>
        <w:jc w:val="both"/>
      </w:pPr>
      <w:r>
        <w:rPr>
          <w:sz w:val="24"/>
        </w:rPr>
        <w:t xml:space="preserve">1. Антикоррупционная экспертиза действующих муниципальных нормативных правовых актов проводится при мониторинге их применения:</w:t>
      </w:r>
    </w:p>
    <w:p>
      <w:pPr>
        <w:pStyle w:val="0"/>
        <w:jc w:val="both"/>
      </w:pPr>
      <w:r>
        <w:rPr>
          <w:sz w:val="24"/>
        </w:rPr>
        <w:t xml:space="preserve">(в ред. постановлений Главы города Сургута от 08.09.2022 </w:t>
      </w:r>
      <w:hyperlink w:history="0" r:id="rId32" w:tooltip="Постановление Главы города Сургута от 08.09.2022 N 8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85</w:t>
        </w:r>
      </w:hyperlink>
      <w:r>
        <w:rPr>
          <w:sz w:val="24"/>
        </w:rPr>
        <w:t xml:space="preserve">, от 10.04.2024 </w:t>
      </w:r>
      <w:hyperlink w:history="0" r:id="rId33" w:tooltip="Постановление Главы города Сургута от 10.04.2024 N 20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20</w:t>
        </w:r>
      </w:hyperlink>
      <w:r>
        <w:rPr>
          <w:sz w:val="24"/>
        </w:rPr>
        <w:t xml:space="preserve">)</w:t>
      </w:r>
    </w:p>
    <w:p>
      <w:pPr>
        <w:pStyle w:val="0"/>
        <w:spacing w:before="240" w:lineRule="auto"/>
        <w:ind w:firstLine="540"/>
        <w:jc w:val="both"/>
      </w:pPr>
      <w:r>
        <w:rPr>
          <w:sz w:val="24"/>
        </w:rPr>
        <w:t xml:space="preserve">- в соответствии с планом проведения антикоррупционной экспертизы действующих муниципальных нормативных правовых актов, утверждаемым Главой города;</w:t>
      </w:r>
    </w:p>
    <w:p>
      <w:pPr>
        <w:pStyle w:val="0"/>
        <w:spacing w:before="240" w:lineRule="auto"/>
        <w:ind w:firstLine="540"/>
        <w:jc w:val="both"/>
      </w:pPr>
      <w:r>
        <w:rPr>
          <w:sz w:val="24"/>
        </w:rPr>
        <w:t xml:space="preserve">- по поручению межведомственного совета при Главе города по противодействию коррупции.</w:t>
      </w:r>
    </w:p>
    <w:p>
      <w:pPr>
        <w:pStyle w:val="0"/>
        <w:spacing w:before="240" w:lineRule="auto"/>
        <w:ind w:firstLine="540"/>
        <w:jc w:val="both"/>
      </w:pPr>
      <w:r>
        <w:rPr>
          <w:sz w:val="24"/>
        </w:rPr>
        <w:t xml:space="preserve">2. Результаты антикоррупционной экспертизы указываются в заключении эксперта, оформляемом на отдельном листе в соответствии с </w:t>
      </w:r>
      <w:hyperlink w:history="0" r:id="rId34" w:tooltip="Постановление Правительства РФ от 26.02.2010 N 96 (ред. от 20.04.2024)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проектов нормативных правовых актов&quot;, &quot;Методикой проведения антикоррупционной экспертизы нормативных правовых актов и проектов нормативных правовых актов&quot;) {КонсультантПлюс}">
        <w:r>
          <w:rPr>
            <w:sz w:val="24"/>
            <w:color w:val="0000ff"/>
          </w:rPr>
          <w:t xml:space="preserve">методикой</w:t>
        </w:r>
      </w:hyperlink>
      <w:r>
        <w:rPr>
          <w:sz w:val="24"/>
        </w:rPr>
        <w:t xml:space="preserve">.</w:t>
      </w:r>
    </w:p>
    <w:p>
      <w:pPr>
        <w:pStyle w:val="0"/>
        <w:spacing w:before="240" w:lineRule="auto"/>
        <w:ind w:firstLine="540"/>
        <w:jc w:val="both"/>
      </w:pPr>
      <w:r>
        <w:rPr>
          <w:sz w:val="24"/>
        </w:rPr>
        <w:t xml:space="preserve">3. Заключение направляется в структурное подразделение Администрации города или муниципальное учреждение, чьи работники являются ответственными за подготовку изменений в муниципальный правовой акт в соответствии с </w:t>
      </w:r>
      <w:hyperlink w:history="0" r:id="rId35" w:tooltip="Распоряжение Главы города Сургута от 26.05.2015 N 26 (ред. от 19.08.2025) &quot;Об утверждении Положения о классификаторе муниципальных правовых актов города Сургута&quot; {КонсультантПлюс}">
        <w:r>
          <w:rPr>
            <w:sz w:val="24"/>
            <w:color w:val="0000ff"/>
          </w:rPr>
          <w:t xml:space="preserve">распоряжением</w:t>
        </w:r>
      </w:hyperlink>
      <w:r>
        <w:rPr>
          <w:sz w:val="24"/>
        </w:rPr>
        <w:t xml:space="preserve"> Главы города от 26.05.2015 N 26 "Об утверждении Положения о классификаторе муниципальных правовых актов города Сургута" (далее - разработчик).</w:t>
      </w:r>
    </w:p>
    <w:p>
      <w:pPr>
        <w:pStyle w:val="0"/>
        <w:jc w:val="both"/>
      </w:pPr>
      <w:r>
        <w:rPr>
          <w:sz w:val="24"/>
        </w:rPr>
        <w:t xml:space="preserve">(п. 3 в ред. </w:t>
      </w:r>
      <w:hyperlink w:history="0" r:id="rId36" w:tooltip="Постановление Главы города Сургута от 17.02.2020 N 1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постановления</w:t>
        </w:r>
      </w:hyperlink>
      <w:r>
        <w:rPr>
          <w:sz w:val="24"/>
        </w:rPr>
        <w:t xml:space="preserve"> Главы города Сургута от 17.02.2020 N 15)</w:t>
      </w:r>
    </w:p>
    <w:p>
      <w:pPr>
        <w:pStyle w:val="0"/>
        <w:spacing w:before="240" w:lineRule="auto"/>
        <w:ind w:firstLine="540"/>
        <w:jc w:val="both"/>
      </w:pPr>
      <w:r>
        <w:rPr>
          <w:sz w:val="24"/>
        </w:rPr>
        <w:t xml:space="preserve">4. В течение 20-и календарных дней со дня поступления заключения разработчик обязан рассмотреть его и совершить одно из следующих действий:</w:t>
      </w:r>
    </w:p>
    <w:p>
      <w:pPr>
        <w:pStyle w:val="0"/>
        <w:spacing w:before="240" w:lineRule="auto"/>
        <w:ind w:firstLine="540"/>
        <w:jc w:val="both"/>
      </w:pPr>
      <w:r>
        <w:rPr>
          <w:sz w:val="24"/>
        </w:rPr>
        <w:t xml:space="preserve">- подготовить изменения в муниципальный нормативный правовой акт, направленные на устранение выявленных коррупциогенных факторов, и направить их на согласование в соответствии с Регламентом Администрации города;</w:t>
      </w:r>
    </w:p>
    <w:p>
      <w:pPr>
        <w:pStyle w:val="0"/>
        <w:spacing w:before="240" w:lineRule="auto"/>
        <w:ind w:firstLine="540"/>
        <w:jc w:val="both"/>
      </w:pPr>
      <w:r>
        <w:rPr>
          <w:sz w:val="24"/>
        </w:rPr>
        <w:t xml:space="preserve">- обратиться в межведомственный совет при Главе города Сургута по противодействию коррупции с предложением о рассмотрении результатов антикоррупционной экспертизы, в случае если выявлены спорные вопросы определения коррупциогенности правовых актов, решение которых требует проведения комплексного, коллегиального анализа.</w:t>
      </w:r>
    </w:p>
    <w:p>
      <w:pPr>
        <w:pStyle w:val="0"/>
        <w:jc w:val="both"/>
      </w:pPr>
      <w:r>
        <w:rPr>
          <w:sz w:val="24"/>
        </w:rPr>
        <w:t xml:space="preserve">(п. 4 в ред. </w:t>
      </w:r>
      <w:hyperlink w:history="0" r:id="rId37" w:tooltip="Постановление Главы города Сургута от 17.02.2020 N 1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постановления</w:t>
        </w:r>
      </w:hyperlink>
      <w:r>
        <w:rPr>
          <w:sz w:val="24"/>
        </w:rPr>
        <w:t xml:space="preserve"> Главы города Сургута от 17.02.2020 N 15)</w:t>
      </w:r>
    </w:p>
    <w:p>
      <w:pPr>
        <w:pStyle w:val="0"/>
        <w:jc w:val="both"/>
      </w:pPr>
      <w:r>
        <w:rPr>
          <w:sz w:val="24"/>
        </w:rPr>
      </w:r>
    </w:p>
    <w:p>
      <w:pPr>
        <w:pStyle w:val="2"/>
        <w:outlineLvl w:val="1"/>
        <w:jc w:val="center"/>
      </w:pPr>
      <w:r>
        <w:rPr>
          <w:sz w:val="24"/>
        </w:rPr>
        <w:t xml:space="preserve">Раздел IV. РАЗМЕЩЕНИЕ ПРОЕКТОВ МУНИЦИПАЛЬНЫХ НОРМАТИВНЫХ</w:t>
      </w:r>
    </w:p>
    <w:p>
      <w:pPr>
        <w:pStyle w:val="2"/>
        <w:jc w:val="center"/>
      </w:pPr>
      <w:r>
        <w:rPr>
          <w:sz w:val="24"/>
        </w:rPr>
        <w:t xml:space="preserve">ПРАВОВЫХ АКТОВ ГЛАВЫ ГОРОДА, АДМИНИСТРАЦИИ ГОРОДА</w:t>
      </w:r>
    </w:p>
    <w:p>
      <w:pPr>
        <w:pStyle w:val="2"/>
        <w:jc w:val="center"/>
      </w:pPr>
      <w:r>
        <w:rPr>
          <w:sz w:val="24"/>
        </w:rPr>
        <w:t xml:space="preserve">И ЕЕ СТРУКТУРНЫХ ПОДРАЗДЕЛЕНИЙ НА ОФИЦИАЛЬНОМ ПОРТАЛЕ</w:t>
      </w:r>
    </w:p>
    <w:p>
      <w:pPr>
        <w:pStyle w:val="2"/>
        <w:jc w:val="center"/>
      </w:pPr>
      <w:r>
        <w:rPr>
          <w:sz w:val="24"/>
        </w:rPr>
        <w:t xml:space="preserve">АДМИНИСТРАЦИИ ГОРОДА</w:t>
      </w:r>
    </w:p>
    <w:p>
      <w:pPr>
        <w:pStyle w:val="0"/>
        <w:jc w:val="center"/>
      </w:pPr>
      <w:r>
        <w:rPr>
          <w:sz w:val="24"/>
        </w:rPr>
      </w:r>
    </w:p>
    <w:p>
      <w:pPr>
        <w:pStyle w:val="0"/>
        <w:jc w:val="center"/>
      </w:pPr>
      <w:r>
        <w:rPr>
          <w:sz w:val="24"/>
        </w:rPr>
        <w:t xml:space="preserve">(в ред. </w:t>
      </w:r>
      <w:hyperlink w:history="0" r:id="rId38" w:tooltip="Постановление Главы города Сургута от 22.12.2020 N 170 &quot;О внесении изменения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постановления</w:t>
        </w:r>
      </w:hyperlink>
      <w:r>
        <w:rPr>
          <w:sz w:val="24"/>
        </w:rPr>
        <w:t xml:space="preserve"> Главы города Сургута</w:t>
      </w:r>
    </w:p>
    <w:p>
      <w:pPr>
        <w:pStyle w:val="0"/>
        <w:jc w:val="center"/>
      </w:pPr>
      <w:r>
        <w:rPr>
          <w:sz w:val="24"/>
        </w:rPr>
        <w:t xml:space="preserve">от 22.12.2020 N 170)</w:t>
      </w:r>
    </w:p>
    <w:p>
      <w:pPr>
        <w:pStyle w:val="0"/>
        <w:jc w:val="both"/>
      </w:pPr>
      <w:r>
        <w:rPr>
          <w:sz w:val="24"/>
        </w:rPr>
      </w:r>
    </w:p>
    <w:p>
      <w:pPr>
        <w:pStyle w:val="0"/>
        <w:ind w:firstLine="540"/>
        <w:jc w:val="both"/>
      </w:pPr>
      <w:r>
        <w:rPr>
          <w:sz w:val="24"/>
        </w:rPr>
        <w:t xml:space="preserve">1. Электронная версия проекта муниципального нормативного правового акта Главы города или Администрации города, прошедшего процедуру согласования в соответствии с </w:t>
      </w:r>
      <w:hyperlink w:history="0" r:id="rId39" w:tooltip="Распоряжение Администрации города Сургута от 30.12.2005 N 3686 (ред. от 19.03.2026) &quot;Об утверждении Регламента Администрации города&quot; {КонсультантПлюс}">
        <w:r>
          <w:rPr>
            <w:sz w:val="24"/>
            <w:color w:val="0000ff"/>
          </w:rPr>
          <w:t xml:space="preserve">пунктом 11 статьи 11</w:t>
        </w:r>
      </w:hyperlink>
      <w:r>
        <w:rPr>
          <w:sz w:val="24"/>
        </w:rPr>
        <w:t xml:space="preserve"> Регламента Администрации города, направляется его исполнителем в течение одного рабочего дня после завершения процедуры согласования в управление документационного и организационного обеспечения.</w:t>
      </w:r>
    </w:p>
    <w:p>
      <w:pPr>
        <w:pStyle w:val="0"/>
        <w:spacing w:before="240" w:lineRule="auto"/>
        <w:ind w:firstLine="540"/>
        <w:jc w:val="both"/>
      </w:pPr>
      <w:r>
        <w:rPr>
          <w:sz w:val="24"/>
        </w:rPr>
        <w:t xml:space="preserve">Управление документационного и организационного обеспечения в течение одного рабочего дня со дня поступления проекта направляет его в департамент массовых коммуникаций и аналитики для размещения на официальном портале Администрации города.</w:t>
      </w:r>
    </w:p>
    <w:p>
      <w:pPr>
        <w:pStyle w:val="0"/>
        <w:jc w:val="both"/>
      </w:pPr>
      <w:r>
        <w:rPr>
          <w:sz w:val="24"/>
        </w:rPr>
        <w:t xml:space="preserve">(в ред. постановлений Главы города Сургута от 08.09.2022 </w:t>
      </w:r>
      <w:hyperlink w:history="0" r:id="rId40" w:tooltip="Постановление Главы города Сургута от 08.09.2022 N 8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85</w:t>
        </w:r>
      </w:hyperlink>
      <w:r>
        <w:rPr>
          <w:sz w:val="24"/>
        </w:rPr>
        <w:t xml:space="preserve">, от 10.04.2024 </w:t>
      </w:r>
      <w:hyperlink w:history="0" r:id="rId41" w:tooltip="Постановление Главы города Сургута от 10.04.2024 N 20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20</w:t>
        </w:r>
      </w:hyperlink>
      <w:r>
        <w:rPr>
          <w:sz w:val="24"/>
        </w:rPr>
        <w:t xml:space="preserve">)</w:t>
      </w:r>
    </w:p>
    <w:p>
      <w:pPr>
        <w:pStyle w:val="0"/>
        <w:spacing w:before="240" w:lineRule="auto"/>
        <w:ind w:firstLine="540"/>
        <w:jc w:val="both"/>
      </w:pPr>
      <w:r>
        <w:rPr>
          <w:sz w:val="24"/>
        </w:rPr>
        <w:t xml:space="preserve">Проект размещается департаментом массовых коммуникаций и аналитики на официальном портале Администрации города в течение одного рабочего дня со дня его получения.</w:t>
      </w:r>
    </w:p>
    <w:p>
      <w:pPr>
        <w:pStyle w:val="0"/>
        <w:jc w:val="both"/>
      </w:pPr>
      <w:r>
        <w:rPr>
          <w:sz w:val="24"/>
        </w:rPr>
        <w:t xml:space="preserve">(в ред. </w:t>
      </w:r>
      <w:hyperlink w:history="0" r:id="rId42" w:tooltip="Постановление Главы города Сургута от 08.09.2022 N 8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постановления</w:t>
        </w:r>
      </w:hyperlink>
      <w:r>
        <w:rPr>
          <w:sz w:val="24"/>
        </w:rPr>
        <w:t xml:space="preserve"> Главы города Сургута от 08.09.2022 N 85)</w:t>
      </w:r>
    </w:p>
    <w:p>
      <w:pPr>
        <w:pStyle w:val="0"/>
        <w:spacing w:before="240" w:lineRule="auto"/>
        <w:ind w:firstLine="540"/>
        <w:jc w:val="both"/>
      </w:pPr>
      <w:r>
        <w:rPr>
          <w:sz w:val="24"/>
        </w:rPr>
        <w:t xml:space="preserve">2. Электронная версия проекта муниципального нормативного правового акта структурного подразделения Администрации города (приказа), прошедшего процедуру согласования, направляется его исполнителем в течение одного рабочего дня после завершения процедуры согласования в департамент массовых коммуникаций и аналитики для размещения на официальном портале Администрации города.</w:t>
      </w:r>
    </w:p>
    <w:p>
      <w:pPr>
        <w:pStyle w:val="0"/>
        <w:jc w:val="both"/>
      </w:pPr>
      <w:r>
        <w:rPr>
          <w:sz w:val="24"/>
        </w:rPr>
        <w:t xml:space="preserve">(в ред. </w:t>
      </w:r>
      <w:hyperlink w:history="0" r:id="rId43" w:tooltip="Постановление Главы города Сургута от 08.09.2022 N 8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постановления</w:t>
        </w:r>
      </w:hyperlink>
      <w:r>
        <w:rPr>
          <w:sz w:val="24"/>
        </w:rPr>
        <w:t xml:space="preserve"> Главы города Сургута от 08.09.2022 N 85)</w:t>
      </w:r>
    </w:p>
    <w:p>
      <w:pPr>
        <w:pStyle w:val="0"/>
        <w:spacing w:before="240" w:lineRule="auto"/>
        <w:ind w:firstLine="540"/>
        <w:jc w:val="both"/>
      </w:pPr>
      <w:r>
        <w:rPr>
          <w:sz w:val="24"/>
        </w:rPr>
        <w:t xml:space="preserve">Проект размещается департаментом массовых коммуникаций и аналитики на официальном портале Администрации города в течение одного рабочего дня со дня получения.</w:t>
      </w:r>
    </w:p>
    <w:p>
      <w:pPr>
        <w:pStyle w:val="0"/>
        <w:jc w:val="both"/>
      </w:pPr>
      <w:r>
        <w:rPr>
          <w:sz w:val="24"/>
        </w:rPr>
        <w:t xml:space="preserve">(в ред. </w:t>
      </w:r>
      <w:hyperlink w:history="0" r:id="rId44" w:tooltip="Постановление Главы города Сургута от 08.09.2022 N 8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постановления</w:t>
        </w:r>
      </w:hyperlink>
      <w:r>
        <w:rPr>
          <w:sz w:val="24"/>
        </w:rPr>
        <w:t xml:space="preserve"> Главы города Сургута от 08.09.2022 N 85)</w:t>
      </w:r>
    </w:p>
    <w:p>
      <w:pPr>
        <w:pStyle w:val="0"/>
        <w:spacing w:before="240" w:lineRule="auto"/>
        <w:ind w:firstLine="540"/>
        <w:jc w:val="both"/>
      </w:pPr>
      <w:r>
        <w:rPr>
          <w:sz w:val="24"/>
        </w:rPr>
        <w:t xml:space="preserve">3. Срок размещения проектов нормативных правовых актов на официальном портале Администрации города составляет пять календарных дней. Срок размещения проектов нормативных правовых актов, разработанных в целях предупреждения и (или) ликвидации последствий чрезвычайных ситуаций, составляет три календарных дня.</w:t>
      </w:r>
    </w:p>
    <w:p>
      <w:pPr>
        <w:pStyle w:val="0"/>
        <w:spacing w:before="240" w:lineRule="auto"/>
        <w:ind w:firstLine="540"/>
        <w:jc w:val="both"/>
      </w:pPr>
      <w:r>
        <w:rPr>
          <w:sz w:val="24"/>
        </w:rPr>
        <w:t xml:space="preserve">Размещение проектов нормативных правовых актов на официальном портале Администрации города не приостанавливает процедуру их подписания и издания, если указанные проекты разработаны исключительно во исполнение требований федеральных законов, иных нормативных правовых актов Российской Федерации, законов, иных нормативных правовых актов Ханты-Мансийского автономного округа - Югры и (или) в целях приведения муниципальных правовых актов в соответствии с этими нормативными правовыми актами.</w:t>
      </w:r>
    </w:p>
    <w:p>
      <w:pPr>
        <w:pStyle w:val="0"/>
        <w:spacing w:before="240" w:lineRule="auto"/>
        <w:ind w:firstLine="540"/>
        <w:jc w:val="both"/>
      </w:pPr>
      <w:r>
        <w:rPr>
          <w:sz w:val="24"/>
        </w:rPr>
        <w:t xml:space="preserve">Указанные обстоятельства отражаются в заключении о проведенной антикоррупционной экспертизе проекта муниципального нормативного правового акта.</w:t>
      </w:r>
    </w:p>
    <w:p>
      <w:pPr>
        <w:pStyle w:val="0"/>
        <w:spacing w:before="240" w:lineRule="auto"/>
        <w:ind w:firstLine="540"/>
        <w:jc w:val="both"/>
      </w:pPr>
      <w:r>
        <w:rPr>
          <w:sz w:val="24"/>
        </w:rPr>
        <w:t xml:space="preserve">4. При размещении проектов нормативных правовых актов на официальном портале Администрации города указывается дата размещения проектов. Срок размещении проектов нормативных правовых актов на официальном портале Администрации города исчисляется со дня, следующего за днем такого размещения.</w:t>
      </w:r>
    </w:p>
    <w:p>
      <w:pPr>
        <w:pStyle w:val="0"/>
        <w:spacing w:before="240" w:lineRule="auto"/>
        <w:ind w:firstLine="540"/>
        <w:jc w:val="both"/>
      </w:pPr>
      <w:r>
        <w:rPr>
          <w:sz w:val="24"/>
        </w:rPr>
        <w:t xml:space="preserve">5. Антикоррупционная экспертиза, поступившая от органов прокуратуры, физических и юридических лиц, аккредитованных Министерством юстиции Российской Федерации, рассматривается правовым управлением совместно с исполнителем проекта. По результатам рассмотрения исполнителем проекта готовится и направляется ответ лицу, проводившему антикоррупционную экспертизу, с учетом требований и сроков, установленных законодательством.</w:t>
      </w:r>
    </w:p>
    <w:p>
      <w:pPr>
        <w:pStyle w:val="0"/>
        <w:jc w:val="both"/>
      </w:pPr>
      <w:r>
        <w:rPr>
          <w:sz w:val="24"/>
        </w:rPr>
        <w:t xml:space="preserve">(п. 5 в ред. </w:t>
      </w:r>
      <w:hyperlink w:history="0" r:id="rId45" w:tooltip="Постановление Главы города Сургута от 10.04.2024 N 20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постановления</w:t>
        </w:r>
      </w:hyperlink>
      <w:r>
        <w:rPr>
          <w:sz w:val="24"/>
        </w:rPr>
        <w:t xml:space="preserve"> Главы города Сургута от 10.04.2024 N 20)</w:t>
      </w:r>
    </w:p>
    <w:p>
      <w:pPr>
        <w:pStyle w:val="0"/>
        <w:spacing w:before="240" w:lineRule="auto"/>
        <w:ind w:firstLine="540"/>
        <w:jc w:val="both"/>
      </w:pPr>
      <w:r>
        <w:rPr>
          <w:sz w:val="24"/>
        </w:rPr>
        <w:t xml:space="preserve">6. При подтверждении наличия коррупциогенных факторов, выявленных при проведении антикоррупционной экспертизы органами прокуратуры, а также физическими и юридическими лицами, аккредитованными Министерством юстиции Российской Федерации, правовое управление совместно с исполнителем проекта устраняют выявленные коррупциогенные факторы посредством внесения изменений в проект (если нормативный правовой акт еще не издан) или подготовки изменений в соответствующий муниципальный нормативный правовой акт.</w:t>
      </w:r>
    </w:p>
    <w:p>
      <w:pPr>
        <w:pStyle w:val="0"/>
        <w:jc w:val="both"/>
      </w:pPr>
      <w:r>
        <w:rPr>
          <w:sz w:val="24"/>
        </w:rPr>
        <w:t xml:space="preserve">(в ред. постановлений Главы города Сургута от 08.09.2022 </w:t>
      </w:r>
      <w:hyperlink w:history="0" r:id="rId46" w:tooltip="Постановление Главы города Сургута от 08.09.2022 N 85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85</w:t>
        </w:r>
      </w:hyperlink>
      <w:r>
        <w:rPr>
          <w:sz w:val="24"/>
        </w:rPr>
        <w:t xml:space="preserve">, от 10.04.2024 </w:t>
      </w:r>
      <w:hyperlink w:history="0" r:id="rId47" w:tooltip="Постановление Главы города Сургута от 10.04.2024 N 20 &quot;О внесении изменений в постановление Главы города от 31.01.2017 N 10 &quot;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quot; {КонсультантПлюс}">
        <w:r>
          <w:rPr>
            <w:sz w:val="24"/>
            <w:color w:val="0000ff"/>
          </w:rPr>
          <w:t xml:space="preserve">N 20</w:t>
        </w:r>
      </w:hyperlink>
      <w:r>
        <w:rPr>
          <w:sz w:val="24"/>
        </w:rPr>
        <w:t xml:space="preserve">)</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порядку проведения</w:t>
      </w:r>
    </w:p>
    <w:p>
      <w:pPr>
        <w:pStyle w:val="0"/>
        <w:jc w:val="right"/>
      </w:pPr>
      <w:r>
        <w:rPr>
          <w:sz w:val="24"/>
        </w:rPr>
        <w:t xml:space="preserve">антикоррупционной экспертизы</w:t>
      </w:r>
    </w:p>
    <w:p>
      <w:pPr>
        <w:pStyle w:val="0"/>
        <w:jc w:val="right"/>
      </w:pPr>
      <w:r>
        <w:rPr>
          <w:sz w:val="24"/>
        </w:rPr>
        <w:t xml:space="preserve">проектов муниципальных нормативных</w:t>
      </w:r>
    </w:p>
    <w:p>
      <w:pPr>
        <w:pStyle w:val="0"/>
        <w:jc w:val="right"/>
      </w:pPr>
      <w:r>
        <w:rPr>
          <w:sz w:val="24"/>
        </w:rPr>
        <w:t xml:space="preserve">правовых актов и действующих</w:t>
      </w:r>
    </w:p>
    <w:p>
      <w:pPr>
        <w:pStyle w:val="0"/>
        <w:jc w:val="right"/>
      </w:pPr>
      <w:r>
        <w:rPr>
          <w:sz w:val="24"/>
        </w:rPr>
        <w:t xml:space="preserve">муниципальных нормативных</w:t>
      </w:r>
    </w:p>
    <w:p>
      <w:pPr>
        <w:pStyle w:val="0"/>
        <w:jc w:val="right"/>
      </w:pPr>
      <w:r>
        <w:rPr>
          <w:sz w:val="24"/>
        </w:rPr>
        <w:t xml:space="preserve">правовых актов Главы города</w:t>
      </w:r>
    </w:p>
    <w:p>
      <w:pPr>
        <w:pStyle w:val="0"/>
        <w:jc w:val="right"/>
      </w:pPr>
      <w:r>
        <w:rPr>
          <w:sz w:val="24"/>
        </w:rPr>
        <w:t xml:space="preserve">Администрации города</w:t>
      </w:r>
    </w:p>
    <w:p>
      <w:pPr>
        <w:pStyle w:val="0"/>
        <w:jc w:val="right"/>
      </w:pPr>
      <w:r>
        <w:rPr>
          <w:sz w:val="24"/>
        </w:rPr>
        <w:t xml:space="preserve">и ее структурных подразделений</w:t>
      </w:r>
    </w:p>
    <w:p>
      <w:pPr>
        <w:pStyle w:val="0"/>
        <w:jc w:val="both"/>
      </w:pPr>
      <w:r>
        <w:rPr>
          <w:sz w:val="24"/>
        </w:rPr>
      </w:r>
    </w:p>
    <w:bookmarkStart w:id="138" w:name="P138"/>
    <w:bookmarkEnd w:id="138"/>
    <w:p>
      <w:pPr>
        <w:pStyle w:val="1"/>
        <w:jc w:val="both"/>
      </w:pPr>
      <w:r>
        <w:rPr>
          <w:sz w:val="20"/>
        </w:rPr>
        <w:t xml:space="preserve">                                Заключение</w:t>
      </w:r>
    </w:p>
    <w:p>
      <w:pPr>
        <w:pStyle w:val="1"/>
        <w:jc w:val="both"/>
      </w:pPr>
      <w:r>
        <w:rPr>
          <w:sz w:val="20"/>
        </w:rPr>
        <w:t xml:space="preserve">                о проведенной антикоррупционной экспертизе</w:t>
      </w:r>
    </w:p>
    <w:p>
      <w:pPr>
        <w:pStyle w:val="1"/>
        <w:jc w:val="both"/>
      </w:pPr>
      <w:r>
        <w:rPr>
          <w:sz w:val="20"/>
        </w:rPr>
        <w:t xml:space="preserve">           муниципального нормативного правового акта (проекта)</w:t>
      </w:r>
    </w:p>
    <w:p>
      <w:pPr>
        <w:pStyle w:val="1"/>
        <w:jc w:val="both"/>
      </w:pPr>
      <w:r>
        <w:rPr>
          <w:sz w:val="20"/>
        </w:rPr>
        <w:t xml:space="preserve">                   (о наличии коррупциогенных факторов)</w:t>
      </w:r>
    </w:p>
    <w:p>
      <w:pPr>
        <w:pStyle w:val="1"/>
        <w:jc w:val="both"/>
      </w:pPr>
      <w:r>
        <w:rPr>
          <w:sz w:val="20"/>
        </w:rPr>
      </w:r>
    </w:p>
    <w:p>
      <w:pPr>
        <w:pStyle w:val="1"/>
        <w:jc w:val="both"/>
      </w:pPr>
      <w:r>
        <w:rPr>
          <w:sz w:val="20"/>
        </w:rPr>
        <w:t xml:space="preserve">город Сургут                                                   ____________</w:t>
      </w:r>
    </w:p>
    <w:p>
      <w:pPr>
        <w:pStyle w:val="1"/>
        <w:jc w:val="both"/>
      </w:pPr>
      <w:r>
        <w:rPr>
          <w:sz w:val="20"/>
        </w:rPr>
        <w:t xml:space="preserve">                                                                  (дата)</w:t>
      </w:r>
    </w:p>
    <w:p>
      <w:pPr>
        <w:pStyle w:val="1"/>
        <w:jc w:val="both"/>
      </w:pPr>
      <w:r>
        <w:rPr>
          <w:sz w:val="20"/>
        </w:rPr>
        <w:t xml:space="preserve">                          Раздел I. ВВОДНАЯ ЧАСТЬ</w:t>
      </w:r>
    </w:p>
    <w:p>
      <w:pPr>
        <w:pStyle w:val="1"/>
        <w:jc w:val="both"/>
      </w:pPr>
      <w:r>
        <w:rPr>
          <w:sz w:val="20"/>
        </w:rPr>
      </w:r>
    </w:p>
    <w:p>
      <w:pPr>
        <w:pStyle w:val="1"/>
        <w:jc w:val="both"/>
      </w:pPr>
      <w:r>
        <w:rPr>
          <w:sz w:val="20"/>
        </w:rPr>
        <w:t xml:space="preserve">    Настоящее    заключение   подготовлено   по   результатам   проведенной</w:t>
      </w:r>
    </w:p>
    <w:p>
      <w:pPr>
        <w:pStyle w:val="1"/>
        <w:jc w:val="both"/>
      </w:pPr>
      <w:r>
        <w:rPr>
          <w:sz w:val="20"/>
        </w:rPr>
        <w:t xml:space="preserve">антикоррупционной  экспертизы  муниципального  нормативного  правового акта</w:t>
      </w:r>
    </w:p>
    <w:p>
      <w:pPr>
        <w:pStyle w:val="1"/>
        <w:jc w:val="both"/>
      </w:pPr>
      <w:r>
        <w:rPr>
          <w:sz w:val="20"/>
        </w:rPr>
        <w:t xml:space="preserve">(проекта)</w:t>
      </w:r>
    </w:p>
    <w:p>
      <w:pPr>
        <w:pStyle w:val="1"/>
        <w:jc w:val="both"/>
      </w:pPr>
      <w:r>
        <w:rPr>
          <w:sz w:val="20"/>
        </w:rPr>
        <w:t xml:space="preserve">"________________________________________________________________________",</w:t>
      </w:r>
    </w:p>
    <w:p>
      <w:pPr>
        <w:pStyle w:val="1"/>
        <w:jc w:val="both"/>
      </w:pPr>
      <w:r>
        <w:rPr>
          <w:sz w:val="20"/>
        </w:rPr>
        <w:t xml:space="preserve">                         (наименование, заголовок)</w:t>
      </w:r>
    </w:p>
    <w:p>
      <w:pPr>
        <w:pStyle w:val="1"/>
        <w:jc w:val="both"/>
      </w:pPr>
      <w:r>
        <w:rPr>
          <w:sz w:val="20"/>
        </w:rPr>
        <w:t xml:space="preserve">поступившего (представленного) из (от) ___________________________________.</w:t>
      </w:r>
    </w:p>
    <w:p>
      <w:pPr>
        <w:pStyle w:val="1"/>
        <w:jc w:val="both"/>
      </w:pPr>
      <w:r>
        <w:rPr>
          <w:sz w:val="20"/>
        </w:rPr>
        <w:t xml:space="preserve">                                            (наименование субъекта)</w:t>
      </w:r>
    </w:p>
    <w:p>
      <w:pPr>
        <w:pStyle w:val="1"/>
        <w:jc w:val="both"/>
      </w:pPr>
      <w:r>
        <w:rPr>
          <w:sz w:val="20"/>
        </w:rPr>
      </w:r>
    </w:p>
    <w:p>
      <w:pPr>
        <w:pStyle w:val="1"/>
        <w:jc w:val="both"/>
      </w:pPr>
      <w:r>
        <w:rPr>
          <w:sz w:val="20"/>
        </w:rPr>
        <w:t xml:space="preserve">    Инициатор (исполнитель) правового акта (проекта) 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(Ф.И.О., должность, телефон)</w:t>
      </w:r>
    </w:p>
    <w:p>
      <w:pPr>
        <w:pStyle w:val="1"/>
        <w:jc w:val="both"/>
      </w:pPr>
      <w:r>
        <w:rPr>
          <w:sz w:val="20"/>
        </w:rPr>
        <w:t xml:space="preserve">    Экспертиза проведена 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(кем: Ф.И.О., должность, телефон эксперта)</w:t>
      </w:r>
    </w:p>
    <w:p>
      <w:pPr>
        <w:pStyle w:val="1"/>
        <w:jc w:val="both"/>
      </w:pPr>
      <w:r>
        <w:rPr>
          <w:sz w:val="20"/>
        </w:rPr>
      </w:r>
    </w:p>
    <w:p>
      <w:pPr>
        <w:pStyle w:val="1"/>
        <w:jc w:val="both"/>
      </w:pPr>
      <w:r>
        <w:rPr>
          <w:sz w:val="20"/>
        </w:rPr>
        <w:t xml:space="preserve">    В  процессе  антикоррупционной  экспертизы кроме положений Федерального</w:t>
      </w:r>
    </w:p>
    <w:p>
      <w:pPr>
        <w:pStyle w:val="1"/>
        <w:jc w:val="both"/>
      </w:pPr>
      <w:hyperlink w:history="0" r:id="rId48"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0"/>
            <w:color w:val="0000ff"/>
          </w:rPr>
          <w:t xml:space="preserve">закона</w:t>
        </w:r>
      </w:hyperlink>
      <w:r>
        <w:rPr>
          <w:sz w:val="20"/>
        </w:rPr>
        <w:t xml:space="preserve">  от 17.07.2009 N 172-ФЗ "Об антикоррупционной экспертизе нормативных</w:t>
      </w:r>
    </w:p>
    <w:p>
      <w:pPr>
        <w:pStyle w:val="1"/>
        <w:jc w:val="both"/>
      </w:pPr>
      <w:r>
        <w:rPr>
          <w:sz w:val="20"/>
        </w:rPr>
        <w:t xml:space="preserve">правовых  актов  и  проектов  нормативных  правовых  актов",  </w:t>
      </w:r>
      <w:hyperlink w:history="0" r:id="rId49" w:tooltip="Постановление Правительства РФ от 26.02.2010 N 96 (ред. от 20.04.2024)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проектов нормативных правовых актов&quot;, &quot;Методикой проведения антикоррупционной экспертизы нормативных правовых актов и проектов нормативных правовых актов&quot;) {КонсультантПлюс}">
        <w:r>
          <w:rPr>
            <w:sz w:val="20"/>
            <w:color w:val="0000ff"/>
          </w:rPr>
          <w:t xml:space="preserve">Постановления</w:t>
        </w:r>
      </w:hyperlink>
    </w:p>
    <w:p>
      <w:pPr>
        <w:pStyle w:val="1"/>
        <w:jc w:val="both"/>
      </w:pPr>
      <w:r>
        <w:rPr>
          <w:sz w:val="20"/>
        </w:rPr>
        <w:t xml:space="preserve">Правительства Российской Федерации от 26.02.2010 N 96 "Об антикоррупционной</w:t>
      </w:r>
    </w:p>
    <w:p>
      <w:pPr>
        <w:pStyle w:val="1"/>
        <w:jc w:val="both"/>
      </w:pPr>
      <w:r>
        <w:rPr>
          <w:sz w:val="20"/>
        </w:rPr>
        <w:t xml:space="preserve">экспертизе  нормативных  правовых  актов  и  проектов  нормативных правовых</w:t>
      </w:r>
    </w:p>
    <w:p>
      <w:pPr>
        <w:pStyle w:val="1"/>
        <w:jc w:val="both"/>
      </w:pPr>
      <w:r>
        <w:rPr>
          <w:sz w:val="20"/>
        </w:rPr>
        <w:t xml:space="preserve">актов", постановления Главы города от ______________ N ____ "Об утверждении</w:t>
      </w:r>
    </w:p>
    <w:p>
      <w:pPr>
        <w:pStyle w:val="1"/>
        <w:jc w:val="both"/>
      </w:pPr>
      <w:r>
        <w:rPr>
          <w:sz w:val="20"/>
        </w:rPr>
        <w:t xml:space="preserve">порядка  проведения  антикоррупционной  экспертизы  проектов  муниципальных</w:t>
      </w:r>
    </w:p>
    <w:p>
      <w:pPr>
        <w:pStyle w:val="1"/>
        <w:jc w:val="both"/>
      </w:pPr>
      <w:r>
        <w:rPr>
          <w:sz w:val="20"/>
        </w:rPr>
        <w:t xml:space="preserve">нормативных правовых актов и действующих муниципальных нормативных правовых</w:t>
      </w:r>
    </w:p>
    <w:p>
      <w:pPr>
        <w:pStyle w:val="1"/>
        <w:jc w:val="both"/>
      </w:pPr>
      <w:r>
        <w:rPr>
          <w:sz w:val="20"/>
        </w:rPr>
        <w:t xml:space="preserve">актов  Главы  города,  Администрации города и ее структурных подразделений"</w:t>
      </w:r>
    </w:p>
    <w:p>
      <w:pPr>
        <w:pStyle w:val="1"/>
        <w:jc w:val="both"/>
      </w:pPr>
      <w:r>
        <w:rPr>
          <w:sz w:val="20"/>
        </w:rPr>
        <w:t xml:space="preserve">использованы:</w:t>
      </w:r>
    </w:p>
    <w:p>
      <w:pPr>
        <w:pStyle w:val="1"/>
        <w:jc w:val="both"/>
      </w:pPr>
      <w:r>
        <w:rPr>
          <w:sz w:val="20"/>
        </w:rPr>
        <w:t xml:space="preserve">    (указываются   Федеральные  законы  и  иные  правовые  акты  Российской</w:t>
      </w:r>
    </w:p>
    <w:p>
      <w:pPr>
        <w:pStyle w:val="1"/>
        <w:jc w:val="both"/>
      </w:pPr>
      <w:r>
        <w:rPr>
          <w:sz w:val="20"/>
        </w:rPr>
        <w:t xml:space="preserve">Федерации, законы и иные правовые акты субъекта Российской Федерации, Устав</w:t>
      </w:r>
    </w:p>
    <w:p>
      <w:pPr>
        <w:pStyle w:val="1"/>
        <w:jc w:val="both"/>
      </w:pPr>
      <w:r>
        <w:rPr>
          <w:sz w:val="20"/>
        </w:rPr>
        <w:t xml:space="preserve">муниципального  образования  и  иные  муниципальные  правовые акты, которые</w:t>
      </w:r>
    </w:p>
    <w:p>
      <w:pPr>
        <w:pStyle w:val="1"/>
        <w:jc w:val="both"/>
      </w:pPr>
      <w:r>
        <w:rPr>
          <w:sz w:val="20"/>
        </w:rPr>
        <w:t xml:space="preserve">применялись  при  проведении  экспертизы,  а также предложения специалиста,</w:t>
      </w:r>
    </w:p>
    <w:p>
      <w:pPr>
        <w:pStyle w:val="1"/>
        <w:jc w:val="both"/>
      </w:pPr>
      <w:r>
        <w:rPr>
          <w:sz w:val="20"/>
        </w:rPr>
        <w:t xml:space="preserve">методические  рекомендации  научных,  иных  учреждений,  размещенных в сети</w:t>
      </w:r>
    </w:p>
    <w:p>
      <w:pPr>
        <w:pStyle w:val="1"/>
        <w:jc w:val="both"/>
      </w:pPr>
      <w:r>
        <w:rPr>
          <w:sz w:val="20"/>
        </w:rPr>
        <w:t xml:space="preserve">интернет, специальных общедоступных источниках и другое).</w:t>
      </w:r>
    </w:p>
    <w:p>
      <w:pPr>
        <w:pStyle w:val="1"/>
        <w:jc w:val="both"/>
      </w:pPr>
      <w:r>
        <w:rPr>
          <w:sz w:val="20"/>
        </w:rPr>
      </w:r>
    </w:p>
    <w:p>
      <w:pPr>
        <w:pStyle w:val="1"/>
        <w:jc w:val="both"/>
      </w:pPr>
      <w:r>
        <w:rPr>
          <w:sz w:val="20"/>
        </w:rPr>
        <w:t xml:space="preserve">                       Раздел II. ОПИСАТЕЛЬНАЯ ЧАСТЬ</w:t>
      </w:r>
    </w:p>
    <w:p>
      <w:pPr>
        <w:pStyle w:val="1"/>
        <w:jc w:val="both"/>
      </w:pPr>
      <w:r>
        <w:rPr>
          <w:sz w:val="20"/>
        </w:rPr>
      </w:r>
    </w:p>
    <w:p>
      <w:pPr>
        <w:pStyle w:val="1"/>
        <w:jc w:val="both"/>
      </w:pPr>
      <w:r>
        <w:rPr>
          <w:sz w:val="20"/>
        </w:rPr>
        <w:t xml:space="preserve">    Дается описание выявленных коррупциогенных факторов, согласно </w:t>
      </w:r>
      <w:hyperlink w:history="0" r:id="rId50" w:tooltip="Постановление Правительства РФ от 26.02.2010 N 96 (ред. от 20.04.2024)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проектов нормативных правовых актов&quot;, &quot;Методикой проведения антикоррупционной экспертизы нормативных правовых актов и проектов нормативных правовых актов&quot;) {КонсультантПлюс}">
        <w:r>
          <w:rPr>
            <w:sz w:val="20"/>
            <w:color w:val="0000ff"/>
          </w:rPr>
          <w:t xml:space="preserve">методике</w:t>
        </w:r>
      </w:hyperlink>
      <w:r>
        <w:rPr>
          <w:sz w:val="20"/>
        </w:rPr>
        <w:t xml:space="preserve">,</w:t>
      </w:r>
    </w:p>
    <w:p>
      <w:pPr>
        <w:pStyle w:val="1"/>
        <w:jc w:val="both"/>
      </w:pPr>
      <w:r>
        <w:rPr>
          <w:sz w:val="20"/>
        </w:rPr>
        <w:t xml:space="preserve">определенной  Правительством  Российской  Федерации,  поддающихся выявлению</w:t>
      </w:r>
    </w:p>
    <w:p>
      <w:pPr>
        <w:pStyle w:val="1"/>
        <w:jc w:val="both"/>
      </w:pPr>
      <w:r>
        <w:rPr>
          <w:sz w:val="20"/>
        </w:rPr>
        <w:t xml:space="preserve">силами  эксперта,  проводящего  данную  экспертизу, их возможное влияние на</w:t>
      </w:r>
    </w:p>
    <w:p>
      <w:pPr>
        <w:pStyle w:val="1"/>
        <w:jc w:val="both"/>
      </w:pPr>
      <w:r>
        <w:rPr>
          <w:sz w:val="20"/>
        </w:rPr>
        <w:t xml:space="preserve">коррупционное поведение.</w:t>
      </w:r>
    </w:p>
    <w:p>
      <w:pPr>
        <w:pStyle w:val="1"/>
        <w:jc w:val="both"/>
      </w:pPr>
      <w:r>
        <w:rPr>
          <w:sz w:val="20"/>
        </w:rPr>
      </w:r>
    </w:p>
    <w:p>
      <w:pPr>
        <w:pStyle w:val="1"/>
        <w:jc w:val="both"/>
      </w:pPr>
      <w:r>
        <w:rPr>
          <w:sz w:val="20"/>
        </w:rPr>
        <w:t xml:space="preserve">                         Раздел III. РЕКОМЕНДАЦИИ</w:t>
      </w:r>
    </w:p>
    <w:p>
      <w:pPr>
        <w:pStyle w:val="1"/>
        <w:jc w:val="both"/>
      </w:pPr>
      <w:r>
        <w:rPr>
          <w:sz w:val="20"/>
        </w:rPr>
      </w:r>
    </w:p>
    <w:p>
      <w:pPr>
        <w:pStyle w:val="1"/>
        <w:jc w:val="both"/>
      </w:pPr>
      <w:r>
        <w:rPr>
          <w:sz w:val="20"/>
        </w:rPr>
        <w:t xml:space="preserve">    Указываются   предложения,   рекомендации   о   возможности  устранения</w:t>
      </w:r>
    </w:p>
    <w:p>
      <w:pPr>
        <w:pStyle w:val="1"/>
        <w:jc w:val="both"/>
      </w:pPr>
      <w:r>
        <w:rPr>
          <w:sz w:val="20"/>
        </w:rPr>
        <w:t xml:space="preserve">коррупциогенных факторов _________________________________________________.</w:t>
      </w:r>
    </w:p>
    <w:p>
      <w:pPr>
        <w:pStyle w:val="1"/>
        <w:jc w:val="both"/>
      </w:pPr>
      <w:r>
        <w:rPr>
          <w:sz w:val="20"/>
        </w:rPr>
        <w:t xml:space="preserve">    Экспертом    могут    высказываться   другие   суждения,   предложения,</w:t>
      </w:r>
    </w:p>
    <w:p>
      <w:pPr>
        <w:pStyle w:val="1"/>
        <w:jc w:val="both"/>
      </w:pPr>
      <w:r>
        <w:rPr>
          <w:sz w:val="20"/>
        </w:rPr>
        <w:t xml:space="preserve">рекомендации,  исходя  из  специфики  содержания  и  предмета регулирования</w:t>
      </w:r>
    </w:p>
    <w:p>
      <w:pPr>
        <w:pStyle w:val="1"/>
        <w:jc w:val="both"/>
      </w:pPr>
      <w:r>
        <w:rPr>
          <w:sz w:val="20"/>
        </w:rPr>
        <w:t xml:space="preserve">правового акта (проекта) _________________________________________________.</w:t>
      </w:r>
    </w:p>
    <w:p>
      <w:pPr>
        <w:pStyle w:val="1"/>
        <w:jc w:val="both"/>
      </w:pPr>
      <w:r>
        <w:rPr>
          <w:sz w:val="20"/>
        </w:rPr>
        <w:t xml:space="preserve">    По  результатам  проведения  экспертизы рекомендовано (даются суждения,</w:t>
      </w:r>
    </w:p>
    <w:p>
      <w:pPr>
        <w:pStyle w:val="1"/>
        <w:jc w:val="both"/>
      </w:pPr>
      <w:r>
        <w:rPr>
          <w:sz w:val="20"/>
        </w:rPr>
        <w:t xml:space="preserve">предложения  о возможности принятия, опубликования проекта и тому подобное)</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Раздел IV. ВЫВОДЫ</w:t>
      </w:r>
    </w:p>
    <w:p>
      <w:pPr>
        <w:pStyle w:val="1"/>
        <w:jc w:val="both"/>
      </w:pPr>
      <w:r>
        <w:rPr>
          <w:sz w:val="20"/>
        </w:rPr>
      </w:r>
    </w:p>
    <w:p>
      <w:pPr>
        <w:pStyle w:val="1"/>
        <w:jc w:val="both"/>
      </w:pPr>
      <w:r>
        <w:rPr>
          <w:sz w:val="20"/>
        </w:rPr>
        <w:t xml:space="preserve">    Представленный правовой акт (проект) "________________________________"</w:t>
      </w:r>
    </w:p>
    <w:p>
      <w:pPr>
        <w:pStyle w:val="1"/>
        <w:jc w:val="both"/>
      </w:pPr>
      <w:r>
        <w:rPr>
          <w:sz w:val="20"/>
        </w:rPr>
        <w:t xml:space="preserve">содержит  коррупциогенные  факторы,  указанные в описательной части данного</w:t>
      </w:r>
    </w:p>
    <w:p>
      <w:pPr>
        <w:pStyle w:val="1"/>
        <w:jc w:val="both"/>
      </w:pPr>
      <w:r>
        <w:rPr>
          <w:sz w:val="20"/>
        </w:rPr>
        <w:t xml:space="preserve">заключения  (при  необходимости  повторяются  их  наименования  и суждения)</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r>
    </w:p>
    <w:p>
      <w:pPr>
        <w:pStyle w:val="1"/>
        <w:jc w:val="both"/>
      </w:pPr>
      <w:r>
        <w:rPr>
          <w:sz w:val="20"/>
        </w:rPr>
      </w:r>
    </w:p>
    <w:p>
      <w:pPr>
        <w:pStyle w:val="1"/>
        <w:jc w:val="both"/>
      </w:pPr>
      <w:r>
        <w:rPr>
          <w:sz w:val="20"/>
        </w:rPr>
        <w:t xml:space="preserve">______________________               ______________________________________</w:t>
      </w:r>
    </w:p>
    <w:p>
      <w:pPr>
        <w:pStyle w:val="1"/>
        <w:jc w:val="both"/>
      </w:pPr>
      <w:r>
        <w:rPr>
          <w:sz w:val="20"/>
        </w:rPr>
        <w:t xml:space="preserve">  (подпись эксперта)                           (Ф.И.О., должность)</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порядку проведения</w:t>
      </w:r>
    </w:p>
    <w:p>
      <w:pPr>
        <w:pStyle w:val="0"/>
        <w:jc w:val="right"/>
      </w:pPr>
      <w:r>
        <w:rPr>
          <w:sz w:val="24"/>
        </w:rPr>
        <w:t xml:space="preserve">антикоррупционной экспертизы</w:t>
      </w:r>
    </w:p>
    <w:p>
      <w:pPr>
        <w:pStyle w:val="0"/>
        <w:jc w:val="right"/>
      </w:pPr>
      <w:r>
        <w:rPr>
          <w:sz w:val="24"/>
        </w:rPr>
        <w:t xml:space="preserve">проектов муниципальных</w:t>
      </w:r>
    </w:p>
    <w:p>
      <w:pPr>
        <w:pStyle w:val="0"/>
        <w:jc w:val="right"/>
      </w:pPr>
      <w:r>
        <w:rPr>
          <w:sz w:val="24"/>
        </w:rPr>
        <w:t xml:space="preserve">нормативных правовых актов</w:t>
      </w:r>
    </w:p>
    <w:p>
      <w:pPr>
        <w:pStyle w:val="0"/>
        <w:jc w:val="right"/>
      </w:pPr>
      <w:r>
        <w:rPr>
          <w:sz w:val="24"/>
        </w:rPr>
        <w:t xml:space="preserve">и действующих муниципальных</w:t>
      </w:r>
    </w:p>
    <w:p>
      <w:pPr>
        <w:pStyle w:val="0"/>
        <w:jc w:val="right"/>
      </w:pPr>
      <w:r>
        <w:rPr>
          <w:sz w:val="24"/>
        </w:rPr>
        <w:t xml:space="preserve">нормативных правовых актов</w:t>
      </w:r>
    </w:p>
    <w:p>
      <w:pPr>
        <w:pStyle w:val="0"/>
        <w:jc w:val="right"/>
      </w:pPr>
      <w:r>
        <w:rPr>
          <w:sz w:val="24"/>
        </w:rPr>
        <w:t xml:space="preserve">Главы города Администрации города</w:t>
      </w:r>
    </w:p>
    <w:p>
      <w:pPr>
        <w:pStyle w:val="0"/>
        <w:jc w:val="right"/>
      </w:pPr>
      <w:r>
        <w:rPr>
          <w:sz w:val="24"/>
        </w:rPr>
        <w:t xml:space="preserve">и ее структурных подразделений</w:t>
      </w:r>
    </w:p>
    <w:p>
      <w:pPr>
        <w:pStyle w:val="0"/>
        <w:jc w:val="both"/>
      </w:pPr>
      <w:r>
        <w:rPr>
          <w:sz w:val="24"/>
        </w:rPr>
      </w:r>
    </w:p>
    <w:bookmarkStart w:id="223" w:name="P223"/>
    <w:bookmarkEnd w:id="223"/>
    <w:p>
      <w:pPr>
        <w:pStyle w:val="1"/>
        <w:jc w:val="both"/>
      </w:pPr>
      <w:r>
        <w:rPr>
          <w:sz w:val="20"/>
        </w:rPr>
        <w:t xml:space="preserve">                                Заключение</w:t>
      </w:r>
    </w:p>
    <w:p>
      <w:pPr>
        <w:pStyle w:val="1"/>
        <w:jc w:val="both"/>
      </w:pPr>
      <w:r>
        <w:rPr>
          <w:sz w:val="20"/>
        </w:rPr>
        <w:t xml:space="preserve">         о проведенной антикоррупционной экспертизе муниципального</w:t>
      </w:r>
    </w:p>
    <w:p>
      <w:pPr>
        <w:pStyle w:val="1"/>
        <w:jc w:val="both"/>
      </w:pPr>
      <w:r>
        <w:rPr>
          <w:sz w:val="20"/>
        </w:rPr>
        <w:t xml:space="preserve">                   нормативного правового акта (проекта)</w:t>
      </w:r>
    </w:p>
    <w:p>
      <w:pPr>
        <w:pStyle w:val="1"/>
        <w:jc w:val="both"/>
      </w:pPr>
      <w:r>
        <w:rPr>
          <w:sz w:val="20"/>
        </w:rPr>
        <w:t xml:space="preserve">                 (об отсутствии коррупциогенных факторов)</w:t>
      </w:r>
    </w:p>
    <w:p>
      <w:pPr>
        <w:pStyle w:val="1"/>
        <w:jc w:val="both"/>
      </w:pPr>
      <w:r>
        <w:rPr>
          <w:sz w:val="20"/>
        </w:rPr>
      </w:r>
    </w:p>
    <w:p>
      <w:pPr>
        <w:pStyle w:val="1"/>
        <w:jc w:val="both"/>
      </w:pPr>
      <w:r>
        <w:rPr>
          <w:sz w:val="20"/>
        </w:rPr>
        <w:t xml:space="preserve">город Сургут                                                   ____________</w:t>
      </w:r>
    </w:p>
    <w:p>
      <w:pPr>
        <w:pStyle w:val="1"/>
        <w:jc w:val="both"/>
      </w:pPr>
      <w:r>
        <w:rPr>
          <w:sz w:val="20"/>
        </w:rPr>
        <w:t xml:space="preserve">                                                                  (дата)</w:t>
      </w:r>
    </w:p>
    <w:p>
      <w:pPr>
        <w:pStyle w:val="1"/>
        <w:jc w:val="both"/>
      </w:pPr>
      <w:r>
        <w:rPr>
          <w:sz w:val="20"/>
        </w:rPr>
      </w:r>
    </w:p>
    <w:p>
      <w:pPr>
        <w:pStyle w:val="1"/>
        <w:jc w:val="both"/>
      </w:pPr>
      <w:r>
        <w:rPr>
          <w:sz w:val="20"/>
        </w:rPr>
        <w:t xml:space="preserve">                          Раздел I. ВВОДНАЯ ЧАСТЬ</w:t>
      </w:r>
    </w:p>
    <w:p>
      <w:pPr>
        <w:pStyle w:val="1"/>
        <w:jc w:val="both"/>
      </w:pPr>
      <w:r>
        <w:rPr>
          <w:sz w:val="20"/>
        </w:rPr>
      </w:r>
    </w:p>
    <w:p>
      <w:pPr>
        <w:pStyle w:val="1"/>
        <w:jc w:val="both"/>
      </w:pPr>
      <w:r>
        <w:rPr>
          <w:sz w:val="20"/>
        </w:rPr>
        <w:t xml:space="preserve">    Настоящее    заключение   подготовлено   по   результатам   проведенной</w:t>
      </w:r>
    </w:p>
    <w:p>
      <w:pPr>
        <w:pStyle w:val="1"/>
        <w:jc w:val="both"/>
      </w:pPr>
      <w:r>
        <w:rPr>
          <w:sz w:val="20"/>
        </w:rPr>
        <w:t xml:space="preserve">антикоррупционной  экспертизы  муниципального  нормативного  правового акта</w:t>
      </w:r>
    </w:p>
    <w:p>
      <w:pPr>
        <w:pStyle w:val="1"/>
        <w:jc w:val="both"/>
      </w:pPr>
      <w:r>
        <w:rPr>
          <w:sz w:val="20"/>
        </w:rPr>
        <w:t xml:space="preserve">(проекта)</w:t>
      </w:r>
    </w:p>
    <w:p>
      <w:pPr>
        <w:pStyle w:val="1"/>
        <w:jc w:val="both"/>
      </w:pPr>
      <w:r>
        <w:rPr>
          <w:sz w:val="20"/>
        </w:rPr>
        <w:t xml:space="preserve">"________________________________________________________________________",</w:t>
      </w:r>
    </w:p>
    <w:p>
      <w:pPr>
        <w:pStyle w:val="1"/>
        <w:jc w:val="both"/>
      </w:pPr>
      <w:r>
        <w:rPr>
          <w:sz w:val="20"/>
        </w:rPr>
        <w:t xml:space="preserve">                         (наименование, заголовок)</w:t>
      </w:r>
    </w:p>
    <w:p>
      <w:pPr>
        <w:pStyle w:val="1"/>
        <w:jc w:val="both"/>
      </w:pPr>
      <w:r>
        <w:rPr>
          <w:sz w:val="20"/>
        </w:rPr>
        <w:t xml:space="preserve">поступившего (представленного) из (от) ___________________________________.</w:t>
      </w:r>
    </w:p>
    <w:p>
      <w:pPr>
        <w:pStyle w:val="1"/>
        <w:jc w:val="both"/>
      </w:pPr>
      <w:r>
        <w:rPr>
          <w:sz w:val="20"/>
        </w:rPr>
        <w:t xml:space="preserve">                                            (наименование субъекта)</w:t>
      </w:r>
    </w:p>
    <w:p>
      <w:pPr>
        <w:pStyle w:val="1"/>
        <w:jc w:val="both"/>
      </w:pPr>
      <w:r>
        <w:rPr>
          <w:sz w:val="20"/>
        </w:rPr>
        <w:t xml:space="preserve">    Инициатор (исполнитель) правового акта (проекта) 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(Ф.И.О., должность, телефон)</w:t>
      </w:r>
    </w:p>
    <w:p>
      <w:pPr>
        <w:pStyle w:val="1"/>
        <w:jc w:val="both"/>
      </w:pPr>
      <w:r>
        <w:rPr>
          <w:sz w:val="20"/>
        </w:rPr>
        <w:t xml:space="preserve">    Экспертиза проведена 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(кем: Ф.И.О., должность, телефон эксперта)</w:t>
      </w:r>
    </w:p>
    <w:p>
      <w:pPr>
        <w:pStyle w:val="1"/>
        <w:jc w:val="both"/>
      </w:pPr>
      <w:r>
        <w:rPr>
          <w:sz w:val="20"/>
        </w:rPr>
      </w:r>
    </w:p>
    <w:p>
      <w:pPr>
        <w:pStyle w:val="1"/>
        <w:jc w:val="both"/>
      </w:pPr>
      <w:r>
        <w:rPr>
          <w:sz w:val="20"/>
        </w:rPr>
        <w:t xml:space="preserve">    В  процессе  антикоррупционной  экспертизы кроме положений Федерального</w:t>
      </w:r>
    </w:p>
    <w:p>
      <w:pPr>
        <w:pStyle w:val="1"/>
        <w:jc w:val="both"/>
      </w:pPr>
      <w:hyperlink w:history="0" r:id="rId51"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0"/>
            <w:color w:val="0000ff"/>
          </w:rPr>
          <w:t xml:space="preserve">закона</w:t>
        </w:r>
      </w:hyperlink>
      <w:r>
        <w:rPr>
          <w:sz w:val="20"/>
        </w:rPr>
        <w:t xml:space="preserve">  от 17.07.2009 N 172-ФЗ "Об антикоррупционной экспертизе нормативных</w:t>
      </w:r>
    </w:p>
    <w:p>
      <w:pPr>
        <w:pStyle w:val="1"/>
        <w:jc w:val="both"/>
      </w:pPr>
      <w:r>
        <w:rPr>
          <w:sz w:val="20"/>
        </w:rPr>
        <w:t xml:space="preserve">правовых  актов  и  проектов  нормативных  правовых  актов",  </w:t>
      </w:r>
      <w:hyperlink w:history="0" r:id="rId52" w:tooltip="Постановление Правительства РФ от 26.02.2010 N 96 (ред. от 20.04.2024)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проектов нормативных правовых актов&quot;, &quot;Методикой проведения антикоррупционной экспертизы нормативных правовых актов и проектов нормативных правовых актов&quot;) {КонсультантПлюс}">
        <w:r>
          <w:rPr>
            <w:sz w:val="20"/>
            <w:color w:val="0000ff"/>
          </w:rPr>
          <w:t xml:space="preserve">Постановления</w:t>
        </w:r>
      </w:hyperlink>
    </w:p>
    <w:p>
      <w:pPr>
        <w:pStyle w:val="1"/>
        <w:jc w:val="both"/>
      </w:pPr>
      <w:r>
        <w:rPr>
          <w:sz w:val="20"/>
        </w:rPr>
        <w:t xml:space="preserve">Правительства Российской Федерации от 26.02.2010 N 96 "Об антикоррупционной</w:t>
      </w:r>
    </w:p>
    <w:p>
      <w:pPr>
        <w:pStyle w:val="1"/>
        <w:jc w:val="both"/>
      </w:pPr>
      <w:r>
        <w:rPr>
          <w:sz w:val="20"/>
        </w:rPr>
        <w:t xml:space="preserve">экспертизе  нормативных  правовых  актов  и  проектов  нормативных правовых</w:t>
      </w:r>
    </w:p>
    <w:p>
      <w:pPr>
        <w:pStyle w:val="1"/>
        <w:jc w:val="both"/>
      </w:pPr>
      <w:r>
        <w:rPr>
          <w:sz w:val="20"/>
        </w:rPr>
        <w:t xml:space="preserve">актов",  постановления Главы города от _____________ N ____ "Об утверждении</w:t>
      </w:r>
    </w:p>
    <w:p>
      <w:pPr>
        <w:pStyle w:val="1"/>
        <w:jc w:val="both"/>
      </w:pPr>
      <w:r>
        <w:rPr>
          <w:sz w:val="20"/>
        </w:rPr>
        <w:t xml:space="preserve">порядка  проведения  антикоррупционной  экспертизы  проектов  муниципальных</w:t>
      </w:r>
    </w:p>
    <w:p>
      <w:pPr>
        <w:pStyle w:val="1"/>
        <w:jc w:val="both"/>
      </w:pPr>
      <w:r>
        <w:rPr>
          <w:sz w:val="20"/>
        </w:rPr>
        <w:t xml:space="preserve">нормативных правовых актов и действующих муниципальных нормативных правовых</w:t>
      </w:r>
    </w:p>
    <w:p>
      <w:pPr>
        <w:pStyle w:val="1"/>
        <w:jc w:val="both"/>
      </w:pPr>
      <w:r>
        <w:rPr>
          <w:sz w:val="20"/>
        </w:rPr>
        <w:t xml:space="preserve">актов  Главы  города,  Администрации города и ее структурных подразделений"</w:t>
      </w:r>
    </w:p>
    <w:p>
      <w:pPr>
        <w:pStyle w:val="1"/>
        <w:jc w:val="both"/>
      </w:pPr>
      <w:r>
        <w:rPr>
          <w:sz w:val="20"/>
        </w:rPr>
        <w:t xml:space="preserve">использованы:</w:t>
      </w:r>
    </w:p>
    <w:p>
      <w:pPr>
        <w:pStyle w:val="1"/>
        <w:jc w:val="both"/>
      </w:pPr>
      <w:r>
        <w:rPr>
          <w:sz w:val="20"/>
        </w:rPr>
        <w:t xml:space="preserve">    (указываются   Федеральные  законы  и  иные  правовые  акты  Российской</w:t>
      </w:r>
    </w:p>
    <w:p>
      <w:pPr>
        <w:pStyle w:val="1"/>
        <w:jc w:val="both"/>
      </w:pPr>
      <w:r>
        <w:rPr>
          <w:sz w:val="20"/>
        </w:rPr>
        <w:t xml:space="preserve">Федерации, законы и иные правовые акты субъекта Российской Федерации, </w:t>
      </w:r>
      <w:hyperlink w:history="0" r:id="rId53" w:tooltip="&quot;Устав муниципального образования городской округ Сургут Ханты-Мансийского автономного округа - Югры&quot; (принят решением Сургутской городской Думы от 18.02.2005 N 425-III ГД) (ред. от 24.12.2025) (Зарегистрировано в ГУ Минюста РФ по Уральскому федеральному округу 17.11.2005 N RU863100002005003) {КонсультантПлюс}">
        <w:r>
          <w:rPr>
            <w:sz w:val="20"/>
            <w:color w:val="0000ff"/>
          </w:rPr>
          <w:t xml:space="preserve">Устав</w:t>
        </w:r>
      </w:hyperlink>
    </w:p>
    <w:p>
      <w:pPr>
        <w:pStyle w:val="1"/>
        <w:jc w:val="both"/>
      </w:pPr>
      <w:r>
        <w:rPr>
          <w:sz w:val="20"/>
        </w:rPr>
        <w:t xml:space="preserve">муниципального  образования  и  иные  муниципальные  правовые акты, которые</w:t>
      </w:r>
    </w:p>
    <w:p>
      <w:pPr>
        <w:pStyle w:val="1"/>
        <w:jc w:val="both"/>
      </w:pPr>
      <w:r>
        <w:rPr>
          <w:sz w:val="20"/>
        </w:rPr>
        <w:t xml:space="preserve">применялись  при  проведении  экспертизы,  а также предложения специалиста,</w:t>
      </w:r>
    </w:p>
    <w:p>
      <w:pPr>
        <w:pStyle w:val="1"/>
        <w:jc w:val="both"/>
      </w:pPr>
      <w:r>
        <w:rPr>
          <w:sz w:val="20"/>
        </w:rPr>
        <w:t xml:space="preserve">методические  рекомендации  научных,  иных  учреждений,  размещенных в сети</w:t>
      </w:r>
    </w:p>
    <w:p>
      <w:pPr>
        <w:pStyle w:val="1"/>
        <w:jc w:val="both"/>
      </w:pPr>
      <w:r>
        <w:rPr>
          <w:sz w:val="20"/>
        </w:rPr>
        <w:t xml:space="preserve">интернет, специальных общедоступных источниках и др.).</w:t>
      </w:r>
    </w:p>
    <w:p>
      <w:pPr>
        <w:pStyle w:val="1"/>
        <w:jc w:val="both"/>
      </w:pPr>
      <w:r>
        <w:rPr>
          <w:sz w:val="20"/>
        </w:rPr>
      </w:r>
    </w:p>
    <w:p>
      <w:pPr>
        <w:pStyle w:val="1"/>
        <w:jc w:val="both"/>
      </w:pPr>
      <w:r>
        <w:rPr>
          <w:sz w:val="20"/>
        </w:rPr>
        <w:t xml:space="preserve">                             Раздел II. ВЫВОДЫ</w:t>
      </w:r>
    </w:p>
    <w:p>
      <w:pPr>
        <w:pStyle w:val="1"/>
        <w:jc w:val="both"/>
      </w:pPr>
      <w:r>
        <w:rPr>
          <w:sz w:val="20"/>
        </w:rPr>
      </w:r>
    </w:p>
    <w:p>
      <w:pPr>
        <w:pStyle w:val="1"/>
        <w:jc w:val="both"/>
      </w:pPr>
      <w:r>
        <w:rPr>
          <w:sz w:val="20"/>
        </w:rPr>
        <w:t xml:space="preserve">    Коррупциогенные    факторы,    устанавливающие   для   правоприменителя</w:t>
      </w:r>
    </w:p>
    <w:p>
      <w:pPr>
        <w:pStyle w:val="1"/>
        <w:jc w:val="both"/>
      </w:pPr>
      <w:r>
        <w:rPr>
          <w:sz w:val="20"/>
        </w:rPr>
        <w:t xml:space="preserve">необоснованно  широкие  пределы  усмотрения или возможность необоснованного</w:t>
      </w:r>
    </w:p>
    <w:p>
      <w:pPr>
        <w:pStyle w:val="1"/>
        <w:jc w:val="both"/>
      </w:pPr>
      <w:r>
        <w:rPr>
          <w:sz w:val="20"/>
        </w:rPr>
        <w:t xml:space="preserve">применения  исключений  из общих правил, а также содержащие неопределенные,</w:t>
      </w:r>
    </w:p>
    <w:p>
      <w:pPr>
        <w:pStyle w:val="1"/>
        <w:jc w:val="both"/>
      </w:pPr>
      <w:r>
        <w:rPr>
          <w:sz w:val="20"/>
        </w:rPr>
        <w:t xml:space="preserve">трудновыполнимые   и   (или)   обременительные  требования  к  гражданам  и</w:t>
      </w:r>
    </w:p>
    <w:p>
      <w:pPr>
        <w:pStyle w:val="1"/>
        <w:jc w:val="both"/>
      </w:pPr>
      <w:r>
        <w:rPr>
          <w:sz w:val="20"/>
        </w:rPr>
        <w:t xml:space="preserve">организациям в правовом акте (в проекте) не выявлены.</w:t>
      </w:r>
    </w:p>
    <w:p>
      <w:pPr>
        <w:pStyle w:val="1"/>
        <w:jc w:val="both"/>
      </w:pPr>
      <w:r>
        <w:rPr>
          <w:sz w:val="20"/>
        </w:rPr>
      </w:r>
    </w:p>
    <w:p>
      <w:pPr>
        <w:pStyle w:val="1"/>
        <w:jc w:val="both"/>
      </w:pPr>
      <w:r>
        <w:rPr>
          <w:sz w:val="20"/>
        </w:rPr>
      </w:r>
    </w:p>
    <w:p>
      <w:pPr>
        <w:pStyle w:val="1"/>
        <w:jc w:val="both"/>
      </w:pPr>
      <w:r>
        <w:rPr>
          <w:sz w:val="20"/>
        </w:rPr>
      </w:r>
    </w:p>
    <w:p>
      <w:pPr>
        <w:pStyle w:val="1"/>
        <w:jc w:val="both"/>
      </w:pPr>
      <w:r>
        <w:rPr>
          <w:sz w:val="20"/>
        </w:rPr>
        <w:t xml:space="preserve">______________________                 ____________________________________</w:t>
      </w:r>
    </w:p>
    <w:p>
      <w:pPr>
        <w:pStyle w:val="1"/>
        <w:jc w:val="both"/>
      </w:pPr>
      <w:r>
        <w:rPr>
          <w:sz w:val="20"/>
        </w:rPr>
        <w:t xml:space="preserve">  (подпись эксперта)                            (Ф.И.О., должность)</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Главы города Сургута от 31.01.2017 N 10</w:t>
            <w:br/>
            <w:t>(ред. от 10.04.2024)</w:t>
            <w:br/>
            <w:t>"Об утверждении порядка проведения антикорруп...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12.05.2026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926&amp;n=159722&amp;date=12.05.2026&amp;dst=100005&amp;field=134" TargetMode = "External"/><Relationship Id="rId9" Type="http://schemas.openxmlformats.org/officeDocument/2006/relationships/hyperlink" Target="https://login.consultant.ru/link/?req=doc&amp;base=RLAW926&amp;n=185106&amp;date=12.05.2026&amp;dst=100005&amp;field=134" TargetMode = "External"/><Relationship Id="rId10" Type="http://schemas.openxmlformats.org/officeDocument/2006/relationships/hyperlink" Target="https://login.consultant.ru/link/?req=doc&amp;base=RLAW926&amp;n=205671&amp;date=12.05.2026&amp;dst=100005&amp;field=134" TargetMode = "External"/><Relationship Id="rId11" Type="http://schemas.openxmlformats.org/officeDocument/2006/relationships/hyperlink" Target="https://login.consultant.ru/link/?req=doc&amp;base=RLAW926&amp;n=216461&amp;date=12.05.2026&amp;dst=100005&amp;field=134" TargetMode = "External"/><Relationship Id="rId12" Type="http://schemas.openxmlformats.org/officeDocument/2006/relationships/hyperlink" Target="https://login.consultant.ru/link/?req=doc&amp;base=RLAW926&amp;n=223511&amp;date=12.05.2026&amp;dst=100005&amp;field=134" TargetMode = "External"/><Relationship Id="rId13" Type="http://schemas.openxmlformats.org/officeDocument/2006/relationships/hyperlink" Target="https://login.consultant.ru/link/?req=doc&amp;base=RLAW926&amp;n=262996&amp;date=12.05.2026&amp;dst=100005&amp;field=134" TargetMode = "External"/><Relationship Id="rId14" Type="http://schemas.openxmlformats.org/officeDocument/2006/relationships/hyperlink" Target="https://login.consultant.ru/link/?req=doc&amp;base=RLAW926&amp;n=300240&amp;date=12.05.2026&amp;dst=100005&amp;field=134" TargetMode = "External"/><Relationship Id="rId15" Type="http://schemas.openxmlformats.org/officeDocument/2006/relationships/hyperlink" Target="https://login.consultant.ru/link/?req=doc&amp;base=LAW&amp;n=487010&amp;date=12.05.2026&amp;dst=100022&amp;field=134" TargetMode = "External"/><Relationship Id="rId16" Type="http://schemas.openxmlformats.org/officeDocument/2006/relationships/hyperlink" Target="https://login.consultant.ru/link/?req=doc&amp;base=RLAW926&amp;n=341101&amp;date=12.05.2026&amp;dst=101867&amp;field=134" TargetMode = "External"/><Relationship Id="rId17" Type="http://schemas.openxmlformats.org/officeDocument/2006/relationships/hyperlink" Target="https://login.consultant.ru/link/?req=doc&amp;base=RLAW926&amp;n=262996&amp;date=12.05.2026&amp;dst=100006&amp;field=134" TargetMode = "External"/><Relationship Id="rId18" Type="http://schemas.openxmlformats.org/officeDocument/2006/relationships/hyperlink" Target="https://login.consultant.ru/link/?req=doc&amp;base=RLAW926&amp;n=205671&amp;date=12.05.2026&amp;dst=100006&amp;field=134" TargetMode = "External"/><Relationship Id="rId19" Type="http://schemas.openxmlformats.org/officeDocument/2006/relationships/hyperlink" Target="https://login.consultant.ru/link/?req=doc&amp;base=RLAW926&amp;n=262996&amp;date=12.05.2026&amp;dst=100007&amp;field=134" TargetMode = "External"/><Relationship Id="rId20" Type="http://schemas.openxmlformats.org/officeDocument/2006/relationships/hyperlink" Target="https://login.consultant.ru/link/?req=doc&amp;base=RLAW926&amp;n=159722&amp;date=12.05.2026&amp;dst=100006&amp;field=134" TargetMode = "External"/><Relationship Id="rId21" Type="http://schemas.openxmlformats.org/officeDocument/2006/relationships/hyperlink" Target="https://login.consultant.ru/link/?req=doc&amp;base=RLAW926&amp;n=185106&amp;date=12.05.2026&amp;dst=100005&amp;field=134" TargetMode = "External"/><Relationship Id="rId22" Type="http://schemas.openxmlformats.org/officeDocument/2006/relationships/hyperlink" Target="https://login.consultant.ru/link/?req=doc&amp;base=RLAW926&amp;n=205671&amp;date=12.05.2026&amp;dst=100007&amp;field=134" TargetMode = "External"/><Relationship Id="rId23" Type="http://schemas.openxmlformats.org/officeDocument/2006/relationships/hyperlink" Target="https://login.consultant.ru/link/?req=doc&amp;base=RLAW926&amp;n=216461&amp;date=12.05.2026&amp;dst=100005&amp;field=134" TargetMode = "External"/><Relationship Id="rId24" Type="http://schemas.openxmlformats.org/officeDocument/2006/relationships/hyperlink" Target="https://login.consultant.ru/link/?req=doc&amp;base=RLAW926&amp;n=223511&amp;date=12.05.2026&amp;dst=100005&amp;field=134" TargetMode = "External"/><Relationship Id="rId25" Type="http://schemas.openxmlformats.org/officeDocument/2006/relationships/hyperlink" Target="https://login.consultant.ru/link/?req=doc&amp;base=RLAW926&amp;n=262996&amp;date=12.05.2026&amp;dst=100009&amp;field=134" TargetMode = "External"/><Relationship Id="rId26" Type="http://schemas.openxmlformats.org/officeDocument/2006/relationships/hyperlink" Target="https://login.consultant.ru/link/?req=doc&amp;base=RLAW926&amp;n=300240&amp;date=12.05.2026&amp;dst=100006&amp;field=134" TargetMode = "External"/><Relationship Id="rId27" Type="http://schemas.openxmlformats.org/officeDocument/2006/relationships/hyperlink" Target="https://login.consultant.ru/link/?req=doc&amp;base=RLAW926&amp;n=300240&amp;date=12.05.2026&amp;dst=100008&amp;field=134" TargetMode = "External"/><Relationship Id="rId28" Type="http://schemas.openxmlformats.org/officeDocument/2006/relationships/hyperlink" Target="https://login.consultant.ru/link/?req=doc&amp;base=LAW&amp;n=475604&amp;date=12.05.2026&amp;dst=100027&amp;field=134" TargetMode = "External"/><Relationship Id="rId29" Type="http://schemas.openxmlformats.org/officeDocument/2006/relationships/hyperlink" Target="https://login.consultant.ru/link/?req=doc&amp;base=RLAW926&amp;n=300240&amp;date=12.05.2026&amp;dst=100010&amp;field=134" TargetMode = "External"/><Relationship Id="rId30" Type="http://schemas.openxmlformats.org/officeDocument/2006/relationships/hyperlink" Target="https://login.consultant.ru/link/?req=doc&amp;base=RLAW926&amp;n=262996&amp;date=12.05.2026&amp;dst=100019&amp;field=134" TargetMode = "External"/><Relationship Id="rId31" Type="http://schemas.openxmlformats.org/officeDocument/2006/relationships/hyperlink" Target="https://login.consultant.ru/link/?req=doc&amp;base=RLAW926&amp;n=216461&amp;date=12.05.2026&amp;dst=100005&amp;field=134" TargetMode = "External"/><Relationship Id="rId32" Type="http://schemas.openxmlformats.org/officeDocument/2006/relationships/hyperlink" Target="https://login.consultant.ru/link/?req=doc&amp;base=RLAW926&amp;n=262996&amp;date=12.05.2026&amp;dst=100020&amp;field=134" TargetMode = "External"/><Relationship Id="rId33" Type="http://schemas.openxmlformats.org/officeDocument/2006/relationships/hyperlink" Target="https://login.consultant.ru/link/?req=doc&amp;base=RLAW926&amp;n=300240&amp;date=12.05.2026&amp;dst=100011&amp;field=134" TargetMode = "External"/><Relationship Id="rId34" Type="http://schemas.openxmlformats.org/officeDocument/2006/relationships/hyperlink" Target="https://login.consultant.ru/link/?req=doc&amp;base=LAW&amp;n=475604&amp;date=12.05.2026&amp;dst=100027&amp;field=134" TargetMode = "External"/><Relationship Id="rId35" Type="http://schemas.openxmlformats.org/officeDocument/2006/relationships/hyperlink" Target="https://login.consultant.ru/link/?req=doc&amp;base=RLAW926&amp;n=331630&amp;date=12.05.2026" TargetMode = "External"/><Relationship Id="rId36" Type="http://schemas.openxmlformats.org/officeDocument/2006/relationships/hyperlink" Target="https://login.consultant.ru/link/?req=doc&amp;base=RLAW926&amp;n=205671&amp;date=12.05.2026&amp;dst=100010&amp;field=134" TargetMode = "External"/><Relationship Id="rId37" Type="http://schemas.openxmlformats.org/officeDocument/2006/relationships/hyperlink" Target="https://login.consultant.ru/link/?req=doc&amp;base=RLAW926&amp;n=205671&amp;date=12.05.2026&amp;dst=100012&amp;field=134" TargetMode = "External"/><Relationship Id="rId38" Type="http://schemas.openxmlformats.org/officeDocument/2006/relationships/hyperlink" Target="https://login.consultant.ru/link/?req=doc&amp;base=RLAW926&amp;n=223511&amp;date=12.05.2026&amp;dst=100005&amp;field=134" TargetMode = "External"/><Relationship Id="rId39" Type="http://schemas.openxmlformats.org/officeDocument/2006/relationships/hyperlink" Target="https://login.consultant.ru/link/?req=doc&amp;base=RLAW926&amp;n=347020&amp;date=12.05.2026&amp;dst=101058&amp;field=134" TargetMode = "External"/><Relationship Id="rId40" Type="http://schemas.openxmlformats.org/officeDocument/2006/relationships/hyperlink" Target="https://login.consultant.ru/link/?req=doc&amp;base=RLAW926&amp;n=262996&amp;date=12.05.2026&amp;dst=100023&amp;field=134" TargetMode = "External"/><Relationship Id="rId41" Type="http://schemas.openxmlformats.org/officeDocument/2006/relationships/hyperlink" Target="https://login.consultant.ru/link/?req=doc&amp;base=RLAW926&amp;n=300240&amp;date=12.05.2026&amp;dst=100013&amp;field=134" TargetMode = "External"/><Relationship Id="rId42" Type="http://schemas.openxmlformats.org/officeDocument/2006/relationships/hyperlink" Target="https://login.consultant.ru/link/?req=doc&amp;base=RLAW926&amp;n=262996&amp;date=12.05.2026&amp;dst=100023&amp;field=134" TargetMode = "External"/><Relationship Id="rId43" Type="http://schemas.openxmlformats.org/officeDocument/2006/relationships/hyperlink" Target="https://login.consultant.ru/link/?req=doc&amp;base=RLAW926&amp;n=262996&amp;date=12.05.2026&amp;dst=100023&amp;field=134" TargetMode = "External"/><Relationship Id="rId44" Type="http://schemas.openxmlformats.org/officeDocument/2006/relationships/hyperlink" Target="https://login.consultant.ru/link/?req=doc&amp;base=RLAW926&amp;n=262996&amp;date=12.05.2026&amp;dst=100023&amp;field=134" TargetMode = "External"/><Relationship Id="rId45" Type="http://schemas.openxmlformats.org/officeDocument/2006/relationships/hyperlink" Target="https://login.consultant.ru/link/?req=doc&amp;base=RLAW926&amp;n=300240&amp;date=12.05.2026&amp;dst=100014&amp;field=134" TargetMode = "External"/><Relationship Id="rId46" Type="http://schemas.openxmlformats.org/officeDocument/2006/relationships/hyperlink" Target="https://login.consultant.ru/link/?req=doc&amp;base=RLAW926&amp;n=262996&amp;date=12.05.2026&amp;dst=100026&amp;field=134" TargetMode = "External"/><Relationship Id="rId47" Type="http://schemas.openxmlformats.org/officeDocument/2006/relationships/hyperlink" Target="https://login.consultant.ru/link/?req=doc&amp;base=RLAW926&amp;n=300240&amp;date=12.05.2026&amp;dst=100016&amp;field=134" TargetMode = "External"/><Relationship Id="rId48" Type="http://schemas.openxmlformats.org/officeDocument/2006/relationships/hyperlink" Target="https://login.consultant.ru/link/?req=doc&amp;base=LAW&amp;n=487010&amp;date=12.05.2026" TargetMode = "External"/><Relationship Id="rId49" Type="http://schemas.openxmlformats.org/officeDocument/2006/relationships/hyperlink" Target="https://login.consultant.ru/link/?req=doc&amp;base=LAW&amp;n=475604&amp;date=12.05.2026" TargetMode = "External"/><Relationship Id="rId50" Type="http://schemas.openxmlformats.org/officeDocument/2006/relationships/hyperlink" Target="https://login.consultant.ru/link/?req=doc&amp;base=LAW&amp;n=475604&amp;date=12.05.2026&amp;dst=100027&amp;field=134" TargetMode = "External"/><Relationship Id="rId51" Type="http://schemas.openxmlformats.org/officeDocument/2006/relationships/hyperlink" Target="https://login.consultant.ru/link/?req=doc&amp;base=LAW&amp;n=487010&amp;date=12.05.2026" TargetMode = "External"/><Relationship Id="rId52" Type="http://schemas.openxmlformats.org/officeDocument/2006/relationships/hyperlink" Target="https://login.consultant.ru/link/?req=doc&amp;base=LAW&amp;n=475604&amp;date=12.05.2026" TargetMode = "External"/><Relationship Id="rId53" Type="http://schemas.openxmlformats.org/officeDocument/2006/relationships/hyperlink" Target="https://login.consultant.ru/link/?req=doc&amp;base=RLAW926&amp;n=341101&amp;date=12.05.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Главы города Сургута от 31.01.2017 N 10
(ред. от 10.04.2024)
"Об утверждении порядка проведения антикоррупционной экспертизы проектов муниципальных нормативных правовых актов и действующих муниципальных нормативных правовых актов Главы города, Администрации города и ее структурных подразделений"</dc:title>
  <dcterms:created xsi:type="dcterms:W3CDTF">2026-05-12T06:15:36Z</dcterms:created>
</cp:coreProperties>
</file>