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C3B1B" w:rsidTr="007C3B1B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C3B1B" w:rsidRDefault="007C3B1B" w:rsidP="007C3B1B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747855" r:id="rId9"/>
              </w:object>
            </w:r>
          </w:p>
          <w:p w:rsidR="007C3B1B" w:rsidRDefault="007C3B1B" w:rsidP="007C3B1B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7C3B1B" w:rsidRPr="005541F0" w:rsidRDefault="007C3B1B" w:rsidP="007C3B1B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C3B1B" w:rsidRDefault="007C3B1B" w:rsidP="007C3B1B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C3B1B" w:rsidRPr="005541F0" w:rsidRDefault="007C3B1B" w:rsidP="007C3B1B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C3B1B" w:rsidRPr="005649E4" w:rsidRDefault="007C3B1B" w:rsidP="007C3B1B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C3B1B" w:rsidRPr="00656C1A" w:rsidRDefault="007C3B1B" w:rsidP="007C3B1B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C3B1B" w:rsidRPr="005541F0" w:rsidRDefault="007C3B1B" w:rsidP="007C3B1B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C3B1B" w:rsidRPr="005541F0" w:rsidRDefault="007C3B1B" w:rsidP="007C3B1B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C3B1B" w:rsidRPr="00656C1A" w:rsidRDefault="007C3B1B" w:rsidP="007C3B1B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C3B1B" w:rsidRDefault="007C3B1B" w:rsidP="007C3B1B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C3B1B" w:rsidRPr="003262E3" w:rsidRDefault="007C3B1B" w:rsidP="007C3B1B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7C3B1B" w:rsidTr="007C3B1B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C3B1B" w:rsidRPr="00F8214F" w:rsidRDefault="007C3B1B" w:rsidP="007C3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C3B1B" w:rsidRPr="00F8214F" w:rsidRDefault="0026692E" w:rsidP="007C3B1B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C3B1B" w:rsidRPr="00F8214F" w:rsidRDefault="007C3B1B" w:rsidP="007C3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C3B1B" w:rsidRPr="00F8214F" w:rsidRDefault="0026692E" w:rsidP="007C3B1B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C3B1B" w:rsidRPr="00A63FB0" w:rsidRDefault="007C3B1B" w:rsidP="007C3B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C3B1B" w:rsidRPr="00A3761A" w:rsidRDefault="0026692E" w:rsidP="007C3B1B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  <w:bookmarkStart w:id="3" w:name="_GoBack"/>
            <w:bookmarkEnd w:id="3"/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C3B1B" w:rsidRPr="00F8214F" w:rsidRDefault="007C3B1B" w:rsidP="007C3B1B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C3B1B" w:rsidRPr="00AB4194" w:rsidRDefault="007C3B1B" w:rsidP="007C3B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C3B1B" w:rsidRPr="00F8214F" w:rsidRDefault="0026692E" w:rsidP="007C3B1B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2288</w:t>
            </w:r>
          </w:p>
        </w:tc>
      </w:tr>
    </w:tbl>
    <w:p w:rsidR="007C3B1B" w:rsidRDefault="007C3B1B" w:rsidP="007C3B1B"/>
    <w:p w:rsidR="00F4757E" w:rsidRPr="00F4757E" w:rsidRDefault="00F4757E" w:rsidP="007C3B1B">
      <w:pPr>
        <w:tabs>
          <w:tab w:val="left" w:pos="4536"/>
        </w:tabs>
        <w:ind w:right="4393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 </w:t>
      </w:r>
      <w:r w:rsidRPr="00F4757E">
        <w:rPr>
          <w:rFonts w:eastAsia="Calibri"/>
          <w:szCs w:val="28"/>
        </w:rPr>
        <w:t>внесении изменени</w:t>
      </w:r>
      <w:r w:rsidR="00F13A3D">
        <w:rPr>
          <w:rFonts w:eastAsia="Calibri"/>
          <w:szCs w:val="28"/>
        </w:rPr>
        <w:t>я</w:t>
      </w:r>
      <w:r w:rsidRPr="00F4757E">
        <w:rPr>
          <w:rFonts w:eastAsia="Calibri"/>
          <w:szCs w:val="28"/>
        </w:rPr>
        <w:t xml:space="preserve"> в постановление Администрации города от 13.12.20</w:t>
      </w:r>
      <w:r>
        <w:rPr>
          <w:rFonts w:eastAsia="Calibri"/>
          <w:szCs w:val="28"/>
        </w:rPr>
        <w:t>24</w:t>
      </w:r>
      <w:r w:rsidRPr="00F4757E">
        <w:rPr>
          <w:rFonts w:eastAsia="Calibri"/>
          <w:szCs w:val="28"/>
        </w:rPr>
        <w:t xml:space="preserve"> </w:t>
      </w:r>
    </w:p>
    <w:p w:rsidR="0055563E" w:rsidRDefault="00F4757E" w:rsidP="007C3B1B">
      <w:pPr>
        <w:tabs>
          <w:tab w:val="left" w:pos="4536"/>
        </w:tabs>
        <w:ind w:right="4393"/>
        <w:jc w:val="left"/>
        <w:rPr>
          <w:rFonts w:eastAsia="Calibri"/>
          <w:szCs w:val="28"/>
        </w:rPr>
      </w:pPr>
      <w:r w:rsidRPr="00F4757E">
        <w:rPr>
          <w:rFonts w:eastAsia="Calibri"/>
          <w:szCs w:val="28"/>
        </w:rPr>
        <w:t xml:space="preserve">№ </w:t>
      </w:r>
      <w:r>
        <w:rPr>
          <w:rFonts w:eastAsia="Calibri"/>
          <w:szCs w:val="28"/>
        </w:rPr>
        <w:t>6727</w:t>
      </w:r>
      <w:r w:rsidRPr="00F4757E">
        <w:rPr>
          <w:rFonts w:eastAsia="Calibri"/>
          <w:szCs w:val="28"/>
        </w:rPr>
        <w:t xml:space="preserve"> «</w:t>
      </w:r>
      <w:r w:rsidR="00283B8B" w:rsidRPr="00722589">
        <w:rPr>
          <w:rFonts w:eastAsia="Calibri"/>
          <w:szCs w:val="28"/>
        </w:rPr>
        <w:t>О</w:t>
      </w:r>
      <w:r w:rsidR="008747D0">
        <w:rPr>
          <w:rFonts w:eastAsia="Calibri"/>
          <w:szCs w:val="28"/>
        </w:rPr>
        <w:t>б</w:t>
      </w:r>
      <w:r w:rsidR="00283B8B" w:rsidRPr="00722589">
        <w:rPr>
          <w:rFonts w:eastAsia="Calibri"/>
          <w:szCs w:val="28"/>
        </w:rPr>
        <w:t xml:space="preserve"> утверждении муниципальной программы </w:t>
      </w:r>
      <w:r w:rsidR="00283B8B">
        <w:rPr>
          <w:rFonts w:eastAsia="Calibri"/>
          <w:szCs w:val="28"/>
        </w:rPr>
        <w:t>«</w:t>
      </w:r>
      <w:r w:rsidR="00283B8B" w:rsidRPr="00722589">
        <w:rPr>
          <w:rFonts w:eastAsia="Calibri"/>
          <w:szCs w:val="28"/>
        </w:rPr>
        <w:t xml:space="preserve">Развитие культуры </w:t>
      </w:r>
    </w:p>
    <w:p w:rsidR="00283B8B" w:rsidRDefault="00283B8B" w:rsidP="007C3B1B">
      <w:pPr>
        <w:tabs>
          <w:tab w:val="left" w:pos="4536"/>
        </w:tabs>
        <w:ind w:right="4393"/>
        <w:jc w:val="left"/>
        <w:rPr>
          <w:rFonts w:eastAsia="Calibri"/>
          <w:szCs w:val="28"/>
        </w:rPr>
      </w:pPr>
      <w:r w:rsidRPr="00722589">
        <w:rPr>
          <w:rFonts w:eastAsia="Calibri"/>
          <w:szCs w:val="28"/>
        </w:rPr>
        <w:t>в городе Сургуте</w:t>
      </w:r>
      <w:r>
        <w:rPr>
          <w:rFonts w:eastAsia="Calibri"/>
          <w:szCs w:val="28"/>
        </w:rPr>
        <w:t>»</w:t>
      </w:r>
      <w:r w:rsidR="00DA7B76" w:rsidRPr="00DA7B76">
        <w:t xml:space="preserve"> </w:t>
      </w:r>
      <w:r w:rsidR="00DA7B76" w:rsidRPr="00DA7B76">
        <w:rPr>
          <w:rFonts w:eastAsia="Calibri"/>
          <w:szCs w:val="28"/>
        </w:rPr>
        <w:t>и признании утратившими силу</w:t>
      </w:r>
      <w:r w:rsidR="00DA7B76">
        <w:rPr>
          <w:rFonts w:eastAsia="Calibri"/>
          <w:szCs w:val="28"/>
        </w:rPr>
        <w:t xml:space="preserve"> </w:t>
      </w:r>
      <w:r w:rsidR="00DA7B76" w:rsidRPr="00DA7B76">
        <w:rPr>
          <w:rFonts w:eastAsia="Calibri"/>
          <w:szCs w:val="28"/>
        </w:rPr>
        <w:t>некоторых муниципальных правовых актов</w:t>
      </w:r>
      <w:r w:rsidR="00F4757E">
        <w:rPr>
          <w:rFonts w:eastAsia="Calibri"/>
          <w:szCs w:val="28"/>
        </w:rPr>
        <w:t>»</w:t>
      </w:r>
    </w:p>
    <w:p w:rsidR="00283B8B" w:rsidRDefault="00283B8B" w:rsidP="007C3B1B">
      <w:pPr>
        <w:jc w:val="left"/>
        <w:rPr>
          <w:rFonts w:eastAsia="Calibri"/>
          <w:szCs w:val="28"/>
        </w:rPr>
      </w:pPr>
    </w:p>
    <w:p w:rsidR="00650BB2" w:rsidRPr="00722589" w:rsidRDefault="00650BB2" w:rsidP="00283B8B">
      <w:pPr>
        <w:rPr>
          <w:rFonts w:eastAsia="Calibri"/>
          <w:szCs w:val="28"/>
        </w:rPr>
      </w:pPr>
    </w:p>
    <w:p w:rsidR="008747D0" w:rsidRPr="008747D0" w:rsidRDefault="008747D0" w:rsidP="00C27AD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</w:t>
      </w:r>
      <w:r w:rsidR="00C27AD6" w:rsidRPr="00C27AD6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от 06.10.2003 № 131-ФЗ «Об общих</w:t>
      </w:r>
      <w:r w:rsidR="00C27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7AD6" w:rsidRPr="00C27AD6">
        <w:rPr>
          <w:rFonts w:ascii="Times New Roman" w:eastAsia="Calibri" w:hAnsi="Times New Roman" w:cs="Times New Roman"/>
          <w:sz w:val="28"/>
          <w:szCs w:val="28"/>
          <w:lang w:eastAsia="en-US"/>
        </w:rPr>
        <w:t>принципах организации местного самоуправления в Российской Федерации»,</w:t>
      </w:r>
      <w:r w:rsidR="00C27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3059C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C27AD6" w:rsidRPr="00C27AD6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остановлениями Правительства Ханты-Мансийского автономного округа –</w:t>
      </w:r>
      <w:r w:rsidR="00C27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7AD6" w:rsidRPr="00C27AD6">
        <w:rPr>
          <w:rFonts w:ascii="Times New Roman" w:eastAsia="Calibri" w:hAnsi="Times New Roman" w:cs="Times New Roman"/>
          <w:sz w:val="28"/>
          <w:szCs w:val="28"/>
          <w:lang w:eastAsia="en-US"/>
        </w:rPr>
        <w:t>Югры от 10.11.2023 № 548-п «О государственной программе Ханты</w:t>
      </w:r>
      <w:r w:rsidR="00C27AD6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C27AD6" w:rsidRPr="00C27AD6">
        <w:rPr>
          <w:rFonts w:ascii="Times New Roman" w:eastAsia="Calibri" w:hAnsi="Times New Roman" w:cs="Times New Roman"/>
          <w:sz w:val="28"/>
          <w:szCs w:val="28"/>
          <w:lang w:eastAsia="en-US"/>
        </w:rPr>
        <w:t>Мансийского автономного округа – Югры «Культурное пространство»,</w:t>
      </w:r>
      <w:r w:rsidR="00C27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66C58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C27AD6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 w:rsidR="00166C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7AD6" w:rsidRPr="00C27AD6">
        <w:rPr>
          <w:rFonts w:ascii="Times New Roman" w:eastAsia="Calibri" w:hAnsi="Times New Roman" w:cs="Times New Roman"/>
          <w:sz w:val="28"/>
          <w:szCs w:val="28"/>
          <w:lang w:eastAsia="en-US"/>
        </w:rPr>
        <w:t>10.11.2023 № 550-п «О государственной программе Ханты-Мансийского</w:t>
      </w:r>
      <w:r w:rsidR="00C27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7AD6" w:rsidRPr="00C27AD6">
        <w:rPr>
          <w:rFonts w:ascii="Times New Roman" w:eastAsia="Calibri" w:hAnsi="Times New Roman" w:cs="Times New Roman"/>
          <w:sz w:val="28"/>
          <w:szCs w:val="28"/>
          <w:lang w:eastAsia="en-US"/>
        </w:rPr>
        <w:t>автономного округа – Югры «Развитие образования»</w:t>
      </w:r>
      <w:r w:rsidR="00073B9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C27AD6" w:rsidRPr="00C27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Уставом муниципального образования городской округ Сургут Ханты-Мансийского автономного </w:t>
      </w:r>
      <w:r w:rsidR="00C27AD6" w:rsidRPr="000D330E">
        <w:rPr>
          <w:rFonts w:eastAsia="Calibri" w:cs="Times New Roman"/>
          <w:szCs w:val="28"/>
        </w:rPr>
        <w:br/>
      </w:r>
      <w:r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округа – Югры, </w:t>
      </w:r>
      <w:r w:rsidR="00073B92" w:rsidRPr="00073B92">
        <w:rPr>
          <w:rFonts w:ascii="Times New Roman" w:eastAsia="Calibri" w:hAnsi="Times New Roman" w:cs="Times New Roman"/>
          <w:sz w:val="28"/>
          <w:szCs w:val="28"/>
          <w:lang w:eastAsia="en-US"/>
        </w:rPr>
        <w:t>решени</w:t>
      </w:r>
      <w:r w:rsidR="00073B9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073B92" w:rsidRPr="00073B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 Думы </w:t>
      </w:r>
      <w:r w:rsidR="00073B92" w:rsidRPr="00166C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города </w:t>
      </w:r>
      <w:r w:rsidR="008A64A6" w:rsidRPr="00166C58">
        <w:rPr>
          <w:rFonts w:ascii="Times New Roman" w:eastAsia="Calibri" w:hAnsi="Times New Roman" w:cs="Times New Roman"/>
          <w:sz w:val="28"/>
          <w:szCs w:val="28"/>
          <w:lang w:eastAsia="en-US"/>
        </w:rPr>
        <w:t>от 24.12.2025 № 948-VII ДГ «О бюджете городского округа Сургут Ханты-</w:t>
      </w:r>
      <w:r w:rsidR="00937B64" w:rsidRPr="00166C58">
        <w:rPr>
          <w:rFonts w:ascii="Times New Roman" w:eastAsia="Calibri" w:hAnsi="Times New Roman" w:cs="Times New Roman"/>
          <w:sz w:val="28"/>
          <w:szCs w:val="28"/>
          <w:lang w:eastAsia="en-US"/>
        </w:rPr>
        <w:t>Мансийского автономного округа –</w:t>
      </w:r>
      <w:r w:rsidR="008A64A6" w:rsidRPr="00166C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Югры                     на 2</w:t>
      </w:r>
      <w:r w:rsidR="00937B64" w:rsidRPr="00166C58">
        <w:rPr>
          <w:rFonts w:ascii="Times New Roman" w:eastAsia="Calibri" w:hAnsi="Times New Roman" w:cs="Times New Roman"/>
          <w:sz w:val="28"/>
          <w:szCs w:val="28"/>
          <w:lang w:eastAsia="en-US"/>
        </w:rPr>
        <w:t>026 год и плановый период 2027 –</w:t>
      </w:r>
      <w:r w:rsidR="008A64A6" w:rsidRPr="00166C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2028 годов»</w:t>
      </w:r>
      <w:r w:rsidR="00073B92" w:rsidRPr="00166C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166C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Администрации </w:t>
      </w:r>
      <w:r w:rsidR="00206301" w:rsidRPr="00166C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города </w:t>
      </w:r>
      <w:r w:rsidR="00C27AD6" w:rsidRPr="00166C58">
        <w:rPr>
          <w:rFonts w:ascii="Times New Roman" w:eastAsia="Calibri" w:hAnsi="Times New Roman" w:cs="Times New Roman"/>
          <w:sz w:val="28"/>
          <w:szCs w:val="28"/>
          <w:lang w:eastAsia="en-US"/>
        </w:rPr>
        <w:t>от 08.08.2024 № 4121 «Об</w:t>
      </w:r>
      <w:r w:rsidR="00073B92" w:rsidRPr="00166C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66C58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утверждении порядка</w:t>
      </w:r>
      <w:r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принятия решен</w:t>
      </w:r>
      <w:r w:rsidR="00073B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ий о разработке, формирования и </w:t>
      </w:r>
      <w:r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реализации муниципальных программ городского округа Сургут Ханты-Мансийского автономного округа – Югры и  признании утратившими силу некоторых муниципальных правовых актов», распоряжением Администрации города от 30.12.2005 № 3686 </w:t>
      </w:r>
      <w:r w:rsidR="00937B6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>«Об утверждении Регламента Администрации города»:</w:t>
      </w:r>
    </w:p>
    <w:p w:rsidR="00DA7B76" w:rsidRPr="00DA7B76" w:rsidRDefault="00DA7B76" w:rsidP="00F13A3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7B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F13A3D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в постановление Администрации города от 13.12.2024 № 6727 «</w:t>
      </w:r>
      <w:r w:rsidR="00F13A3D" w:rsidRPr="00F13A3D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муниципальной программы «Развитие культуры в городе Сургуте» и признании утратившими силу некоторых муниципальных правовых актов</w:t>
      </w:r>
      <w:r w:rsidR="00F13A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16465F" w:rsidRPr="001646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(с изменениями от </w:t>
      </w:r>
      <w:r w:rsidR="0016465F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6465F" w:rsidRPr="0016465F">
        <w:rPr>
          <w:rFonts w:ascii="Times New Roman" w:eastAsia="Calibri" w:hAnsi="Times New Roman" w:cs="Times New Roman"/>
          <w:sz w:val="28"/>
          <w:szCs w:val="28"/>
          <w:lang w:eastAsia="en-US"/>
        </w:rPr>
        <w:t>7.0</w:t>
      </w:r>
      <w:r w:rsidR="0016465F">
        <w:rPr>
          <w:rFonts w:ascii="Times New Roman" w:eastAsia="Calibri" w:hAnsi="Times New Roman" w:cs="Times New Roman"/>
          <w:sz w:val="28"/>
          <w:szCs w:val="28"/>
          <w:lang w:eastAsia="en-US"/>
        </w:rPr>
        <w:t>2.2025</w:t>
      </w:r>
      <w:r w:rsidR="0016465F" w:rsidRPr="001646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8</w:t>
      </w:r>
      <w:r w:rsidR="0016465F">
        <w:rPr>
          <w:rFonts w:ascii="Times New Roman" w:eastAsia="Calibri" w:hAnsi="Times New Roman" w:cs="Times New Roman"/>
          <w:sz w:val="28"/>
          <w:szCs w:val="28"/>
          <w:lang w:eastAsia="en-US"/>
        </w:rPr>
        <w:t>89</w:t>
      </w:r>
      <w:r w:rsidR="005A01EE">
        <w:rPr>
          <w:rFonts w:ascii="Times New Roman" w:eastAsia="Calibri" w:hAnsi="Times New Roman" w:cs="Times New Roman"/>
          <w:sz w:val="28"/>
          <w:szCs w:val="28"/>
          <w:lang w:eastAsia="en-US"/>
        </w:rPr>
        <w:t>, 10.12.2025 № 8890</w:t>
      </w:r>
      <w:r w:rsidR="001646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F13A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изменение, изложив приложение к постановлению в новой редакции </w:t>
      </w:r>
      <w:r w:rsidRPr="00DA7B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</w:t>
      </w:r>
      <w:proofErr w:type="gramStart"/>
      <w:r w:rsidRPr="00DA7B76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</w:t>
      </w:r>
      <w:r w:rsidR="003332F4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proofErr w:type="gramEnd"/>
      <w:r w:rsidRPr="00DA7B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постановлению.</w:t>
      </w:r>
    </w:p>
    <w:p w:rsidR="008747D0" w:rsidRPr="008747D0" w:rsidRDefault="00F13A3D" w:rsidP="008747D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</w:t>
      </w:r>
      <w:r w:rsidR="008747D0"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F4757E" w:rsidRPr="00F4757E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</w:t>
      </w:r>
      <w:r w:rsidR="00F4757E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F4757E" w:rsidRPr="00F475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информационной политики</w:t>
      </w:r>
      <w:r w:rsidR="008747D0"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8747D0" w:rsidRPr="008747D0" w:rsidRDefault="00F13A3D" w:rsidP="008747D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8747D0"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747D0" w:rsidRPr="008747D0" w:rsidRDefault="00F13A3D" w:rsidP="008747D0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8747D0"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F4757E" w:rsidRPr="00F4757E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</w:t>
      </w:r>
      <w:r w:rsidR="005A01EE" w:rsidRPr="005A01EE">
        <w:t xml:space="preserve"> </w:t>
      </w:r>
      <w:r w:rsidR="005A01EE" w:rsidRPr="005A01EE">
        <w:rPr>
          <w:rFonts w:ascii="Times New Roman" w:eastAsia="Calibri" w:hAnsi="Times New Roman" w:cs="Times New Roman"/>
          <w:sz w:val="28"/>
          <w:szCs w:val="28"/>
          <w:lang w:eastAsia="en-US"/>
        </w:rPr>
        <w:t>и распространяется на правоо</w:t>
      </w:r>
      <w:r w:rsidR="005A01EE">
        <w:rPr>
          <w:rFonts w:ascii="Times New Roman" w:eastAsia="Calibri" w:hAnsi="Times New Roman" w:cs="Times New Roman"/>
          <w:sz w:val="28"/>
          <w:szCs w:val="28"/>
          <w:lang w:eastAsia="en-US"/>
        </w:rPr>
        <w:t>тношения, возникшие с 01.01.2026</w:t>
      </w:r>
      <w:r w:rsidR="008747D0"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B65C9" w:rsidRDefault="00F13A3D" w:rsidP="0087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8747D0" w:rsidRPr="008747D0">
        <w:rPr>
          <w:rFonts w:ascii="Times New Roman" w:eastAsia="Calibri" w:hAnsi="Times New Roman" w:cs="Times New Roman"/>
          <w:sz w:val="28"/>
          <w:szCs w:val="28"/>
          <w:lang w:eastAsia="en-US"/>
        </w:rPr>
        <w:t>. Контроль за выполнением постановления возложить на заместителя Главы города, курирующего социальную сферу.</w:t>
      </w:r>
    </w:p>
    <w:p w:rsidR="00DB65C9" w:rsidRPr="00722589" w:rsidRDefault="00DB65C9" w:rsidP="00A43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B8B" w:rsidRDefault="00283B8B" w:rsidP="00A43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7D0" w:rsidRDefault="008747D0" w:rsidP="00A43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3B8B" w:rsidRDefault="002A1986" w:rsidP="00483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83B8B">
        <w:rPr>
          <w:rFonts w:ascii="Times New Roman" w:hAnsi="Times New Roman" w:cs="Times New Roman"/>
          <w:sz w:val="28"/>
          <w:szCs w:val="28"/>
        </w:rPr>
        <w:t>лав</w:t>
      </w:r>
      <w:r w:rsidR="0055563E">
        <w:rPr>
          <w:rFonts w:ascii="Times New Roman" w:hAnsi="Times New Roman" w:cs="Times New Roman"/>
          <w:sz w:val="28"/>
          <w:szCs w:val="28"/>
        </w:rPr>
        <w:t>а</w:t>
      </w:r>
      <w:r w:rsidR="00283B8B">
        <w:rPr>
          <w:rFonts w:ascii="Times New Roman" w:hAnsi="Times New Roman" w:cs="Times New Roman"/>
          <w:sz w:val="28"/>
          <w:szCs w:val="28"/>
        </w:rPr>
        <w:t xml:space="preserve"> города               </w:t>
      </w:r>
      <w:r w:rsidR="00DB65C9">
        <w:rPr>
          <w:rFonts w:ascii="Times New Roman" w:hAnsi="Times New Roman" w:cs="Times New Roman"/>
          <w:sz w:val="28"/>
          <w:szCs w:val="28"/>
        </w:rPr>
        <w:t xml:space="preserve">     </w:t>
      </w:r>
      <w:r w:rsidR="00283B8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24DD">
        <w:rPr>
          <w:rFonts w:ascii="Times New Roman" w:hAnsi="Times New Roman" w:cs="Times New Roman"/>
          <w:sz w:val="28"/>
          <w:szCs w:val="28"/>
        </w:rPr>
        <w:t xml:space="preserve">  </w:t>
      </w:r>
      <w:r w:rsidR="00283B8B">
        <w:rPr>
          <w:rFonts w:ascii="Times New Roman" w:hAnsi="Times New Roman" w:cs="Times New Roman"/>
          <w:sz w:val="28"/>
          <w:szCs w:val="28"/>
        </w:rPr>
        <w:t xml:space="preserve">         </w:t>
      </w:r>
      <w:r w:rsidR="0055563E">
        <w:rPr>
          <w:rFonts w:ascii="Times New Roman" w:hAnsi="Times New Roman" w:cs="Times New Roman"/>
          <w:sz w:val="28"/>
          <w:szCs w:val="28"/>
        </w:rPr>
        <w:t xml:space="preserve">  </w:t>
      </w:r>
      <w:r w:rsidR="00283B8B">
        <w:rPr>
          <w:rFonts w:ascii="Times New Roman" w:hAnsi="Times New Roman" w:cs="Times New Roman"/>
          <w:sz w:val="28"/>
          <w:szCs w:val="28"/>
        </w:rPr>
        <w:t xml:space="preserve">  </w:t>
      </w:r>
      <w:r w:rsidR="0055563E">
        <w:rPr>
          <w:rFonts w:ascii="Times New Roman" w:hAnsi="Times New Roman" w:cs="Times New Roman"/>
          <w:sz w:val="28"/>
          <w:szCs w:val="28"/>
        </w:rPr>
        <w:t xml:space="preserve">       </w:t>
      </w:r>
      <w:r w:rsidR="00283B8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C3B1B">
        <w:rPr>
          <w:rFonts w:ascii="Times New Roman" w:hAnsi="Times New Roman" w:cs="Times New Roman"/>
          <w:sz w:val="28"/>
          <w:szCs w:val="28"/>
        </w:rPr>
        <w:t xml:space="preserve"> </w:t>
      </w:r>
      <w:r w:rsidR="00283B8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718D">
        <w:rPr>
          <w:rFonts w:ascii="Times New Roman" w:hAnsi="Times New Roman" w:cs="Times New Roman"/>
          <w:sz w:val="28"/>
          <w:szCs w:val="28"/>
        </w:rPr>
        <w:t xml:space="preserve">         </w:t>
      </w:r>
      <w:r w:rsidR="00BB2177">
        <w:rPr>
          <w:rFonts w:ascii="Times New Roman" w:hAnsi="Times New Roman" w:cs="Times New Roman"/>
          <w:sz w:val="28"/>
          <w:szCs w:val="28"/>
        </w:rPr>
        <w:t xml:space="preserve">    </w:t>
      </w:r>
      <w:r w:rsidR="008F718D">
        <w:rPr>
          <w:rFonts w:ascii="Times New Roman" w:hAnsi="Times New Roman" w:cs="Times New Roman"/>
          <w:sz w:val="28"/>
          <w:szCs w:val="28"/>
        </w:rPr>
        <w:t xml:space="preserve"> </w:t>
      </w:r>
      <w:r w:rsidR="00BB2177">
        <w:rPr>
          <w:rFonts w:ascii="Times New Roman" w:hAnsi="Times New Roman" w:cs="Times New Roman"/>
          <w:sz w:val="28"/>
          <w:szCs w:val="28"/>
        </w:rPr>
        <w:t xml:space="preserve">      </w:t>
      </w:r>
      <w:r w:rsidR="0055563E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="0055563E">
        <w:rPr>
          <w:rFonts w:ascii="Times New Roman" w:hAnsi="Times New Roman" w:cs="Times New Roman"/>
          <w:sz w:val="28"/>
          <w:szCs w:val="28"/>
        </w:rPr>
        <w:t>Слепов</w:t>
      </w:r>
      <w:proofErr w:type="spellEnd"/>
    </w:p>
    <w:p w:rsidR="00937B64" w:rsidRDefault="00937B64">
      <w:pPr>
        <w:spacing w:after="160" w:line="259" w:lineRule="auto"/>
      </w:pPr>
      <w:r>
        <w:br w:type="page"/>
      </w:r>
    </w:p>
    <w:p w:rsidR="00937B64" w:rsidRDefault="00937B64">
      <w:pPr>
        <w:spacing w:after="160" w:line="259" w:lineRule="auto"/>
        <w:sectPr w:rsidR="00937B64" w:rsidSect="00166C58">
          <w:headerReference w:type="default" r:id="rId10"/>
          <w:headerReference w:type="first" r:id="rId11"/>
          <w:pgSz w:w="11906" w:h="16798" w:code="9"/>
          <w:pgMar w:top="1134" w:right="567" w:bottom="567" w:left="1701" w:header="720" w:footer="720" w:gutter="0"/>
          <w:cols w:space="708"/>
          <w:titlePg/>
          <w:docGrid w:linePitch="381"/>
        </w:sectPr>
      </w:pPr>
    </w:p>
    <w:p w:rsidR="00937B64" w:rsidRPr="00937B64" w:rsidRDefault="00937B64" w:rsidP="00166C58">
      <w:pPr>
        <w:ind w:firstLine="11057"/>
      </w:pPr>
      <w:r w:rsidRPr="00937B64">
        <w:lastRenderedPageBreak/>
        <w:t>Приложение</w:t>
      </w:r>
    </w:p>
    <w:p w:rsidR="00937B64" w:rsidRPr="00937B64" w:rsidRDefault="00937B64" w:rsidP="00166C58">
      <w:pPr>
        <w:ind w:firstLine="11057"/>
      </w:pPr>
      <w:r w:rsidRPr="00937B64">
        <w:t>к постановлению</w:t>
      </w:r>
    </w:p>
    <w:p w:rsidR="00937B64" w:rsidRPr="00937B64" w:rsidRDefault="00937B64" w:rsidP="00166C58">
      <w:pPr>
        <w:ind w:firstLine="11057"/>
      </w:pPr>
      <w:r w:rsidRPr="00937B64">
        <w:t>Администрации города</w:t>
      </w:r>
    </w:p>
    <w:p w:rsidR="00937B64" w:rsidRPr="00937B64" w:rsidRDefault="00937B64" w:rsidP="00166C58">
      <w:pPr>
        <w:ind w:firstLine="11057"/>
      </w:pPr>
      <w:r w:rsidRPr="00937B64">
        <w:t>от ___________</w:t>
      </w:r>
      <w:r>
        <w:t>__</w:t>
      </w:r>
      <w:r w:rsidRPr="00937B64">
        <w:t xml:space="preserve"> № __</w:t>
      </w:r>
      <w:r w:rsidR="00166C58">
        <w:t>____</w:t>
      </w:r>
      <w:r w:rsidRPr="00937B64">
        <w:t>_</w:t>
      </w:r>
    </w:p>
    <w:p w:rsidR="00F46BF1" w:rsidRDefault="00F46BF1" w:rsidP="00937B64">
      <w:pPr>
        <w:spacing w:after="160" w:line="259" w:lineRule="auto"/>
        <w:ind w:firstLine="11482"/>
      </w:pPr>
    </w:p>
    <w:p w:rsidR="00937B64" w:rsidRPr="00937B64" w:rsidRDefault="00937B64" w:rsidP="00937B64">
      <w:pPr>
        <w:jc w:val="center"/>
      </w:pPr>
    </w:p>
    <w:p w:rsidR="00937B64" w:rsidRPr="00937B64" w:rsidRDefault="00937B64" w:rsidP="00937B64">
      <w:pPr>
        <w:jc w:val="center"/>
      </w:pPr>
      <w:r w:rsidRPr="00937B64">
        <w:t>Муниципальная программа</w:t>
      </w:r>
    </w:p>
    <w:p w:rsidR="00937B64" w:rsidRPr="00937B64" w:rsidRDefault="00937B64" w:rsidP="00937B64">
      <w:pPr>
        <w:jc w:val="center"/>
      </w:pPr>
      <w:r w:rsidRPr="00937B64">
        <w:t>«Развитие культуры в городе Сургуте»</w:t>
      </w:r>
    </w:p>
    <w:p w:rsidR="00937B64" w:rsidRPr="00937B64" w:rsidRDefault="00937B64" w:rsidP="00937B64"/>
    <w:p w:rsidR="00937B64" w:rsidRPr="00015E30" w:rsidRDefault="00937B64" w:rsidP="00937B64">
      <w:pPr>
        <w:widowControl w:val="0"/>
        <w:autoSpaceDE w:val="0"/>
        <w:autoSpaceDN w:val="0"/>
        <w:adjustRightInd w:val="0"/>
        <w:ind w:firstLine="709"/>
        <w:rPr>
          <w:rFonts w:eastAsiaTheme="minorEastAsia"/>
          <w:bCs/>
          <w:szCs w:val="28"/>
          <w:lang w:eastAsia="ru-RU"/>
        </w:rPr>
      </w:pPr>
      <w:r w:rsidRPr="00015E30">
        <w:rPr>
          <w:rFonts w:eastAsiaTheme="minorEastAsia"/>
          <w:bCs/>
          <w:szCs w:val="28"/>
          <w:lang w:eastAsia="ru-RU"/>
        </w:rPr>
        <w:t>1. Основные положения.</w:t>
      </w:r>
    </w:p>
    <w:p w:rsidR="00937B64" w:rsidRPr="00166C58" w:rsidRDefault="00937B64" w:rsidP="00937B64">
      <w:pPr>
        <w:widowControl w:val="0"/>
        <w:autoSpaceDE w:val="0"/>
        <w:autoSpaceDN w:val="0"/>
        <w:adjustRightInd w:val="0"/>
        <w:ind w:left="1069"/>
        <w:contextualSpacing/>
        <w:rPr>
          <w:rFonts w:eastAsiaTheme="minorEastAsia"/>
          <w:bCs/>
          <w:color w:val="26282F"/>
          <w:sz w:val="24"/>
          <w:szCs w:val="24"/>
          <w:lang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0347"/>
      </w:tblGrid>
      <w:tr w:rsidR="00937B64" w:rsidRPr="00166C58" w:rsidTr="00166C58">
        <w:trPr>
          <w:trHeight w:val="251"/>
        </w:trPr>
        <w:tc>
          <w:tcPr>
            <w:tcW w:w="4395" w:type="dxa"/>
          </w:tcPr>
          <w:p w:rsidR="00937B64" w:rsidRPr="00166C58" w:rsidRDefault="00937B64" w:rsidP="00166C5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166C58">
              <w:rPr>
                <w:rFonts w:eastAsiaTheme="minorEastAsia"/>
                <w:szCs w:val="28"/>
                <w:lang w:eastAsia="ru-RU"/>
              </w:rPr>
              <w:t>Куратор муниципальной программы</w:t>
            </w:r>
          </w:p>
        </w:tc>
        <w:tc>
          <w:tcPr>
            <w:tcW w:w="10347" w:type="dxa"/>
          </w:tcPr>
          <w:p w:rsidR="00937B64" w:rsidRPr="00166C58" w:rsidRDefault="00937B64" w:rsidP="00166C5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proofErr w:type="spellStart"/>
            <w:r w:rsidRPr="00166C58">
              <w:rPr>
                <w:rFonts w:eastAsiaTheme="minorEastAsia"/>
                <w:szCs w:val="28"/>
                <w:lang w:eastAsia="ru-RU"/>
              </w:rPr>
              <w:t>Фризен</w:t>
            </w:r>
            <w:proofErr w:type="spellEnd"/>
            <w:r w:rsidRPr="00166C58">
              <w:rPr>
                <w:rFonts w:eastAsiaTheme="minorEastAsia"/>
                <w:szCs w:val="28"/>
                <w:lang w:eastAsia="ru-RU"/>
              </w:rPr>
              <w:t xml:space="preserve"> Владимир Петрович, заместитель Главы города</w:t>
            </w:r>
          </w:p>
        </w:tc>
      </w:tr>
      <w:tr w:rsidR="00937B64" w:rsidRPr="00166C58" w:rsidTr="00166C58">
        <w:trPr>
          <w:trHeight w:val="405"/>
        </w:trPr>
        <w:tc>
          <w:tcPr>
            <w:tcW w:w="4395" w:type="dxa"/>
          </w:tcPr>
          <w:p w:rsidR="00937B64" w:rsidRPr="00166C58" w:rsidRDefault="00937B64" w:rsidP="00166C5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166C58">
              <w:rPr>
                <w:rFonts w:eastAsiaTheme="minorEastAsia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0347" w:type="dxa"/>
          </w:tcPr>
          <w:p w:rsidR="00937B64" w:rsidRPr="00166C58" w:rsidRDefault="00937B64" w:rsidP="00166C5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166C58">
              <w:rPr>
                <w:rFonts w:eastAsiaTheme="minorEastAsia"/>
                <w:szCs w:val="28"/>
                <w:lang w:eastAsia="ru-RU"/>
              </w:rPr>
              <w:t>комитет культуры Администрации города (далее – комитет культуры)</w:t>
            </w:r>
          </w:p>
        </w:tc>
      </w:tr>
      <w:tr w:rsidR="00937B64" w:rsidRPr="00166C58" w:rsidTr="00166C58">
        <w:trPr>
          <w:trHeight w:val="682"/>
        </w:trPr>
        <w:tc>
          <w:tcPr>
            <w:tcW w:w="4395" w:type="dxa"/>
          </w:tcPr>
          <w:p w:rsidR="00937B64" w:rsidRPr="00166C58" w:rsidRDefault="00937B64" w:rsidP="00166C5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vertAlign w:val="superscript"/>
                <w:lang w:eastAsia="ru-RU"/>
              </w:rPr>
            </w:pPr>
            <w:r w:rsidRPr="00166C58">
              <w:rPr>
                <w:rFonts w:eastAsiaTheme="minorEastAsia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10347" w:type="dxa"/>
          </w:tcPr>
          <w:p w:rsidR="00937B64" w:rsidRPr="00166C58" w:rsidRDefault="00937B64" w:rsidP="00166C5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166C58">
              <w:rPr>
                <w:rFonts w:eastAsiaTheme="minorEastAsia"/>
                <w:szCs w:val="28"/>
                <w:lang w:eastAsia="ru-RU"/>
              </w:rPr>
              <w:t xml:space="preserve">этап </w:t>
            </w:r>
            <w:r w:rsidRPr="00166C58">
              <w:rPr>
                <w:rFonts w:eastAsiaTheme="minorEastAsia"/>
                <w:szCs w:val="28"/>
                <w:lang w:val="en-US" w:eastAsia="ru-RU"/>
              </w:rPr>
              <w:t>I</w:t>
            </w:r>
            <w:r w:rsidRPr="00166C58">
              <w:rPr>
                <w:rFonts w:eastAsiaTheme="minorEastAsia"/>
                <w:szCs w:val="28"/>
                <w:lang w:eastAsia="ru-RU"/>
              </w:rPr>
              <w:t>: 01.01.2025 – 31.12.2026</w:t>
            </w:r>
            <w:r w:rsidR="00325596">
              <w:rPr>
                <w:rFonts w:eastAsiaTheme="minorEastAsia"/>
                <w:szCs w:val="28"/>
                <w:lang w:eastAsia="ru-RU"/>
              </w:rPr>
              <w:t>;</w:t>
            </w:r>
          </w:p>
          <w:p w:rsidR="00937B64" w:rsidRPr="00166C58" w:rsidRDefault="00937B64" w:rsidP="00166C5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166C58">
              <w:rPr>
                <w:rFonts w:eastAsiaTheme="minorEastAsia"/>
                <w:szCs w:val="28"/>
                <w:lang w:eastAsia="ru-RU"/>
              </w:rPr>
              <w:t xml:space="preserve">этап </w:t>
            </w:r>
            <w:r w:rsidRPr="00166C58">
              <w:rPr>
                <w:rFonts w:eastAsiaTheme="minorEastAsia"/>
                <w:szCs w:val="28"/>
                <w:lang w:val="en-US" w:eastAsia="ru-RU"/>
              </w:rPr>
              <w:t>II</w:t>
            </w:r>
            <w:r w:rsidRPr="00166C58">
              <w:rPr>
                <w:rFonts w:eastAsiaTheme="minorEastAsia"/>
                <w:szCs w:val="28"/>
                <w:lang w:eastAsia="ru-RU"/>
              </w:rPr>
              <w:t>: 01.01.2027 – 31.12.2031</w:t>
            </w:r>
            <w:r w:rsidR="00325596">
              <w:rPr>
                <w:rFonts w:eastAsiaTheme="minorEastAsia"/>
                <w:szCs w:val="28"/>
                <w:lang w:eastAsia="ru-RU"/>
              </w:rPr>
              <w:t>;</w:t>
            </w:r>
          </w:p>
          <w:p w:rsidR="00937B64" w:rsidRPr="00166C58" w:rsidRDefault="00937B64" w:rsidP="00166C5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166C58">
              <w:rPr>
                <w:rFonts w:eastAsiaTheme="minorEastAsia"/>
                <w:szCs w:val="28"/>
                <w:lang w:eastAsia="ru-RU"/>
              </w:rPr>
              <w:t xml:space="preserve">этап III: 01.01.2032 – 31.12.2036 </w:t>
            </w:r>
          </w:p>
        </w:tc>
      </w:tr>
      <w:tr w:rsidR="00937B64" w:rsidRPr="00166C58" w:rsidTr="00166C58">
        <w:tc>
          <w:tcPr>
            <w:tcW w:w="4395" w:type="dxa"/>
          </w:tcPr>
          <w:p w:rsidR="00937B64" w:rsidRPr="00166C58" w:rsidRDefault="00937B64" w:rsidP="00166C5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166C58">
              <w:rPr>
                <w:rFonts w:eastAsiaTheme="minorEastAsia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10347" w:type="dxa"/>
          </w:tcPr>
          <w:p w:rsidR="00937B64" w:rsidRPr="00166C58" w:rsidRDefault="00937B64" w:rsidP="00166C5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166C58">
              <w:rPr>
                <w:rFonts w:eastAsiaTheme="minorEastAsia"/>
                <w:szCs w:val="28"/>
                <w:lang w:eastAsia="ru-RU"/>
              </w:rPr>
              <w:t xml:space="preserve">развитие современной культурной среды, направленной на реализацию творческого </w:t>
            </w:r>
            <w:r w:rsidR="00166C58">
              <w:rPr>
                <w:rFonts w:eastAsiaTheme="minorEastAsia"/>
                <w:szCs w:val="28"/>
                <w:lang w:eastAsia="ru-RU"/>
              </w:rPr>
              <w:br/>
            </w:r>
            <w:r w:rsidRPr="00166C58">
              <w:rPr>
                <w:rFonts w:eastAsiaTheme="minorEastAsia"/>
                <w:szCs w:val="28"/>
                <w:lang w:eastAsia="ru-RU"/>
              </w:rPr>
              <w:t xml:space="preserve">и духовно-нравственного потенциала жителей города и обеспечение доступа </w:t>
            </w:r>
            <w:r w:rsidR="00166C58">
              <w:rPr>
                <w:rFonts w:eastAsiaTheme="minorEastAsia"/>
                <w:szCs w:val="28"/>
                <w:lang w:eastAsia="ru-RU"/>
              </w:rPr>
              <w:br/>
            </w:r>
            <w:r w:rsidRPr="00166C58">
              <w:rPr>
                <w:rFonts w:eastAsiaTheme="minorEastAsia"/>
                <w:szCs w:val="28"/>
                <w:lang w:eastAsia="ru-RU"/>
              </w:rPr>
              <w:t>к культурным ценностям</w:t>
            </w:r>
          </w:p>
        </w:tc>
      </w:tr>
      <w:tr w:rsidR="00937B64" w:rsidRPr="00166C58" w:rsidTr="00166C58">
        <w:tc>
          <w:tcPr>
            <w:tcW w:w="4395" w:type="dxa"/>
          </w:tcPr>
          <w:p w:rsidR="00937B64" w:rsidRPr="00166C58" w:rsidRDefault="00937B64" w:rsidP="00166C5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166C58">
              <w:rPr>
                <w:rFonts w:eastAsiaTheme="minorEastAsia"/>
                <w:szCs w:val="28"/>
                <w:lang w:eastAsia="ru-RU"/>
              </w:rPr>
              <w:t xml:space="preserve">Объемы финансового обеспечения </w:t>
            </w:r>
          </w:p>
          <w:p w:rsidR="00937B64" w:rsidRPr="00166C58" w:rsidRDefault="00937B64" w:rsidP="00166C5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166C58">
              <w:rPr>
                <w:rFonts w:eastAsiaTheme="minorEastAsia"/>
                <w:szCs w:val="28"/>
                <w:lang w:eastAsia="ru-RU"/>
              </w:rPr>
              <w:t>за весь период реализации</w:t>
            </w:r>
          </w:p>
        </w:tc>
        <w:tc>
          <w:tcPr>
            <w:tcW w:w="10347" w:type="dxa"/>
          </w:tcPr>
          <w:p w:rsidR="00937B64" w:rsidRPr="00166C58" w:rsidRDefault="00937B64" w:rsidP="00166C5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166C58">
              <w:rPr>
                <w:rFonts w:eastAsiaTheme="minorEastAsia"/>
                <w:szCs w:val="28"/>
                <w:lang w:eastAsia="ru-RU"/>
              </w:rPr>
              <w:t>32 536 920 525,63 руб.</w:t>
            </w:r>
          </w:p>
        </w:tc>
      </w:tr>
      <w:tr w:rsidR="00937B64" w:rsidRPr="00166C58" w:rsidTr="00166C58">
        <w:trPr>
          <w:trHeight w:val="454"/>
        </w:trPr>
        <w:tc>
          <w:tcPr>
            <w:tcW w:w="4395" w:type="dxa"/>
            <w:vMerge w:val="restart"/>
          </w:tcPr>
          <w:p w:rsidR="00937B64" w:rsidRPr="00166C58" w:rsidRDefault="00937B64" w:rsidP="00166C58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/>
                <w:szCs w:val="28"/>
                <w:lang w:eastAsia="ru-RU"/>
              </w:rPr>
            </w:pPr>
            <w:r w:rsidRPr="00166C58">
              <w:rPr>
                <w:rFonts w:eastAsiaTheme="minorEastAsia"/>
                <w:szCs w:val="28"/>
                <w:lang w:eastAsia="ru-RU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10347" w:type="dxa"/>
            <w:shd w:val="clear" w:color="auto" w:fill="auto"/>
          </w:tcPr>
          <w:p w:rsidR="00937B64" w:rsidRPr="00166C58" w:rsidRDefault="00937B64" w:rsidP="00166C58">
            <w:pPr>
              <w:jc w:val="left"/>
              <w:rPr>
                <w:szCs w:val="28"/>
              </w:rPr>
            </w:pPr>
            <w:r w:rsidRPr="00166C58">
              <w:rPr>
                <w:szCs w:val="28"/>
              </w:rPr>
              <w:t>1. 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937B64" w:rsidRPr="00166C58" w:rsidTr="00166C58">
        <w:tc>
          <w:tcPr>
            <w:tcW w:w="4395" w:type="dxa"/>
            <w:vMerge/>
          </w:tcPr>
          <w:p w:rsidR="00937B64" w:rsidRPr="00166C58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10347" w:type="dxa"/>
            <w:shd w:val="clear" w:color="auto" w:fill="auto"/>
            <w:vAlign w:val="center"/>
          </w:tcPr>
          <w:p w:rsidR="00937B64" w:rsidRPr="00166C58" w:rsidRDefault="00937B64" w:rsidP="00166C58">
            <w:pPr>
              <w:jc w:val="left"/>
              <w:rPr>
                <w:szCs w:val="28"/>
              </w:rPr>
            </w:pPr>
            <w:r w:rsidRPr="00166C58">
              <w:rPr>
                <w:szCs w:val="28"/>
              </w:rPr>
              <w:t>1.1. Показатель: 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937B64" w:rsidRPr="00166C58" w:rsidTr="00166C58">
        <w:tc>
          <w:tcPr>
            <w:tcW w:w="4395" w:type="dxa"/>
            <w:vMerge/>
          </w:tcPr>
          <w:p w:rsidR="00937B64" w:rsidRPr="00166C58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10347" w:type="dxa"/>
            <w:shd w:val="clear" w:color="auto" w:fill="auto"/>
            <w:vAlign w:val="center"/>
          </w:tcPr>
          <w:p w:rsidR="00166C58" w:rsidRDefault="00937B64" w:rsidP="00166C58">
            <w:pPr>
              <w:jc w:val="left"/>
              <w:rPr>
                <w:szCs w:val="28"/>
              </w:rPr>
            </w:pPr>
            <w:r w:rsidRPr="00166C58">
              <w:rPr>
                <w:szCs w:val="28"/>
              </w:rPr>
              <w:t xml:space="preserve">1.2. Показатель: 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</w:t>
            </w:r>
            <w:r w:rsidR="00166C58">
              <w:rPr>
                <w:szCs w:val="28"/>
              </w:rPr>
              <w:br/>
            </w:r>
            <w:r w:rsidRPr="00166C58">
              <w:rPr>
                <w:szCs w:val="28"/>
              </w:rPr>
              <w:t xml:space="preserve">и направленной на самоопределение и профессиональную ориентацию </w:t>
            </w:r>
          </w:p>
          <w:p w:rsidR="00937B64" w:rsidRPr="00166C58" w:rsidRDefault="00937B64" w:rsidP="00166C58">
            <w:pPr>
              <w:jc w:val="left"/>
              <w:rPr>
                <w:szCs w:val="28"/>
              </w:rPr>
            </w:pPr>
            <w:r w:rsidRPr="00166C58">
              <w:rPr>
                <w:szCs w:val="28"/>
              </w:rPr>
              <w:t>100 процентов обучающихся</w:t>
            </w:r>
          </w:p>
        </w:tc>
      </w:tr>
      <w:tr w:rsidR="00937B64" w:rsidRPr="00166C58" w:rsidTr="00166C58">
        <w:tc>
          <w:tcPr>
            <w:tcW w:w="4395" w:type="dxa"/>
            <w:vMerge/>
          </w:tcPr>
          <w:p w:rsidR="00937B64" w:rsidRPr="00166C58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10347" w:type="dxa"/>
            <w:shd w:val="clear" w:color="auto" w:fill="auto"/>
            <w:vAlign w:val="center"/>
          </w:tcPr>
          <w:p w:rsidR="00937B64" w:rsidRPr="00166C58" w:rsidRDefault="00937B64" w:rsidP="00166C58">
            <w:pPr>
              <w:jc w:val="left"/>
              <w:rPr>
                <w:szCs w:val="28"/>
              </w:rPr>
            </w:pPr>
            <w:r w:rsidRPr="00166C58">
              <w:rPr>
                <w:szCs w:val="28"/>
              </w:rPr>
              <w:t>1.3. Показатель: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937B64" w:rsidRPr="00166C58" w:rsidTr="00166C58">
        <w:tc>
          <w:tcPr>
            <w:tcW w:w="4395" w:type="dxa"/>
            <w:vMerge/>
          </w:tcPr>
          <w:p w:rsidR="00937B64" w:rsidRPr="00166C58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10347" w:type="dxa"/>
            <w:shd w:val="clear" w:color="auto" w:fill="auto"/>
          </w:tcPr>
          <w:p w:rsidR="00937B64" w:rsidRPr="00166C58" w:rsidRDefault="00937B64" w:rsidP="00166C58">
            <w:pPr>
              <w:jc w:val="left"/>
              <w:rPr>
                <w:szCs w:val="28"/>
              </w:rPr>
            </w:pPr>
            <w:r w:rsidRPr="00166C58">
              <w:rPr>
                <w:szCs w:val="28"/>
              </w:rPr>
              <w:t xml:space="preserve">2. Государственная программа Ханты-Мансийского автономного округа </w:t>
            </w:r>
            <w:r w:rsidR="00166C58">
              <w:rPr>
                <w:szCs w:val="28"/>
              </w:rPr>
              <w:t>–</w:t>
            </w:r>
            <w:r w:rsidRPr="00166C58">
              <w:rPr>
                <w:szCs w:val="28"/>
              </w:rPr>
              <w:t xml:space="preserve"> Югры «Культурное пространство»</w:t>
            </w:r>
          </w:p>
        </w:tc>
      </w:tr>
      <w:tr w:rsidR="00937B64" w:rsidRPr="00166C58" w:rsidTr="00166C58">
        <w:tc>
          <w:tcPr>
            <w:tcW w:w="4395" w:type="dxa"/>
            <w:vMerge/>
          </w:tcPr>
          <w:p w:rsidR="00937B64" w:rsidRPr="00166C58" w:rsidRDefault="00937B64" w:rsidP="00937B6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10347" w:type="dxa"/>
            <w:shd w:val="clear" w:color="auto" w:fill="auto"/>
          </w:tcPr>
          <w:p w:rsidR="00937B64" w:rsidRPr="00166C58" w:rsidRDefault="00937B64" w:rsidP="00166C58">
            <w:pPr>
              <w:jc w:val="left"/>
              <w:rPr>
                <w:szCs w:val="28"/>
              </w:rPr>
            </w:pPr>
            <w:r w:rsidRPr="00166C58">
              <w:rPr>
                <w:szCs w:val="28"/>
              </w:rPr>
              <w:t xml:space="preserve">3. Государственная программа Ханты-Мансийского автономного округа </w:t>
            </w:r>
            <w:r w:rsidR="00166C58">
              <w:rPr>
                <w:szCs w:val="28"/>
              </w:rPr>
              <w:t>–</w:t>
            </w:r>
            <w:r w:rsidRPr="00166C58">
              <w:rPr>
                <w:szCs w:val="28"/>
              </w:rPr>
              <w:t xml:space="preserve"> Югры «Развитие образования»</w:t>
            </w:r>
          </w:p>
        </w:tc>
      </w:tr>
    </w:tbl>
    <w:p w:rsidR="00937B64" w:rsidRDefault="00937B64">
      <w:pPr>
        <w:spacing w:after="160" w:line="259" w:lineRule="auto"/>
      </w:pPr>
    </w:p>
    <w:p w:rsidR="00937B64" w:rsidRDefault="00937B64">
      <w:pPr>
        <w:spacing w:after="160" w:line="259" w:lineRule="auto"/>
      </w:pPr>
      <w:r>
        <w:br w:type="page"/>
      </w:r>
    </w:p>
    <w:p w:rsidR="00937B64" w:rsidRDefault="00937B64">
      <w:pPr>
        <w:spacing w:after="160" w:line="259" w:lineRule="auto"/>
        <w:sectPr w:rsidR="00937B64" w:rsidSect="00166C58"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81"/>
        </w:sectPr>
      </w:pPr>
    </w:p>
    <w:p w:rsidR="00937B64" w:rsidRPr="00937B64" w:rsidRDefault="00937B64" w:rsidP="00937B64">
      <w:pPr>
        <w:ind w:firstLine="709"/>
        <w:rPr>
          <w:szCs w:val="28"/>
          <w:lang w:eastAsia="ru-RU"/>
        </w:rPr>
      </w:pPr>
      <w:r w:rsidRPr="00166C58">
        <w:rPr>
          <w:szCs w:val="28"/>
          <w:lang w:eastAsia="ru-RU"/>
        </w:rPr>
        <w:lastRenderedPageBreak/>
        <w:t>2. Показатели муниципальной программы.</w:t>
      </w:r>
    </w:p>
    <w:p w:rsidR="00937B64" w:rsidRPr="00937B64" w:rsidRDefault="00937B64" w:rsidP="00937B64">
      <w:pPr>
        <w:rPr>
          <w:szCs w:val="28"/>
          <w:lang w:eastAsia="ru-RU"/>
        </w:rPr>
      </w:pPr>
    </w:p>
    <w:tbl>
      <w:tblPr>
        <w:tblStyle w:val="12"/>
        <w:tblW w:w="215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8"/>
        <w:gridCol w:w="1907"/>
        <w:gridCol w:w="1566"/>
        <w:gridCol w:w="1113"/>
        <w:gridCol w:w="983"/>
        <w:gridCol w:w="74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2552"/>
        <w:gridCol w:w="1559"/>
        <w:gridCol w:w="2126"/>
      </w:tblGrid>
      <w:tr w:rsidR="00937B64" w:rsidRPr="00937B64" w:rsidTr="00937B64">
        <w:tc>
          <w:tcPr>
            <w:tcW w:w="4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djustRightInd w:val="0"/>
              <w:jc w:val="center"/>
              <w:rPr>
                <w:sz w:val="20"/>
              </w:rPr>
            </w:pPr>
            <w:r w:rsidRPr="00937B64">
              <w:rPr>
                <w:sz w:val="20"/>
              </w:rPr>
              <w:t>№ п/п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djustRightInd w:val="0"/>
              <w:jc w:val="center"/>
              <w:rPr>
                <w:sz w:val="20"/>
              </w:rPr>
            </w:pPr>
            <w:r w:rsidRPr="00937B64">
              <w:rPr>
                <w:sz w:val="20"/>
              </w:rPr>
              <w:t>Наименование показателя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djustRightInd w:val="0"/>
              <w:jc w:val="center"/>
              <w:rPr>
                <w:sz w:val="20"/>
              </w:rPr>
            </w:pPr>
            <w:r w:rsidRPr="00937B64">
              <w:rPr>
                <w:sz w:val="20"/>
              </w:rPr>
              <w:t>Уровень показателя</w:t>
            </w:r>
            <w:r w:rsidRPr="00937B64">
              <w:rPr>
                <w:sz w:val="20"/>
                <w:vertAlign w:val="superscript"/>
              </w:rPr>
              <w:t>1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B64" w:rsidRPr="00937B64" w:rsidRDefault="00937B64" w:rsidP="00506958">
            <w:pPr>
              <w:adjustRightInd w:val="0"/>
              <w:ind w:left="-95" w:right="-138"/>
              <w:jc w:val="center"/>
              <w:rPr>
                <w:sz w:val="20"/>
              </w:rPr>
            </w:pPr>
            <w:r w:rsidRPr="00937B64">
              <w:rPr>
                <w:sz w:val="20"/>
              </w:rPr>
              <w:t xml:space="preserve">Единица измерения (по </w:t>
            </w:r>
            <w:hyperlink r:id="rId12" w:history="1">
              <w:r w:rsidRPr="00937B64">
                <w:rPr>
                  <w:sz w:val="20"/>
                </w:rPr>
                <w:t>ОКЕИ</w:t>
              </w:r>
            </w:hyperlink>
            <w:r w:rsidRPr="00937B64">
              <w:rPr>
                <w:sz w:val="20"/>
              </w:rPr>
              <w:t>)</w:t>
            </w:r>
          </w:p>
        </w:tc>
        <w:tc>
          <w:tcPr>
            <w:tcW w:w="1730" w:type="dxa"/>
            <w:gridSpan w:val="2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Базовое значение</w:t>
            </w:r>
          </w:p>
        </w:tc>
        <w:tc>
          <w:tcPr>
            <w:tcW w:w="8505" w:type="dxa"/>
            <w:gridSpan w:val="12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Значение показателя по годам</w:t>
            </w:r>
          </w:p>
        </w:tc>
        <w:tc>
          <w:tcPr>
            <w:tcW w:w="2552" w:type="dxa"/>
            <w:vMerge w:val="restart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djustRightInd w:val="0"/>
              <w:jc w:val="center"/>
              <w:rPr>
                <w:sz w:val="20"/>
              </w:rPr>
            </w:pPr>
            <w:r w:rsidRPr="00937B64">
              <w:rPr>
                <w:sz w:val="20"/>
              </w:rPr>
              <w:t xml:space="preserve">Ответственный </w:t>
            </w:r>
          </w:p>
          <w:p w:rsidR="00937B64" w:rsidRPr="00937B64" w:rsidRDefault="00937B64" w:rsidP="00341FDB">
            <w:pPr>
              <w:adjustRightInd w:val="0"/>
              <w:jc w:val="center"/>
              <w:rPr>
                <w:sz w:val="20"/>
              </w:rPr>
            </w:pPr>
            <w:r w:rsidRPr="00937B64">
              <w:rPr>
                <w:sz w:val="20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7B64" w:rsidRPr="00937B64" w:rsidRDefault="00937B64" w:rsidP="00341FDB">
            <w:pPr>
              <w:adjustRightInd w:val="0"/>
              <w:jc w:val="center"/>
              <w:rPr>
                <w:sz w:val="20"/>
              </w:rPr>
            </w:pPr>
            <w:r w:rsidRPr="00937B64">
              <w:rPr>
                <w:sz w:val="20"/>
              </w:rPr>
              <w:t>Связь с показателями национальных целей</w:t>
            </w:r>
          </w:p>
        </w:tc>
      </w:tr>
      <w:tr w:rsidR="00937B64" w:rsidRPr="00937B64" w:rsidTr="00937B64">
        <w:tc>
          <w:tcPr>
            <w:tcW w:w="4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djustRightInd w:val="0"/>
              <w:rPr>
                <w:sz w:val="20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djustRightInd w:val="0"/>
              <w:rPr>
                <w:sz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djustRightInd w:val="0"/>
              <w:rPr>
                <w:sz w:val="20"/>
              </w:rPr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djustRightInd w:val="0"/>
              <w:rPr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djustRightInd w:val="0"/>
              <w:jc w:val="center"/>
              <w:rPr>
                <w:sz w:val="20"/>
              </w:rPr>
            </w:pPr>
            <w:r w:rsidRPr="00937B64">
              <w:rPr>
                <w:sz w:val="20"/>
              </w:rPr>
              <w:t>значение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djustRightInd w:val="0"/>
              <w:jc w:val="center"/>
              <w:rPr>
                <w:sz w:val="20"/>
              </w:rPr>
            </w:pPr>
            <w:r w:rsidRPr="00937B64">
              <w:rPr>
                <w:sz w:val="20"/>
              </w:rPr>
              <w:t>год</w:t>
            </w:r>
          </w:p>
        </w:tc>
        <w:tc>
          <w:tcPr>
            <w:tcW w:w="709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2025</w:t>
            </w:r>
          </w:p>
        </w:tc>
        <w:tc>
          <w:tcPr>
            <w:tcW w:w="709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2026</w:t>
            </w:r>
          </w:p>
        </w:tc>
        <w:tc>
          <w:tcPr>
            <w:tcW w:w="709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2027</w:t>
            </w:r>
          </w:p>
        </w:tc>
        <w:tc>
          <w:tcPr>
            <w:tcW w:w="708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2028</w:t>
            </w:r>
          </w:p>
        </w:tc>
        <w:tc>
          <w:tcPr>
            <w:tcW w:w="709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2029</w:t>
            </w:r>
          </w:p>
        </w:tc>
        <w:tc>
          <w:tcPr>
            <w:tcW w:w="709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2030</w:t>
            </w:r>
          </w:p>
        </w:tc>
        <w:tc>
          <w:tcPr>
            <w:tcW w:w="709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2031</w:t>
            </w:r>
          </w:p>
        </w:tc>
        <w:tc>
          <w:tcPr>
            <w:tcW w:w="708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2032</w:t>
            </w:r>
          </w:p>
        </w:tc>
        <w:tc>
          <w:tcPr>
            <w:tcW w:w="709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2033</w:t>
            </w:r>
          </w:p>
        </w:tc>
        <w:tc>
          <w:tcPr>
            <w:tcW w:w="709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2034</w:t>
            </w:r>
          </w:p>
        </w:tc>
        <w:tc>
          <w:tcPr>
            <w:tcW w:w="709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2035</w:t>
            </w:r>
          </w:p>
        </w:tc>
        <w:tc>
          <w:tcPr>
            <w:tcW w:w="708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2036</w:t>
            </w:r>
          </w:p>
        </w:tc>
        <w:tc>
          <w:tcPr>
            <w:tcW w:w="2552" w:type="dxa"/>
            <w:vMerge/>
          </w:tcPr>
          <w:p w:rsidR="00937B64" w:rsidRPr="00937B64" w:rsidRDefault="00937B64" w:rsidP="00341FDB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37B64" w:rsidRPr="00937B64" w:rsidRDefault="00937B64" w:rsidP="00341FDB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937B64" w:rsidRPr="00937B64" w:rsidRDefault="00937B64" w:rsidP="00341FDB">
            <w:pPr>
              <w:rPr>
                <w:sz w:val="20"/>
              </w:rPr>
            </w:pPr>
          </w:p>
        </w:tc>
      </w:tr>
      <w:tr w:rsidR="00937B64" w:rsidRPr="00937B64" w:rsidTr="00937B64">
        <w:tc>
          <w:tcPr>
            <w:tcW w:w="488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1</w:t>
            </w:r>
          </w:p>
        </w:tc>
        <w:tc>
          <w:tcPr>
            <w:tcW w:w="1907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</w:t>
            </w:r>
          </w:p>
        </w:tc>
        <w:tc>
          <w:tcPr>
            <w:tcW w:w="1566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3</w:t>
            </w:r>
          </w:p>
        </w:tc>
        <w:tc>
          <w:tcPr>
            <w:tcW w:w="1113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4</w:t>
            </w:r>
          </w:p>
        </w:tc>
        <w:tc>
          <w:tcPr>
            <w:tcW w:w="983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5</w:t>
            </w:r>
          </w:p>
        </w:tc>
        <w:tc>
          <w:tcPr>
            <w:tcW w:w="747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6</w:t>
            </w:r>
          </w:p>
        </w:tc>
        <w:tc>
          <w:tcPr>
            <w:tcW w:w="709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8</w:t>
            </w:r>
          </w:p>
        </w:tc>
        <w:tc>
          <w:tcPr>
            <w:tcW w:w="709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9</w:t>
            </w:r>
          </w:p>
        </w:tc>
        <w:tc>
          <w:tcPr>
            <w:tcW w:w="708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10</w:t>
            </w:r>
          </w:p>
        </w:tc>
        <w:tc>
          <w:tcPr>
            <w:tcW w:w="709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11</w:t>
            </w:r>
          </w:p>
        </w:tc>
        <w:tc>
          <w:tcPr>
            <w:tcW w:w="709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12</w:t>
            </w:r>
          </w:p>
        </w:tc>
        <w:tc>
          <w:tcPr>
            <w:tcW w:w="709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13</w:t>
            </w:r>
          </w:p>
        </w:tc>
        <w:tc>
          <w:tcPr>
            <w:tcW w:w="708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14</w:t>
            </w:r>
          </w:p>
        </w:tc>
        <w:tc>
          <w:tcPr>
            <w:tcW w:w="709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15</w:t>
            </w:r>
          </w:p>
        </w:tc>
        <w:tc>
          <w:tcPr>
            <w:tcW w:w="709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16</w:t>
            </w:r>
          </w:p>
        </w:tc>
        <w:tc>
          <w:tcPr>
            <w:tcW w:w="709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17</w:t>
            </w:r>
          </w:p>
        </w:tc>
        <w:tc>
          <w:tcPr>
            <w:tcW w:w="708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18</w:t>
            </w:r>
          </w:p>
        </w:tc>
        <w:tc>
          <w:tcPr>
            <w:tcW w:w="2552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19</w:t>
            </w:r>
          </w:p>
        </w:tc>
        <w:tc>
          <w:tcPr>
            <w:tcW w:w="1559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</w:t>
            </w:r>
          </w:p>
        </w:tc>
        <w:tc>
          <w:tcPr>
            <w:tcW w:w="2126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21</w:t>
            </w:r>
          </w:p>
        </w:tc>
      </w:tr>
      <w:tr w:rsidR="00937B64" w:rsidRPr="00937B64" w:rsidTr="00937B64">
        <w:tc>
          <w:tcPr>
            <w:tcW w:w="488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Доля детей </w:t>
            </w:r>
          </w:p>
          <w:p w:rsidR="00015E30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в возрасте 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от 5 до 18 лет, охваченных дополнительным образованием, </w:t>
            </w:r>
          </w:p>
          <w:p w:rsidR="00937B64" w:rsidRP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>в сфере культуры</w:t>
            </w:r>
            <w:r w:rsidRPr="00937B64">
              <w:rPr>
                <w:sz w:val="20"/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015E30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НП «Образование», ГП «Развитие образования»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4,6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9,6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>Паспорт национальн</w:t>
            </w:r>
            <w:r>
              <w:rPr>
                <w:sz w:val="20"/>
              </w:rPr>
              <w:t xml:space="preserve">ого проекта «Образование» </w:t>
            </w:r>
            <w:r>
              <w:rPr>
                <w:sz w:val="20"/>
              </w:rPr>
              <w:br/>
              <w:t>(</w:t>
            </w:r>
            <w:r w:rsidRPr="00166C58">
              <w:rPr>
                <w:sz w:val="20"/>
              </w:rPr>
              <w:t xml:space="preserve">утвержден президиумом Совета при Президенте Российской Федерации </w:t>
            </w:r>
            <w:r w:rsidRPr="00166C58">
              <w:rPr>
                <w:sz w:val="20"/>
              </w:rPr>
              <w:br/>
              <w:t xml:space="preserve">по стратегическому развитию и национальным проектам, протокол </w:t>
            </w:r>
          </w:p>
          <w:p w:rsidR="00937B64" w:rsidRPr="00937B64" w:rsidRDefault="00937B64" w:rsidP="00015E30">
            <w:pPr>
              <w:jc w:val="left"/>
              <w:rPr>
                <w:sz w:val="20"/>
              </w:rPr>
            </w:pPr>
            <w:r w:rsidRPr="00166C58">
              <w:rPr>
                <w:sz w:val="20"/>
              </w:rPr>
              <w:t>от 24.12.2018 № 16)</w:t>
            </w:r>
            <w:r w:rsidR="00015E30">
              <w:rPr>
                <w:sz w:val="20"/>
              </w:rPr>
              <w:t>;</w:t>
            </w:r>
            <w:r w:rsidRPr="00166C58">
              <w:rPr>
                <w:sz w:val="20"/>
              </w:rPr>
              <w:br/>
            </w:r>
            <w:r w:rsidR="00015E30">
              <w:rPr>
                <w:sz w:val="20"/>
              </w:rPr>
              <w:t>п</w:t>
            </w:r>
            <w:r w:rsidRPr="00166C58">
              <w:rPr>
                <w:sz w:val="20"/>
              </w:rPr>
              <w:t>остановление</w:t>
            </w:r>
            <w:r w:rsidRPr="00937B64">
              <w:rPr>
                <w:sz w:val="20"/>
              </w:rPr>
              <w:t xml:space="preserve"> Правительства Ханты-Мансийского автономного округа – Югры </w:t>
            </w:r>
            <w:r w:rsidRPr="00937B64">
              <w:rPr>
                <w:sz w:val="20"/>
              </w:rPr>
              <w:br/>
            </w:r>
            <w:r>
              <w:rPr>
                <w:sz w:val="20"/>
              </w:rPr>
              <w:t xml:space="preserve">от 10.11.2023 № 550-п </w:t>
            </w:r>
            <w:r>
              <w:rPr>
                <w:sz w:val="20"/>
              </w:rPr>
              <w:br/>
            </w:r>
            <w:r w:rsidRPr="00937B64">
              <w:rPr>
                <w:sz w:val="20"/>
              </w:rPr>
              <w:t>«О государственной программе Ханты-Мансийского автономного округа – Югры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комитет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обеспечение </w:t>
            </w:r>
          </w:p>
          <w:p w:rsid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к 2030 году функционирования эффективной системы выявления, поддержки и развития способностей </w:t>
            </w:r>
            <w:r w:rsidRPr="00937B64">
              <w:rPr>
                <w:sz w:val="20"/>
              </w:rPr>
              <w:br/>
              <w:t xml:space="preserve">и талантов детей </w:t>
            </w:r>
            <w:r w:rsidRPr="00937B64">
              <w:rPr>
                <w:sz w:val="20"/>
              </w:rPr>
              <w:br/>
              <w:t xml:space="preserve">и молодежи, основанной </w:t>
            </w:r>
            <w:r w:rsidRPr="00937B64">
              <w:rPr>
                <w:sz w:val="20"/>
              </w:rPr>
              <w:br/>
              <w:t xml:space="preserve">на принципах ответственности, справедливости, всеобщности </w:t>
            </w:r>
            <w:r w:rsidRPr="00937B64">
              <w:rPr>
                <w:sz w:val="20"/>
              </w:rPr>
              <w:br/>
              <w:t xml:space="preserve">и направленной </w:t>
            </w:r>
          </w:p>
          <w:p w:rsid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на самоопределение </w:t>
            </w:r>
          </w:p>
          <w:p w:rsid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и профессиональную ориентацию </w:t>
            </w:r>
          </w:p>
          <w:p w:rsidR="00937B64" w:rsidRP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>100 процентов обучающихся</w:t>
            </w:r>
          </w:p>
        </w:tc>
      </w:tr>
      <w:tr w:rsidR="00937B64" w:rsidRPr="00937B64" w:rsidTr="00937B64">
        <w:tc>
          <w:tcPr>
            <w:tcW w:w="488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>Доля немуниципальных (коммерческих, некоммерческих) организаций, индивидуальных предпринимателей, реализующих социально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и общественно значимые проекты, программы, получивших субсидию в связи </w:t>
            </w:r>
          </w:p>
          <w:p w:rsidR="00937B64" w:rsidRP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>с выполнением работ, оказанием услуг в сфере культуры, от числа обратившихся</w:t>
            </w:r>
            <w:r w:rsidRPr="00937B64">
              <w:rPr>
                <w:sz w:val="20"/>
                <w:vertAlign w:val="superscript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015E30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МП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100,0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58" w:rsidRDefault="00937B64" w:rsidP="00166C58">
            <w:pPr>
              <w:jc w:val="left"/>
              <w:rPr>
                <w:sz w:val="20"/>
              </w:rPr>
            </w:pPr>
            <w:r w:rsidRPr="00166C58">
              <w:rPr>
                <w:sz w:val="20"/>
              </w:rPr>
              <w:t>п</w:t>
            </w:r>
            <w:r w:rsidRPr="00937B64">
              <w:rPr>
                <w:sz w:val="20"/>
              </w:rPr>
              <w:t xml:space="preserve">остановление Администрации города </w:t>
            </w:r>
          </w:p>
          <w:p w:rsidR="00937B64" w:rsidRP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от 31.05.2021 </w:t>
            </w:r>
            <w:r w:rsidRPr="00937B64">
              <w:rPr>
                <w:sz w:val="20"/>
              </w:rPr>
              <w:br/>
              <w:t xml:space="preserve">№ 4313 «Об утверждении порядка предоставления субсидии в связи </w:t>
            </w:r>
            <w:r w:rsidRPr="00937B64">
              <w:rPr>
                <w:sz w:val="20"/>
              </w:rPr>
              <w:br/>
              <w:t xml:space="preserve">с выполнением работ, оказанием услуг в сфере культуры в соответствии </w:t>
            </w:r>
            <w:r w:rsidRPr="00937B64">
              <w:rPr>
                <w:sz w:val="20"/>
              </w:rPr>
              <w:br/>
              <w:t>с перечнем, установленным муниципальным правовым актом Администрации города»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комитет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обеспечение 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к 2030 году функционирования эффективной системы выявления, поддержки и развития способностей </w:t>
            </w:r>
            <w:r w:rsidRPr="00937B64">
              <w:rPr>
                <w:sz w:val="20"/>
              </w:rPr>
              <w:br/>
              <w:t xml:space="preserve">и талантов детей </w:t>
            </w:r>
            <w:r w:rsidRPr="00937B64">
              <w:rPr>
                <w:sz w:val="20"/>
              </w:rPr>
              <w:br/>
              <w:t xml:space="preserve">и молодежи, основанной </w:t>
            </w:r>
            <w:r w:rsidRPr="00937B64">
              <w:rPr>
                <w:sz w:val="20"/>
              </w:rPr>
              <w:br/>
              <w:t xml:space="preserve">на принципах ответственности, справедливости, всеобщности </w:t>
            </w:r>
            <w:r w:rsidRPr="00937B64">
              <w:rPr>
                <w:sz w:val="20"/>
              </w:rPr>
              <w:br/>
              <w:t xml:space="preserve">и направленной 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на самоопределение 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и профессиональную ориентацию </w:t>
            </w:r>
          </w:p>
          <w:p w:rsidR="00937B64" w:rsidRP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>100 процентов обучающихся</w:t>
            </w:r>
          </w:p>
        </w:tc>
      </w:tr>
      <w:tr w:rsidR="00937B64" w:rsidRPr="00937B64" w:rsidTr="00937B64">
        <w:tc>
          <w:tcPr>
            <w:tcW w:w="488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>Обеспеченность населения муниципальными организациями культуры</w:t>
            </w:r>
            <w:r w:rsidRPr="00937B64">
              <w:rPr>
                <w:sz w:val="20"/>
                <w:vertAlign w:val="superscript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015E30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ГП «Культурное пространство», СЭР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81,2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78,2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70,3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74,5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76,0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87,0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94,8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119,8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126,0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30" w:rsidRDefault="00015E30" w:rsidP="00166C58">
            <w:pPr>
              <w:jc w:val="left"/>
              <w:rPr>
                <w:sz w:val="20"/>
              </w:rPr>
            </w:pPr>
            <w:r>
              <w:rPr>
                <w:sz w:val="20"/>
              </w:rPr>
              <w:t>п</w:t>
            </w:r>
            <w:r w:rsidR="00937B64" w:rsidRPr="00937B64">
              <w:rPr>
                <w:sz w:val="20"/>
              </w:rPr>
              <w:t xml:space="preserve">остановление Правительства Ханты-Мансийского автономного округа – Югры </w:t>
            </w:r>
            <w:r w:rsidR="00937B64" w:rsidRPr="00937B64">
              <w:rPr>
                <w:sz w:val="20"/>
              </w:rPr>
              <w:br/>
            </w:r>
            <w:r w:rsidR="00937B64">
              <w:rPr>
                <w:sz w:val="20"/>
              </w:rPr>
              <w:t xml:space="preserve">от 10.11.2023 № 548-п </w:t>
            </w:r>
            <w:r w:rsidR="00937B64">
              <w:rPr>
                <w:sz w:val="20"/>
              </w:rPr>
              <w:br/>
            </w:r>
            <w:r w:rsidR="00937B64" w:rsidRPr="00937B64">
              <w:rPr>
                <w:sz w:val="20"/>
              </w:rPr>
              <w:t>«О государственной программе Ханты-Мансийского автономного округа – Югры «Культурное пространство»</w:t>
            </w:r>
            <w:r>
              <w:rPr>
                <w:sz w:val="20"/>
              </w:rPr>
              <w:t>;</w:t>
            </w:r>
            <w:r w:rsidR="00937B64" w:rsidRPr="00937B64">
              <w:rPr>
                <w:sz w:val="20"/>
              </w:rPr>
              <w:br/>
            </w:r>
            <w:r>
              <w:rPr>
                <w:sz w:val="20"/>
              </w:rPr>
              <w:t>р</w:t>
            </w:r>
            <w:r w:rsidR="00937B64" w:rsidRPr="00937B64">
              <w:rPr>
                <w:sz w:val="20"/>
              </w:rPr>
              <w:t xml:space="preserve">ешение Думы города 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от 08.06.2015 </w:t>
            </w:r>
            <w:r w:rsidRPr="00937B64">
              <w:rPr>
                <w:sz w:val="20"/>
              </w:rPr>
              <w:br/>
              <w:t xml:space="preserve">№ 718-V ДГ «О Стратегии </w:t>
            </w:r>
            <w:r w:rsidRPr="00015E30">
              <w:rPr>
                <w:spacing w:val="-4"/>
                <w:sz w:val="20"/>
              </w:rPr>
              <w:t xml:space="preserve">социально-экономического </w:t>
            </w:r>
            <w:r w:rsidRPr="00937B64">
              <w:rPr>
                <w:sz w:val="20"/>
              </w:rPr>
              <w:t xml:space="preserve">развития города Сургута 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lastRenderedPageBreak/>
              <w:t xml:space="preserve">до 2036 года с целевыми ориентирами </w:t>
            </w:r>
          </w:p>
          <w:p w:rsidR="00937B64" w:rsidRP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B72C71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lastRenderedPageBreak/>
              <w:t xml:space="preserve">департамент архитектуры </w:t>
            </w:r>
            <w:r w:rsidRPr="00937B64">
              <w:rPr>
                <w:sz w:val="20"/>
              </w:rPr>
              <w:br/>
              <w:t xml:space="preserve">и </w:t>
            </w:r>
            <w:proofErr w:type="spellStart"/>
            <w:r w:rsidRPr="00937B64">
              <w:rPr>
                <w:sz w:val="20"/>
              </w:rPr>
              <w:t>градострои</w:t>
            </w:r>
            <w:r w:rsidR="00B72C71">
              <w:rPr>
                <w:sz w:val="20"/>
              </w:rPr>
              <w:t>-</w:t>
            </w:r>
            <w:r w:rsidRPr="00937B64">
              <w:rPr>
                <w:sz w:val="20"/>
              </w:rPr>
              <w:t>тельства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повышение </w:t>
            </w:r>
          </w:p>
          <w:p w:rsidR="00937B64" w:rsidRP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к 2030 году удовлетворенности граждан работой государственных </w:t>
            </w:r>
            <w:r w:rsidRPr="00937B64">
              <w:rPr>
                <w:sz w:val="20"/>
              </w:rPr>
              <w:br/>
              <w:t xml:space="preserve">и муниципальных организаций культуры, искусства </w:t>
            </w:r>
            <w:r w:rsidRPr="00937B64">
              <w:rPr>
                <w:sz w:val="20"/>
              </w:rPr>
              <w:br/>
              <w:t>и народного творчества</w:t>
            </w:r>
          </w:p>
        </w:tc>
      </w:tr>
      <w:tr w:rsidR="00937B64" w:rsidRPr="00937B64" w:rsidTr="00937B64">
        <w:tc>
          <w:tcPr>
            <w:tcW w:w="488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015E30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>Уровень удовлетворенности населения качеством услуг муниципальных учреждений культуры</w:t>
            </w:r>
            <w:r w:rsidRPr="00937B64">
              <w:rPr>
                <w:sz w:val="20"/>
                <w:vertAlign w:val="superscript"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015E30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ГП «Культурное пространство», СЭР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92,6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91,7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91,7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91,7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91,2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91,2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91,2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91,3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91,3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91,3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91,4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91,4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91,4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Default="00015E30" w:rsidP="00166C58">
            <w:pPr>
              <w:jc w:val="left"/>
              <w:rPr>
                <w:sz w:val="20"/>
              </w:rPr>
            </w:pPr>
            <w:r>
              <w:rPr>
                <w:sz w:val="20"/>
              </w:rPr>
              <w:t>п</w:t>
            </w:r>
            <w:r w:rsidR="00937B64" w:rsidRPr="00937B64">
              <w:rPr>
                <w:sz w:val="20"/>
              </w:rPr>
              <w:t xml:space="preserve">остановление Правительства Ханты-Мансийского автономного округа – Югры </w:t>
            </w:r>
          </w:p>
          <w:p w:rsidR="00015E30" w:rsidRDefault="00937B64" w:rsidP="00015E30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от 10.11.2023 № 548-п </w:t>
            </w:r>
            <w:r w:rsidRPr="00937B64">
              <w:rPr>
                <w:sz w:val="20"/>
              </w:rPr>
              <w:br/>
              <w:t>«О государственной программе Ханты-Мансийского автономного округа – Югры «Культурное пространство»</w:t>
            </w:r>
            <w:r w:rsidR="00015E30">
              <w:rPr>
                <w:sz w:val="20"/>
              </w:rPr>
              <w:t>;</w:t>
            </w:r>
            <w:r w:rsidRPr="00937B64">
              <w:rPr>
                <w:sz w:val="20"/>
              </w:rPr>
              <w:br/>
            </w:r>
            <w:r w:rsidR="00015E30">
              <w:rPr>
                <w:sz w:val="20"/>
              </w:rPr>
              <w:t>р</w:t>
            </w:r>
            <w:r w:rsidRPr="00937B64">
              <w:rPr>
                <w:sz w:val="20"/>
              </w:rPr>
              <w:t xml:space="preserve">ешение Думы города </w:t>
            </w:r>
          </w:p>
          <w:p w:rsidR="00015E30" w:rsidRDefault="00937B64" w:rsidP="00015E30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015E30" w:rsidRDefault="00937B64" w:rsidP="00015E30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до 2036 года с целевыми ориентирами </w:t>
            </w:r>
          </w:p>
          <w:p w:rsidR="00937B64" w:rsidRPr="00937B64" w:rsidRDefault="00937B64" w:rsidP="00015E30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>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комитет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повышение </w:t>
            </w:r>
          </w:p>
          <w:p w:rsidR="00937B64" w:rsidRP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к 2030 году удовлетворенности граждан работой государственных </w:t>
            </w:r>
            <w:r w:rsidRPr="00937B64">
              <w:rPr>
                <w:sz w:val="20"/>
              </w:rPr>
              <w:br/>
              <w:t xml:space="preserve">и муниципальных организаций культуры, искусства </w:t>
            </w:r>
            <w:r w:rsidRPr="00937B64">
              <w:rPr>
                <w:sz w:val="20"/>
              </w:rPr>
              <w:br/>
              <w:t>и народного творчества</w:t>
            </w:r>
          </w:p>
        </w:tc>
      </w:tr>
      <w:tr w:rsidR="00937B64" w:rsidRPr="00937B64" w:rsidTr="00937B64">
        <w:tc>
          <w:tcPr>
            <w:tcW w:w="488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015E30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>Число посещений культурных мероприятий, проводимых муниципальными учреждениями культуры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015E30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ГП «Культурное пространство»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тысяча единиц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1 621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1330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1253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1257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1268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1272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1819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2089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2413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2751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58" w:rsidRDefault="00937B64" w:rsidP="00166C58">
            <w:pPr>
              <w:jc w:val="left"/>
              <w:rPr>
                <w:sz w:val="20"/>
              </w:rPr>
            </w:pPr>
            <w:r w:rsidRPr="00166C58">
              <w:rPr>
                <w:sz w:val="20"/>
              </w:rPr>
              <w:t>пост</w:t>
            </w:r>
            <w:r w:rsidRPr="00937B64">
              <w:rPr>
                <w:sz w:val="20"/>
              </w:rPr>
              <w:t xml:space="preserve">ановление Правительства Ханты-Мансийского автономного округа – Югры 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от 10.11.2023 № 548-п </w:t>
            </w:r>
          </w:p>
          <w:p w:rsidR="00937B64" w:rsidRP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>«О государственной программе Ханты-Мансийского автономного округа – Югры «Культурное пространство»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комитет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создание 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к 2030 году условий </w:t>
            </w:r>
            <w:r w:rsidRPr="00937B64">
              <w:rPr>
                <w:sz w:val="20"/>
              </w:rPr>
              <w:br/>
              <w:t xml:space="preserve">для воспитания гармонично развитой, патриотичной </w:t>
            </w:r>
            <w:r w:rsidRPr="00937B64">
              <w:rPr>
                <w:sz w:val="20"/>
              </w:rPr>
              <w:br/>
              <w:t xml:space="preserve">и социально ответственной личности на основе традиционных российских духовно-нравственных </w:t>
            </w:r>
            <w:r w:rsidRPr="00937B64">
              <w:rPr>
                <w:sz w:val="20"/>
              </w:rPr>
              <w:br/>
              <w:t xml:space="preserve">и культурно-исторических ценностей; повышение </w:t>
            </w:r>
          </w:p>
          <w:p w:rsidR="00937B64" w:rsidRP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к 2030 году удовлетворенности граждан работой государственных </w:t>
            </w:r>
            <w:r w:rsidRPr="00937B64">
              <w:rPr>
                <w:sz w:val="20"/>
              </w:rPr>
              <w:br/>
              <w:t xml:space="preserve">и муниципальных организаций культуры, искусства </w:t>
            </w:r>
            <w:r w:rsidRPr="00937B64">
              <w:rPr>
                <w:sz w:val="20"/>
              </w:rPr>
              <w:br/>
              <w:t>и народного творчества</w:t>
            </w:r>
          </w:p>
        </w:tc>
      </w:tr>
      <w:tr w:rsidR="00937B64" w:rsidRPr="00937B64" w:rsidTr="00937B64">
        <w:tc>
          <w:tcPr>
            <w:tcW w:w="488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Увеличение объема средств бюджета города, </w:t>
            </w:r>
            <w:proofErr w:type="gramStart"/>
            <w:r w:rsidRPr="00937B64">
              <w:rPr>
                <w:sz w:val="20"/>
              </w:rPr>
              <w:t>направлен</w:t>
            </w:r>
            <w:r w:rsidR="00166C58">
              <w:rPr>
                <w:sz w:val="20"/>
              </w:rPr>
              <w:t>-</w:t>
            </w:r>
            <w:proofErr w:type="spellStart"/>
            <w:r w:rsidRPr="00937B64">
              <w:rPr>
                <w:sz w:val="20"/>
              </w:rPr>
              <w:t>ного</w:t>
            </w:r>
            <w:proofErr w:type="spellEnd"/>
            <w:proofErr w:type="gramEnd"/>
            <w:r w:rsidRPr="00937B64">
              <w:rPr>
                <w:sz w:val="20"/>
              </w:rPr>
              <w:t xml:space="preserve"> </w:t>
            </w:r>
            <w:proofErr w:type="spellStart"/>
            <w:r w:rsidRPr="00937B64">
              <w:rPr>
                <w:sz w:val="20"/>
              </w:rPr>
              <w:t>немуници</w:t>
            </w:r>
            <w:r w:rsidR="00166C58">
              <w:rPr>
                <w:sz w:val="20"/>
              </w:rPr>
              <w:t>-</w:t>
            </w:r>
            <w:r w:rsidRPr="00937B64">
              <w:rPr>
                <w:sz w:val="20"/>
              </w:rPr>
              <w:t>пальным</w:t>
            </w:r>
            <w:proofErr w:type="spellEnd"/>
            <w:r w:rsidRPr="00937B64">
              <w:rPr>
                <w:sz w:val="20"/>
              </w:rPr>
              <w:t xml:space="preserve"> организациям </w:t>
            </w:r>
          </w:p>
          <w:p w:rsidR="00937B64" w:rsidRP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>на оказание услуг (работ) в сфере культуры (ежегодно)</w:t>
            </w:r>
            <w:r w:rsidRPr="00937B64">
              <w:rPr>
                <w:sz w:val="20"/>
                <w:vertAlign w:val="superscript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015E30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МП, СЭР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30" w:rsidRDefault="00015E30" w:rsidP="00166C58">
            <w:pPr>
              <w:jc w:val="left"/>
              <w:rPr>
                <w:sz w:val="20"/>
              </w:rPr>
            </w:pPr>
            <w:r>
              <w:rPr>
                <w:sz w:val="20"/>
              </w:rPr>
              <w:t>р</w:t>
            </w:r>
            <w:r w:rsidR="00937B64" w:rsidRPr="00937B64">
              <w:rPr>
                <w:sz w:val="20"/>
              </w:rPr>
              <w:t xml:space="preserve">ешение Думы города 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от 08.06.2015 № 718-V ДГ «О Стратегии социально-экономического развития города Сургута </w:t>
            </w:r>
          </w:p>
          <w:p w:rsidR="00015E30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до 2036 года с целевыми ориентирами </w:t>
            </w:r>
          </w:p>
          <w:p w:rsidR="00937B64" w:rsidRP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>до 2050 года»</w:t>
            </w:r>
            <w:r w:rsidR="00015E30">
              <w:rPr>
                <w:sz w:val="20"/>
              </w:rPr>
              <w:t>;</w:t>
            </w:r>
          </w:p>
          <w:p w:rsidR="00166C58" w:rsidRDefault="00015E30" w:rsidP="00166C58">
            <w:pPr>
              <w:jc w:val="left"/>
              <w:rPr>
                <w:sz w:val="20"/>
              </w:rPr>
            </w:pPr>
            <w:r>
              <w:rPr>
                <w:sz w:val="20"/>
              </w:rPr>
              <w:t>п</w:t>
            </w:r>
            <w:r w:rsidR="00937B64" w:rsidRPr="00937B64">
              <w:rPr>
                <w:sz w:val="20"/>
              </w:rPr>
              <w:t xml:space="preserve">остановление Администрации города </w:t>
            </w:r>
          </w:p>
          <w:p w:rsidR="00015E30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от 31.05.2021 № 4313 </w:t>
            </w:r>
          </w:p>
          <w:p w:rsidR="00015E30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«Об утверждении порядка предоставления субсидии в связи с выполнением работ, оказанием услуг </w:t>
            </w:r>
          </w:p>
          <w:p w:rsidR="00015E30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в сфере культуры </w:t>
            </w:r>
          </w:p>
          <w:p w:rsidR="00937B64" w:rsidRPr="00937B64" w:rsidRDefault="00937B64" w:rsidP="00015E30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lastRenderedPageBreak/>
              <w:t xml:space="preserve">в соответствии с перечнем, установленным </w:t>
            </w:r>
            <w:proofErr w:type="spellStart"/>
            <w:r w:rsidRPr="00937B64">
              <w:rPr>
                <w:sz w:val="20"/>
              </w:rPr>
              <w:t>муници</w:t>
            </w:r>
            <w:r w:rsidR="00015E30">
              <w:rPr>
                <w:sz w:val="20"/>
              </w:rPr>
              <w:t>-</w:t>
            </w:r>
            <w:r w:rsidRPr="00937B64">
              <w:rPr>
                <w:sz w:val="20"/>
              </w:rPr>
              <w:t>пальным</w:t>
            </w:r>
            <w:proofErr w:type="spellEnd"/>
            <w:r w:rsidRPr="00937B64">
              <w:rPr>
                <w:sz w:val="20"/>
              </w:rPr>
              <w:t xml:space="preserve"> правовым актом Администрации города»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lastRenderedPageBreak/>
              <w:t>комитет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обеспечение 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к 2030 году функционирования эффективной системы выявления, поддержки и развития способностей </w:t>
            </w:r>
            <w:r w:rsidRPr="00937B64">
              <w:rPr>
                <w:sz w:val="20"/>
              </w:rPr>
              <w:br/>
              <w:t xml:space="preserve">и талантов детей </w:t>
            </w:r>
            <w:r w:rsidRPr="00937B64">
              <w:rPr>
                <w:sz w:val="20"/>
              </w:rPr>
              <w:br/>
              <w:t xml:space="preserve">и молодежи, основанной </w:t>
            </w:r>
            <w:r w:rsidRPr="00937B64">
              <w:rPr>
                <w:sz w:val="20"/>
              </w:rPr>
              <w:br/>
              <w:t xml:space="preserve">на принципах ответственности, справедливости, всеобщности </w:t>
            </w:r>
            <w:r w:rsidRPr="00937B64">
              <w:rPr>
                <w:sz w:val="20"/>
              </w:rPr>
              <w:br/>
              <w:t xml:space="preserve">и направленной 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на самоопределение 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lastRenderedPageBreak/>
              <w:t xml:space="preserve">и профессиональную ориентацию </w:t>
            </w:r>
          </w:p>
          <w:p w:rsidR="00937B64" w:rsidRP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>100 процентов обучающихся</w:t>
            </w:r>
          </w:p>
        </w:tc>
      </w:tr>
      <w:tr w:rsidR="00937B64" w:rsidRPr="00937B64" w:rsidTr="00937B64">
        <w:tc>
          <w:tcPr>
            <w:tcW w:w="488" w:type="dxa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lastRenderedPageBreak/>
              <w:t>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Увеличение фактов получения гражданами услуг (работ) в сфере культуры </w:t>
            </w:r>
          </w:p>
          <w:p w:rsidR="00937B64" w:rsidRP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у </w:t>
            </w:r>
            <w:proofErr w:type="spellStart"/>
            <w:r w:rsidRPr="00937B64">
              <w:rPr>
                <w:sz w:val="20"/>
              </w:rPr>
              <w:t>немуници</w:t>
            </w:r>
            <w:r w:rsidR="00166C58">
              <w:rPr>
                <w:sz w:val="20"/>
              </w:rPr>
              <w:t>-</w:t>
            </w:r>
            <w:r w:rsidRPr="00937B64">
              <w:rPr>
                <w:sz w:val="20"/>
              </w:rPr>
              <w:t>пальных</w:t>
            </w:r>
            <w:proofErr w:type="spellEnd"/>
            <w:r w:rsidRPr="00937B64">
              <w:rPr>
                <w:sz w:val="20"/>
              </w:rPr>
              <w:t xml:space="preserve"> поставщиков (ежегодно)</w:t>
            </w:r>
            <w:r w:rsidRPr="00937B64">
              <w:rPr>
                <w:sz w:val="20"/>
                <w:vertAlign w:val="superscript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166C58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МП, СЭР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процент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jc w:val="center"/>
              <w:rPr>
                <w:sz w:val="20"/>
              </w:rPr>
            </w:pPr>
            <w:r w:rsidRPr="00937B64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E30" w:rsidRDefault="00015E30" w:rsidP="00166C58">
            <w:pPr>
              <w:jc w:val="left"/>
              <w:rPr>
                <w:sz w:val="20"/>
              </w:rPr>
            </w:pPr>
            <w:r>
              <w:rPr>
                <w:sz w:val="20"/>
              </w:rPr>
              <w:t>р</w:t>
            </w:r>
            <w:r w:rsidR="00937B64" w:rsidRPr="00937B64">
              <w:rPr>
                <w:sz w:val="20"/>
              </w:rPr>
              <w:t xml:space="preserve">ешение Думы города </w:t>
            </w:r>
          </w:p>
          <w:p w:rsidR="00015E30" w:rsidRDefault="00937B64" w:rsidP="00015E30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от 08.06.2015 № 718-V ДГ «О Стратегии социально-экономического развития города Сургута </w:t>
            </w:r>
            <w:r w:rsidR="00015E30">
              <w:rPr>
                <w:sz w:val="20"/>
              </w:rPr>
              <w:br/>
            </w:r>
            <w:r w:rsidRPr="00937B64">
              <w:rPr>
                <w:sz w:val="20"/>
              </w:rPr>
              <w:t xml:space="preserve">до 2036 года с целевыми ориентирами </w:t>
            </w:r>
          </w:p>
          <w:p w:rsidR="00937B64" w:rsidRPr="00937B64" w:rsidRDefault="00937B64" w:rsidP="00015E30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>до 2050 года»</w:t>
            </w:r>
            <w:r w:rsidR="00015E30">
              <w:rPr>
                <w:sz w:val="20"/>
              </w:rPr>
              <w:t>;</w:t>
            </w:r>
          </w:p>
          <w:p w:rsidR="00166C58" w:rsidRDefault="00015E30" w:rsidP="00166C58">
            <w:pPr>
              <w:jc w:val="left"/>
              <w:rPr>
                <w:sz w:val="20"/>
              </w:rPr>
            </w:pPr>
            <w:r>
              <w:rPr>
                <w:sz w:val="20"/>
              </w:rPr>
              <w:t>п</w:t>
            </w:r>
            <w:r w:rsidR="00937B64" w:rsidRPr="00937B64">
              <w:rPr>
                <w:sz w:val="20"/>
              </w:rPr>
              <w:t xml:space="preserve">остановление Администрации города 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от 31.05.2021 № 4313 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«Об утверждении порядка предоставления субсидии в связи с выполнением работ, оказанием услуг 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в сфере культуры </w:t>
            </w:r>
          </w:p>
          <w:p w:rsidR="00937B64" w:rsidRP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>в соответствии с перечнем, установленным муниципальным правовым актом Администрации города»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0"/>
              </w:rPr>
            </w:pPr>
            <w:r w:rsidRPr="00937B64">
              <w:rPr>
                <w:sz w:val="20"/>
              </w:rPr>
              <w:t>комитет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обеспечение 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к 2030 году функционирования эффективной 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системы выявления, поддержки и развития способностей </w:t>
            </w:r>
            <w:r w:rsidRPr="00937B64">
              <w:rPr>
                <w:sz w:val="20"/>
              </w:rPr>
              <w:br/>
              <w:t xml:space="preserve">и талантов детей </w:t>
            </w:r>
            <w:r w:rsidRPr="00937B64">
              <w:rPr>
                <w:sz w:val="20"/>
              </w:rPr>
              <w:br/>
              <w:t xml:space="preserve">и молодежи, основанной </w:t>
            </w:r>
            <w:r w:rsidRPr="00937B64">
              <w:rPr>
                <w:sz w:val="20"/>
              </w:rPr>
              <w:br/>
              <w:t xml:space="preserve">на принципах ответственности, справедливости, всеобщности </w:t>
            </w:r>
            <w:r w:rsidRPr="00937B64">
              <w:rPr>
                <w:sz w:val="20"/>
              </w:rPr>
              <w:br/>
              <w:t xml:space="preserve">и направленной 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на самоопределение </w:t>
            </w:r>
          </w:p>
          <w:p w:rsidR="00166C58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 xml:space="preserve">и профессиональную ориентацию </w:t>
            </w:r>
          </w:p>
          <w:p w:rsidR="00937B64" w:rsidRPr="00937B64" w:rsidRDefault="00937B64" w:rsidP="00166C58">
            <w:pPr>
              <w:jc w:val="left"/>
              <w:rPr>
                <w:sz w:val="20"/>
              </w:rPr>
            </w:pPr>
            <w:r w:rsidRPr="00937B64">
              <w:rPr>
                <w:sz w:val="20"/>
              </w:rPr>
              <w:t>100 процентов обучающихся</w:t>
            </w:r>
          </w:p>
        </w:tc>
      </w:tr>
    </w:tbl>
    <w:p w:rsidR="00937B64" w:rsidRDefault="00937B64" w:rsidP="00506958">
      <w:pPr>
        <w:ind w:firstLine="709"/>
        <w:rPr>
          <w:szCs w:val="28"/>
          <w:lang w:eastAsia="ru-RU"/>
        </w:rPr>
      </w:pPr>
    </w:p>
    <w:p w:rsidR="00937B64" w:rsidRPr="00506958" w:rsidRDefault="00937B64" w:rsidP="00506958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Примечания:</w:t>
      </w:r>
    </w:p>
    <w:p w:rsidR="00937B64" w:rsidRPr="00506958" w:rsidRDefault="00937B64" w:rsidP="00506958">
      <w:pPr>
        <w:ind w:firstLine="709"/>
        <w:rPr>
          <w:szCs w:val="28"/>
          <w:lang w:eastAsia="ru-RU"/>
        </w:rPr>
      </w:pPr>
      <w:r w:rsidRPr="00506958">
        <w:rPr>
          <w:szCs w:val="28"/>
          <w:vertAlign w:val="superscript"/>
          <w:lang w:eastAsia="ru-RU"/>
        </w:rPr>
        <w:t>1</w:t>
      </w:r>
      <w:r w:rsidRPr="00506958">
        <w:rPr>
          <w:szCs w:val="28"/>
          <w:lang w:eastAsia="ru-RU"/>
        </w:rPr>
        <w:t xml:space="preserve"> – НП – национальный проект; ГП – государственная программа; СЭР – стратегия социально-экономического развития города Сургута; МП – муниципальная программа</w:t>
      </w:r>
      <w:r w:rsidR="00341FDB" w:rsidRPr="00506958">
        <w:rPr>
          <w:szCs w:val="28"/>
          <w:lang w:eastAsia="ru-RU"/>
        </w:rPr>
        <w:t>.</w:t>
      </w:r>
      <w:r w:rsidRPr="00506958">
        <w:rPr>
          <w:szCs w:val="28"/>
          <w:lang w:eastAsia="ru-RU"/>
        </w:rPr>
        <w:tab/>
      </w:r>
    </w:p>
    <w:p w:rsidR="00937B64" w:rsidRPr="00506958" w:rsidRDefault="00937B64" w:rsidP="00506958">
      <w:pPr>
        <w:ind w:firstLine="709"/>
        <w:rPr>
          <w:szCs w:val="28"/>
          <w:lang w:eastAsia="ru-RU"/>
        </w:rPr>
      </w:pPr>
      <w:r w:rsidRPr="00506958">
        <w:rPr>
          <w:szCs w:val="28"/>
          <w:vertAlign w:val="superscript"/>
          <w:lang w:eastAsia="ru-RU"/>
        </w:rPr>
        <w:t>2</w:t>
      </w:r>
      <w:r w:rsidRPr="00506958">
        <w:rPr>
          <w:szCs w:val="28"/>
          <w:lang w:eastAsia="ru-RU"/>
        </w:rPr>
        <w:t xml:space="preserve"> – рассчитывается по формуле:</w:t>
      </w:r>
    </w:p>
    <w:p w:rsidR="00937B64" w:rsidRPr="00506958" w:rsidRDefault="00937B64" w:rsidP="00506958">
      <w:pPr>
        <w:ind w:firstLine="1560"/>
        <w:rPr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Cs w:val="28"/>
            <w:lang w:val="en-US" w:eastAsia="ru-RU"/>
          </w:rPr>
          <m:t>L</m:t>
        </m:r>
        <m:r>
          <m:rPr>
            <m:sty m:val="p"/>
          </m:rPr>
          <w:rPr>
            <w:rFonts w:ascii="Cambria Math" w:hAnsi="Cambria Math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Cs w:val="28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  <w:lang w:val="en-US" w:eastAsia="ru-RU"/>
              </w:rPr>
              <m:t>K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8"/>
                <w:lang w:val="en-US" w:eastAsia="ru-RU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  <w:szCs w:val="28"/>
            <w:lang w:eastAsia="ru-RU"/>
          </w:rPr>
          <m:t> ×100%,где</m:t>
        </m:r>
      </m:oMath>
      <w:r w:rsidRPr="00506958">
        <w:rPr>
          <w:szCs w:val="28"/>
          <w:lang w:eastAsia="ru-RU"/>
        </w:rPr>
        <w:t>:</w:t>
      </w:r>
    </w:p>
    <w:p w:rsidR="00937B64" w:rsidRPr="00506958" w:rsidRDefault="00937B64" w:rsidP="00506958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L – доля детей в возрасте от 5 до 18 лет, охваченных дополнительным образованием, в сфере культуры, %;</w:t>
      </w:r>
    </w:p>
    <w:p w:rsidR="00937B64" w:rsidRPr="00506958" w:rsidRDefault="00937B64" w:rsidP="00506958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К – численность учащихся детских школ искусств, человек;</w:t>
      </w:r>
    </w:p>
    <w:p w:rsidR="00937B64" w:rsidRPr="00506958" w:rsidRDefault="00937B64" w:rsidP="00506958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Х – численность детей в возрасте от 5 до 18 лет, проживающих на территории города (на основе данных демографического прогноза), человек</w:t>
      </w:r>
      <w:r w:rsidR="00506958">
        <w:rPr>
          <w:szCs w:val="28"/>
          <w:lang w:eastAsia="ru-RU"/>
        </w:rPr>
        <w:t>;</w:t>
      </w:r>
    </w:p>
    <w:p w:rsidR="00937B64" w:rsidRPr="00506958" w:rsidRDefault="00937B64" w:rsidP="00506958">
      <w:pPr>
        <w:ind w:firstLine="709"/>
        <w:rPr>
          <w:szCs w:val="28"/>
          <w:lang w:eastAsia="ru-RU"/>
        </w:rPr>
      </w:pPr>
      <w:r w:rsidRPr="00506958">
        <w:rPr>
          <w:szCs w:val="28"/>
          <w:vertAlign w:val="superscript"/>
          <w:lang w:eastAsia="ru-RU"/>
        </w:rPr>
        <w:t>3</w:t>
      </w:r>
      <w:r w:rsidRPr="00506958">
        <w:rPr>
          <w:szCs w:val="28"/>
          <w:lang w:eastAsia="ru-RU"/>
        </w:rPr>
        <w:t xml:space="preserve"> – рассчитывается по формуле:</w:t>
      </w:r>
    </w:p>
    <w:p w:rsidR="00937B64" w:rsidRPr="00506958" w:rsidRDefault="00937B64" w:rsidP="00506958">
      <w:pPr>
        <w:ind w:firstLine="1560"/>
        <w:rPr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Cs w:val="28"/>
            <w:lang w:val="en-US" w:eastAsia="ru-RU"/>
          </w:rPr>
          <m:t>D</m:t>
        </m:r>
        <m:r>
          <m:rPr>
            <m:sty m:val="p"/>
          </m:rPr>
          <w:rPr>
            <w:rFonts w:ascii="Cambria Math" w:hAnsi="Cambria Math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Cs w:val="28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  <w:lang w:val="en-US" w:eastAsia="ru-RU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8"/>
                <w:lang w:val="en-US" w:eastAsia="ru-RU"/>
              </w:rPr>
              <m:t>O</m:t>
            </m:r>
          </m:den>
        </m:f>
        <m:r>
          <m:rPr>
            <m:sty m:val="p"/>
          </m:rPr>
          <w:rPr>
            <w:rFonts w:ascii="Cambria Math" w:hAnsi="Cambria Math"/>
            <w:szCs w:val="28"/>
            <w:lang w:eastAsia="ru-RU"/>
          </w:rPr>
          <m:t> ×100%,где</m:t>
        </m:r>
      </m:oMath>
      <w:r w:rsidRPr="00506958">
        <w:rPr>
          <w:szCs w:val="28"/>
          <w:lang w:eastAsia="ru-RU"/>
        </w:rPr>
        <w:t>:</w:t>
      </w:r>
    </w:p>
    <w:p w:rsidR="00937B64" w:rsidRPr="00937B64" w:rsidRDefault="00937B64" w:rsidP="00506958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D – доля немуниципальных (коммерческих, некоммерческих) организаций, индивидуальных предпринимателей, реализующих социально и общественно значимые проекты, программы, получивших субсидию</w:t>
      </w:r>
      <w:r w:rsidRPr="00937B64">
        <w:rPr>
          <w:szCs w:val="28"/>
          <w:lang w:eastAsia="ru-RU"/>
        </w:rPr>
        <w:t xml:space="preserve"> в связи с выполнением работ, оказанием услуг в сфере культуры, от числа обратившихся, </w:t>
      </w:r>
      <w:r w:rsidRPr="00506958">
        <w:rPr>
          <w:szCs w:val="28"/>
          <w:lang w:eastAsia="ru-RU"/>
        </w:rPr>
        <w:t>%;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937B64">
        <w:rPr>
          <w:szCs w:val="28"/>
          <w:lang w:eastAsia="ru-RU"/>
        </w:rPr>
        <w:t xml:space="preserve">P – количество немуниципальных </w:t>
      </w:r>
      <w:r w:rsidRPr="00506958">
        <w:rPr>
          <w:szCs w:val="28"/>
          <w:lang w:eastAsia="ru-RU"/>
        </w:rPr>
        <w:t>(коммерческих, некоммерческих) организаций, индивидуальных предпринимателей, реализующих социально и общественно значимые проекты, программы, получивших субсидию в связи с выполнением работ, оказанием услуг в сфере культуры, единиц;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O – количество немуниципальных (коммерческих, некоммерческих) организаций, индивидуальных предпринимателей, реализующих социально и общественно значимые проекты, программы, обратившихся за получением субсидии в связи с выполнением работ, оказанием услуг в сфере культуры, единиц.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vertAlign w:val="superscript"/>
          <w:lang w:eastAsia="ru-RU"/>
        </w:rPr>
        <w:t>4</w:t>
      </w:r>
      <w:r w:rsidRPr="00506958">
        <w:rPr>
          <w:szCs w:val="28"/>
          <w:lang w:eastAsia="ru-RU"/>
        </w:rPr>
        <w:t xml:space="preserve"> – рассчитывается по формуле:</w:t>
      </w:r>
    </w:p>
    <w:p w:rsidR="00937B64" w:rsidRPr="00506958" w:rsidRDefault="00937B64" w:rsidP="00937B64">
      <w:pPr>
        <w:ind w:firstLine="1418"/>
        <w:rPr>
          <w:szCs w:val="28"/>
          <w:lang w:eastAsia="ru-RU"/>
        </w:rPr>
      </w:pPr>
      <w:r w:rsidRPr="00506958">
        <w:rPr>
          <w:szCs w:val="28"/>
          <w:lang w:eastAsia="ru-RU"/>
        </w:rPr>
        <w:t>ОНОК</w:t>
      </w:r>
      <m:oMath>
        <m:r>
          <m:rPr>
            <m:sty m:val="p"/>
          </m:rPr>
          <w:rPr>
            <w:rFonts w:ascii="Cambria Math" w:hAnsi="Cambria Math"/>
            <w:szCs w:val="28"/>
            <w:lang w:eastAsia="ru-RU"/>
          </w:rPr>
          <m:t> </m:t>
        </m:r>
        <m:r>
          <w:rPr>
            <w:rFonts w:ascii="Cambria Math" w:hAnsi="Cambria Math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/>
                <w:szCs w:val="28"/>
                <w:lang w:eastAsia="ru-RU"/>
              </w:rPr>
              <m:t>УОТ+УОУКТ+УОБ+УОМ</m:t>
            </m:r>
          </m:num>
          <m:den>
            <m:r>
              <w:rPr>
                <w:rFonts w:ascii="Cambria Math" w:hAnsi="Cambria Math"/>
                <w:szCs w:val="28"/>
                <w:lang w:eastAsia="ru-RU"/>
              </w:rPr>
              <m:t>4</m:t>
            </m:r>
          </m:den>
        </m:f>
        <m:r>
          <w:rPr>
            <w:rFonts w:ascii="Cambria Math" w:hAnsi="Cambria Math"/>
            <w:szCs w:val="28"/>
            <w:lang w:eastAsia="ru-RU"/>
          </w:rPr>
          <m:t>,где</m:t>
        </m:r>
      </m:oMath>
      <w:r w:rsidRPr="00506958">
        <w:rPr>
          <w:szCs w:val="28"/>
          <w:lang w:eastAsia="ru-RU"/>
        </w:rPr>
        <w:t>: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ОНОК – обеспеченность населения организациями культуры, %;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УОТ – уровень обеспеченности театрами, %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УОУКТ – уровень обеспеченности учреждениями клубного типа, %;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УОБ – уровень обеспеченности библиотеками, %;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УОМ – уровень обеспеченности музеями, %.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proofErr w:type="spellStart"/>
      <w:r w:rsidRPr="00506958">
        <w:rPr>
          <w:szCs w:val="28"/>
          <w:lang w:eastAsia="ru-RU"/>
        </w:rPr>
        <w:t>Справочно</w:t>
      </w:r>
      <w:proofErr w:type="spellEnd"/>
      <w:r w:rsidRPr="00506958">
        <w:rPr>
          <w:szCs w:val="28"/>
          <w:lang w:eastAsia="ru-RU"/>
        </w:rPr>
        <w:t>:</w:t>
      </w:r>
    </w:p>
    <w:p w:rsidR="00937B64" w:rsidRPr="00506958" w:rsidRDefault="00937B64" w:rsidP="00937B64">
      <w:pPr>
        <w:ind w:firstLine="1418"/>
        <w:rPr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Cs w:val="28"/>
            <w:lang w:eastAsia="ru-RU"/>
          </w:rPr>
          <m:t>УОТ=</m:t>
        </m:r>
        <m:f>
          <m:fPr>
            <m:ctrlPr>
              <w:rPr>
                <w:rFonts w:ascii="Cambria Math" w:hAnsi="Cambria Math"/>
                <w:i/>
                <w:iCs/>
                <w:szCs w:val="28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  <w:lang w:eastAsia="ru-RU"/>
              </w:rPr>
              <m:t>КТ</m:t>
            </m:r>
          </m:num>
          <m:den>
            <m:r>
              <w:rPr>
                <w:rFonts w:ascii="Cambria Math" w:hAnsi="Cambria Math"/>
                <w:szCs w:val="28"/>
                <w:lang w:eastAsia="ru-RU"/>
              </w:rPr>
              <m:t>РНТ</m:t>
            </m:r>
          </m:den>
        </m:f>
        <m:r>
          <m:rPr>
            <m:sty m:val="p"/>
          </m:rPr>
          <w:rPr>
            <w:rFonts w:ascii="Cambria Math" w:hAnsi="Cambria Math"/>
            <w:szCs w:val="28"/>
            <w:lang w:eastAsia="ru-RU"/>
          </w:rPr>
          <m:t> ×100%,где</m:t>
        </m:r>
      </m:oMath>
      <w:r w:rsidRPr="00506958">
        <w:rPr>
          <w:szCs w:val="28"/>
          <w:lang w:eastAsia="ru-RU"/>
        </w:rPr>
        <w:t>: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lastRenderedPageBreak/>
        <w:t>КТ – количество театров, единиц;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РНТ – рекомендуемые нормы и нормативы оптимального размещения театров (в соответствии с распоряжением Министерства культуры Российской Федерации от 18.11.2025 № Р-494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культуры»).</w:t>
      </w:r>
    </w:p>
    <w:p w:rsidR="00937B64" w:rsidRPr="00506958" w:rsidRDefault="00937B64" w:rsidP="00937B64">
      <w:pPr>
        <w:ind w:firstLine="1418"/>
        <w:rPr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Cs w:val="28"/>
            <w:lang w:eastAsia="ru-RU"/>
          </w:rPr>
          <m:t>УОУКТ=</m:t>
        </m:r>
        <m:f>
          <m:fPr>
            <m:ctrlPr>
              <w:rPr>
                <w:rFonts w:ascii="Cambria Math" w:hAnsi="Cambria Math"/>
                <w:i/>
                <w:iCs/>
                <w:szCs w:val="28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  <w:lang w:eastAsia="ru-RU"/>
              </w:rPr>
              <m:t>КУКТ</m:t>
            </m:r>
          </m:num>
          <m:den>
            <m:r>
              <w:rPr>
                <w:rFonts w:ascii="Cambria Math" w:hAnsi="Cambria Math"/>
                <w:szCs w:val="28"/>
                <w:lang w:eastAsia="ru-RU"/>
              </w:rPr>
              <m:t>РНКТ</m:t>
            </m:r>
          </m:den>
        </m:f>
        <m:r>
          <m:rPr>
            <m:sty m:val="p"/>
          </m:rPr>
          <w:rPr>
            <w:rFonts w:ascii="Cambria Math" w:hAnsi="Cambria Math"/>
            <w:szCs w:val="28"/>
            <w:lang w:eastAsia="ru-RU"/>
          </w:rPr>
          <m:t> ×100%,где</m:t>
        </m:r>
      </m:oMath>
      <w:r w:rsidRPr="00506958">
        <w:rPr>
          <w:szCs w:val="28"/>
          <w:lang w:eastAsia="ru-RU"/>
        </w:rPr>
        <w:t>: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КУКТ – количество учреждений клубного типа, единиц;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 xml:space="preserve">РНКТ – рекомендуемые нормы и нормативы оптимального размещения театров (в соответствии с распоряжением Министерства культуры Российской Федерации </w:t>
      </w:r>
      <w:r w:rsidR="00341FDB" w:rsidRPr="00506958">
        <w:rPr>
          <w:szCs w:val="28"/>
          <w:lang w:eastAsia="ru-RU"/>
        </w:rPr>
        <w:br/>
      </w:r>
      <w:r w:rsidRPr="00506958">
        <w:rPr>
          <w:szCs w:val="28"/>
          <w:lang w:eastAsia="ru-RU"/>
        </w:rPr>
        <w:t xml:space="preserve">от 18.11.2025 № Р-494 «Об утверждении методических рекомендаций органам государственной власти субъектов Российской Федерации и органам местного самоуправления </w:t>
      </w:r>
      <w:r w:rsidR="00341FDB" w:rsidRPr="00506958">
        <w:rPr>
          <w:szCs w:val="28"/>
          <w:lang w:eastAsia="ru-RU"/>
        </w:rPr>
        <w:br/>
      </w:r>
      <w:r w:rsidRPr="00506958">
        <w:rPr>
          <w:szCs w:val="28"/>
          <w:lang w:eastAsia="ru-RU"/>
        </w:rPr>
        <w:t>о применении нормативов и норм оптимального размещения организаций культуры и обеспеченности населения услугами организаций культуры»);</w:t>
      </w:r>
    </w:p>
    <w:p w:rsidR="00937B64" w:rsidRPr="00506958" w:rsidRDefault="00937B64" w:rsidP="00937B64">
      <w:pPr>
        <w:ind w:firstLine="1418"/>
        <w:rPr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Cs w:val="28"/>
            <w:lang w:eastAsia="ru-RU"/>
          </w:rPr>
          <m:t>УОБ=</m:t>
        </m:r>
        <m:f>
          <m:fPr>
            <m:ctrlPr>
              <w:rPr>
                <w:rFonts w:ascii="Cambria Math" w:hAnsi="Cambria Math"/>
                <w:i/>
                <w:iCs/>
                <w:szCs w:val="28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  <w:lang w:eastAsia="ru-RU"/>
              </w:rPr>
              <m:t>КБ</m:t>
            </m:r>
          </m:num>
          <m:den>
            <m:r>
              <w:rPr>
                <w:rFonts w:ascii="Cambria Math" w:hAnsi="Cambria Math"/>
                <w:szCs w:val="28"/>
                <w:lang w:eastAsia="ru-RU"/>
              </w:rPr>
              <m:t>РНБ</m:t>
            </m:r>
          </m:den>
        </m:f>
        <m:r>
          <m:rPr>
            <m:sty m:val="p"/>
          </m:rPr>
          <w:rPr>
            <w:rFonts w:ascii="Cambria Math" w:hAnsi="Cambria Math"/>
            <w:szCs w:val="28"/>
            <w:lang w:eastAsia="ru-RU"/>
          </w:rPr>
          <m:t> ×100%,где</m:t>
        </m:r>
      </m:oMath>
      <w:r w:rsidRPr="00506958">
        <w:rPr>
          <w:szCs w:val="28"/>
          <w:lang w:eastAsia="ru-RU"/>
        </w:rPr>
        <w:t>: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КБ – количество библиотек, единиц;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РНБ – рекомендуемые нормы и нормативы оптимального размещения театров (в соответствии с распоряжением Министерства культуры Российской Федерации от 18.11.2025 № Р-494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культуры»).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m:oMath>
        <m:r>
          <m:rPr>
            <m:sty m:val="p"/>
          </m:rPr>
          <w:rPr>
            <w:rFonts w:ascii="Cambria Math" w:hAnsi="Cambria Math"/>
            <w:szCs w:val="28"/>
            <w:lang w:eastAsia="ru-RU"/>
          </w:rPr>
          <m:t>УОМ=</m:t>
        </m:r>
        <m:f>
          <m:fPr>
            <m:ctrlPr>
              <w:rPr>
                <w:rFonts w:ascii="Cambria Math" w:hAnsi="Cambria Math"/>
                <w:i/>
                <w:iCs/>
                <w:szCs w:val="28"/>
                <w:lang w:val="en-US" w:eastAsia="ru-RU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  <w:lang w:eastAsia="ru-RU"/>
              </w:rPr>
              <m:t>КМ</m:t>
            </m:r>
          </m:num>
          <m:den>
            <m:r>
              <w:rPr>
                <w:rFonts w:ascii="Cambria Math" w:hAnsi="Cambria Math"/>
                <w:szCs w:val="28"/>
                <w:lang w:eastAsia="ru-RU"/>
              </w:rPr>
              <m:t>РНМ</m:t>
            </m:r>
          </m:den>
        </m:f>
        <m:r>
          <m:rPr>
            <m:sty m:val="p"/>
          </m:rPr>
          <w:rPr>
            <w:rFonts w:ascii="Cambria Math" w:hAnsi="Cambria Math"/>
            <w:szCs w:val="28"/>
            <w:lang w:eastAsia="ru-RU"/>
          </w:rPr>
          <m:t> ×100%,где</m:t>
        </m:r>
      </m:oMath>
      <w:r w:rsidRPr="00506958">
        <w:rPr>
          <w:szCs w:val="28"/>
          <w:lang w:eastAsia="ru-RU"/>
        </w:rPr>
        <w:t>: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КМ – количество музеев, единиц;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РНМ – рекомендуемые нормы и нормативы оптимального размещения театров (в соответствии с распоряжением Министерства культуры Российской Федерации от 18.11.2025 № Р-494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культуры»)</w:t>
      </w:r>
      <w:r w:rsidR="00341FDB" w:rsidRPr="00506958">
        <w:rPr>
          <w:szCs w:val="28"/>
          <w:lang w:eastAsia="ru-RU"/>
        </w:rPr>
        <w:t>.</w:t>
      </w:r>
    </w:p>
    <w:p w:rsidR="00937B64" w:rsidRPr="00506958" w:rsidRDefault="00341FDB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vertAlign w:val="superscript"/>
          <w:lang w:eastAsia="ru-RU"/>
        </w:rPr>
        <w:t>5</w:t>
      </w:r>
      <w:r w:rsidRPr="00506958">
        <w:rPr>
          <w:szCs w:val="28"/>
          <w:lang w:eastAsia="ru-RU"/>
        </w:rPr>
        <w:t xml:space="preserve"> – рассчитывается по формуле:</w:t>
      </w:r>
    </w:p>
    <w:p w:rsidR="00937B64" w:rsidRPr="00506958" w:rsidRDefault="00937B64" w:rsidP="00341FDB">
      <w:pPr>
        <w:ind w:firstLine="1418"/>
        <w:rPr>
          <w:szCs w:val="28"/>
          <w:lang w:eastAsia="ru-RU"/>
        </w:rPr>
      </w:pPr>
      <m:oMath>
        <m:r>
          <w:rPr>
            <w:rFonts w:ascii="Cambria Math" w:hAnsi="Cambria Math"/>
            <w:szCs w:val="28"/>
            <w:lang w:eastAsia="ru-RU"/>
          </w:rPr>
          <m:t>РОСО</m:t>
        </m:r>
        <m:r>
          <m:rPr>
            <m:sty m:val="p"/>
          </m:rPr>
          <w:rPr>
            <w:rFonts w:ascii="Cambria Math" w:hAnsi="Cambria Math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Cs w:val="28"/>
                <w:lang w:val="en-US" w:eastAsia="ru-RU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iCs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  <w:lang w:eastAsia="ru-RU"/>
                  </w:rPr>
                  <m:t>1 × УП</m:t>
                </m:r>
              </m:e>
            </m:d>
            <m:r>
              <w:rPr>
                <w:rFonts w:ascii="Cambria Math" w:hAnsi="Cambria Math"/>
                <w:szCs w:val="28"/>
                <w:lang w:eastAsia="ru-RU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iCs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  <w:lang w:eastAsia="ru-RU"/>
                  </w:rPr>
                  <m:t>0,75 ×СУН</m:t>
                </m:r>
              </m:e>
            </m:d>
            <m:r>
              <w:rPr>
                <w:rFonts w:ascii="Cambria Math" w:hAnsi="Cambria Math"/>
                <w:szCs w:val="28"/>
                <w:lang w:eastAsia="ru-RU"/>
              </w:rPr>
              <m:t>+(0,5 × УО)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8"/>
                <w:lang w:eastAsia="ru-RU"/>
              </w:rPr>
              <m:t>(УП+СУН+УО+СН+НУ)</m:t>
            </m:r>
          </m:den>
        </m:f>
        <m:r>
          <m:rPr>
            <m:sty m:val="p"/>
          </m:rPr>
          <w:rPr>
            <w:rFonts w:ascii="Cambria Math" w:hAnsi="Cambria Math"/>
            <w:szCs w:val="28"/>
            <w:lang w:eastAsia="ru-RU"/>
          </w:rPr>
          <m:t> ×100%,где</m:t>
        </m:r>
      </m:oMath>
      <w:r w:rsidRPr="00506958">
        <w:rPr>
          <w:szCs w:val="28"/>
          <w:lang w:eastAsia="ru-RU"/>
        </w:rPr>
        <w:t>: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РОСО – расчетная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социологических опросов, %</w:t>
      </w:r>
      <w:r w:rsidR="00341FDB" w:rsidRPr="00506958">
        <w:rPr>
          <w:szCs w:val="28"/>
          <w:lang w:eastAsia="ru-RU"/>
        </w:rPr>
        <w:t>;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УП – численность респондентов, ответивших «Удовлетворен полностью (очень сильно/или эквивалентно оценке 5)», человек</w:t>
      </w:r>
      <w:r w:rsidR="00341FDB" w:rsidRPr="00506958">
        <w:rPr>
          <w:szCs w:val="28"/>
          <w:lang w:eastAsia="ru-RU"/>
        </w:rPr>
        <w:t>;</w:t>
      </w:r>
    </w:p>
    <w:p w:rsidR="00937B64" w:rsidRPr="00341FDB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СУН – численность респондентов, ответивших «Скорее удовлетворен, чем не удовлетворен (сильно/или эквивалентно оценке 4)», человек</w:t>
      </w:r>
      <w:r w:rsidR="00341FDB" w:rsidRPr="00506958">
        <w:rPr>
          <w:szCs w:val="28"/>
          <w:lang w:eastAsia="ru-RU"/>
        </w:rPr>
        <w:t>;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937B64">
        <w:rPr>
          <w:szCs w:val="28"/>
          <w:lang w:eastAsia="ru-RU"/>
        </w:rPr>
        <w:t xml:space="preserve">УО – численность респондентов, ответивших «Удовлетворен </w:t>
      </w:r>
      <w:r w:rsidRPr="00506958">
        <w:rPr>
          <w:szCs w:val="28"/>
          <w:lang w:eastAsia="ru-RU"/>
        </w:rPr>
        <w:t>относительно (средне/эквивалентно оценке 3)», человек</w:t>
      </w:r>
      <w:r w:rsidR="00341FDB" w:rsidRPr="00506958">
        <w:rPr>
          <w:szCs w:val="28"/>
          <w:lang w:eastAsia="ru-RU"/>
        </w:rPr>
        <w:t>;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СН – численность респондентов, ответивших «Скорее не удовлетворен (слабо/эквивалентно оценке 2)», человек</w:t>
      </w:r>
      <w:r w:rsidR="00341FDB" w:rsidRPr="00506958">
        <w:rPr>
          <w:szCs w:val="28"/>
          <w:lang w:eastAsia="ru-RU"/>
        </w:rPr>
        <w:t>;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r w:rsidRPr="00506958">
        <w:rPr>
          <w:szCs w:val="28"/>
          <w:lang w:eastAsia="ru-RU"/>
        </w:rPr>
        <w:t>НУ – численность респондентов, ответивших «Не удовлетворен (очень слабо/эквивалентно оценке 1)», человек</w:t>
      </w:r>
      <w:r w:rsidR="00341FDB" w:rsidRPr="00506958">
        <w:rPr>
          <w:szCs w:val="28"/>
          <w:lang w:eastAsia="ru-RU"/>
        </w:rPr>
        <w:t>;</w:t>
      </w:r>
    </w:p>
    <w:p w:rsidR="00937B64" w:rsidRPr="00506958" w:rsidRDefault="00937B64" w:rsidP="00937B64">
      <w:pPr>
        <w:ind w:firstLine="709"/>
        <w:rPr>
          <w:szCs w:val="28"/>
          <w:lang w:eastAsia="ru-RU"/>
        </w:rPr>
      </w:pPr>
      <w:proofErr w:type="spellStart"/>
      <w:r w:rsidRPr="00506958">
        <w:rPr>
          <w:szCs w:val="28"/>
          <w:lang w:eastAsia="ru-RU"/>
        </w:rPr>
        <w:t>Справочно</w:t>
      </w:r>
      <w:proofErr w:type="spellEnd"/>
      <w:r w:rsidRPr="00506958">
        <w:rPr>
          <w:szCs w:val="28"/>
          <w:lang w:eastAsia="ru-RU"/>
        </w:rPr>
        <w:t>: респонденты, выбравшие вариант «Затрудняюсь ответить», в РОСО не учитываются</w:t>
      </w:r>
      <w:r w:rsidR="00341FDB" w:rsidRPr="00506958">
        <w:rPr>
          <w:szCs w:val="28"/>
          <w:lang w:eastAsia="ru-RU"/>
        </w:rPr>
        <w:t>.</w:t>
      </w:r>
    </w:p>
    <w:p w:rsidR="00341FDB" w:rsidRPr="00506958" w:rsidRDefault="00341FDB" w:rsidP="00341FDB">
      <w:pPr>
        <w:ind w:firstLine="709"/>
        <w:rPr>
          <w:szCs w:val="28"/>
          <w:lang w:eastAsia="ru-RU"/>
        </w:rPr>
      </w:pPr>
      <w:r w:rsidRPr="00506958">
        <w:rPr>
          <w:szCs w:val="28"/>
          <w:vertAlign w:val="superscript"/>
          <w:lang w:eastAsia="ru-RU"/>
        </w:rPr>
        <w:t>6</w:t>
      </w:r>
      <w:r w:rsidRPr="00506958">
        <w:rPr>
          <w:szCs w:val="28"/>
          <w:lang w:eastAsia="ru-RU"/>
        </w:rPr>
        <w:t xml:space="preserve"> – рассчитывается по формуле:</w:t>
      </w:r>
    </w:p>
    <w:p w:rsidR="00937B64" w:rsidRPr="00506958" w:rsidRDefault="00937B64" w:rsidP="00341FDB">
      <w:pPr>
        <w:ind w:firstLine="1560"/>
        <w:rPr>
          <w:rFonts w:ascii="Cambria" w:hAnsi="Cambria"/>
          <w:szCs w:val="28"/>
          <w:lang w:eastAsia="ru-RU"/>
        </w:rPr>
      </w:pPr>
      <w:r w:rsidRPr="00506958">
        <w:rPr>
          <w:rFonts w:ascii="Cambria" w:hAnsi="Cambria"/>
          <w:szCs w:val="28"/>
          <w:lang w:eastAsia="ru-RU"/>
        </w:rPr>
        <w:t>УОСК</w:t>
      </w:r>
      <m:oMath>
        <m:r>
          <m:rPr>
            <m:sty m:val="p"/>
          </m:rPr>
          <w:rPr>
            <w:rFonts w:ascii="Cambria Math" w:hAnsi="Cambria Math"/>
            <w:szCs w:val="28"/>
            <w:lang w:eastAsia="ru-RU"/>
          </w:rPr>
          <m:t> </m:t>
        </m:r>
        <m:r>
          <w:rPr>
            <w:rFonts w:ascii="Cambria Math" w:hAnsi="Cambria Math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/>
                <w:szCs w:val="28"/>
                <w:lang w:eastAsia="ru-RU"/>
              </w:rPr>
              <m:t>ОСНОКотч</m:t>
            </m:r>
          </m:num>
          <m:den>
            <m:r>
              <w:rPr>
                <w:rFonts w:ascii="Cambria Math" w:hAnsi="Cambria Math"/>
                <w:szCs w:val="28"/>
                <w:lang w:eastAsia="ru-RU"/>
              </w:rPr>
              <m:t>ОСНОКпред</m:t>
            </m:r>
          </m:den>
        </m:f>
        <m:r>
          <w:rPr>
            <w:rFonts w:ascii="Cambria Math" w:hAnsi="Cambria Math"/>
            <w:szCs w:val="28"/>
            <w:lang w:eastAsia="ru-RU"/>
          </w:rPr>
          <m:t xml:space="preserve"> </m:t>
        </m:r>
        <m:r>
          <m:rPr>
            <m:sty m:val="p"/>
          </m:rPr>
          <w:rPr>
            <w:rFonts w:ascii="Cambria Math" w:hAnsi="Cambria Math"/>
            <w:szCs w:val="28"/>
            <w:lang w:eastAsia="ru-RU"/>
          </w:rPr>
          <m:t>×100</m:t>
        </m:r>
        <m:r>
          <w:rPr>
            <w:rFonts w:ascii="Cambria Math" w:hAnsi="Cambria Math"/>
            <w:szCs w:val="28"/>
            <w:lang w:eastAsia="ru-RU"/>
          </w:rPr>
          <m:t>,где</m:t>
        </m:r>
      </m:oMath>
      <w:r w:rsidRPr="00506958">
        <w:rPr>
          <w:rFonts w:ascii="Cambria" w:hAnsi="Cambria"/>
          <w:szCs w:val="28"/>
          <w:lang w:eastAsia="ru-RU"/>
        </w:rPr>
        <w:t>:</w:t>
      </w:r>
    </w:p>
    <w:p w:rsidR="00937B64" w:rsidRPr="00506958" w:rsidRDefault="00937B64" w:rsidP="00937B64">
      <w:pPr>
        <w:ind w:firstLine="709"/>
        <w:rPr>
          <w:szCs w:val="28"/>
        </w:rPr>
      </w:pPr>
      <w:r w:rsidRPr="00506958">
        <w:rPr>
          <w:szCs w:val="28"/>
        </w:rPr>
        <w:t>УОСК – увеличение объема средств бюджета города, направленного немуниципальным организациям на оказание услуг (работ) в сфере культуры, за отчетный период, %</w:t>
      </w:r>
      <w:r w:rsidR="00341FDB" w:rsidRPr="00506958">
        <w:rPr>
          <w:szCs w:val="28"/>
        </w:rPr>
        <w:t>;</w:t>
      </w:r>
    </w:p>
    <w:p w:rsidR="00937B64" w:rsidRPr="00506958" w:rsidRDefault="00937B64" w:rsidP="00937B64">
      <w:pPr>
        <w:ind w:firstLine="709"/>
        <w:rPr>
          <w:szCs w:val="28"/>
        </w:rPr>
      </w:pPr>
      <w:proofErr w:type="spellStart"/>
      <w:r w:rsidRPr="00506958">
        <w:rPr>
          <w:szCs w:val="28"/>
        </w:rPr>
        <w:t>ОСНОКотч</w:t>
      </w:r>
      <w:proofErr w:type="spellEnd"/>
      <w:r w:rsidRPr="00506958">
        <w:rPr>
          <w:szCs w:val="28"/>
        </w:rPr>
        <w:t xml:space="preserve"> – объем средств бюджета города, направленный немуниципальным организациям на оказание услуг (работ) в сфере культуры, за отчетный период, тыс.</w:t>
      </w:r>
      <w:r w:rsidR="00341FDB" w:rsidRPr="00506958">
        <w:rPr>
          <w:szCs w:val="28"/>
        </w:rPr>
        <w:t xml:space="preserve"> </w:t>
      </w:r>
      <w:r w:rsidRPr="00506958">
        <w:rPr>
          <w:szCs w:val="28"/>
        </w:rPr>
        <w:t>рублей</w:t>
      </w:r>
      <w:r w:rsidR="00341FDB" w:rsidRPr="00506958">
        <w:rPr>
          <w:szCs w:val="28"/>
        </w:rPr>
        <w:t>;</w:t>
      </w:r>
    </w:p>
    <w:p w:rsidR="00937B64" w:rsidRPr="00506958" w:rsidRDefault="00937B64" w:rsidP="00937B64">
      <w:pPr>
        <w:ind w:firstLine="709"/>
        <w:rPr>
          <w:rFonts w:eastAsiaTheme="minorEastAsia"/>
          <w:szCs w:val="28"/>
          <w:lang w:eastAsia="ru-RU"/>
        </w:rPr>
      </w:pPr>
      <w:proofErr w:type="spellStart"/>
      <w:r w:rsidRPr="00506958">
        <w:rPr>
          <w:szCs w:val="28"/>
        </w:rPr>
        <w:t>ОСНОКпред</w:t>
      </w:r>
      <w:proofErr w:type="spellEnd"/>
      <w:r w:rsidRPr="00506958">
        <w:rPr>
          <w:szCs w:val="28"/>
        </w:rPr>
        <w:t xml:space="preserve"> – объем средств бюджета города, направленный немуниципальным организациям на оказание услуг (работ) в сфере культуры, за период, предшествующий отчетному периоду, тыс.</w:t>
      </w:r>
      <w:r w:rsidR="00341FDB" w:rsidRPr="00506958">
        <w:rPr>
          <w:szCs w:val="28"/>
        </w:rPr>
        <w:t xml:space="preserve"> </w:t>
      </w:r>
      <w:r w:rsidRPr="00506958">
        <w:rPr>
          <w:szCs w:val="28"/>
        </w:rPr>
        <w:t>рублей</w:t>
      </w:r>
      <w:r w:rsidR="00341FDB" w:rsidRPr="00506958">
        <w:rPr>
          <w:szCs w:val="28"/>
        </w:rPr>
        <w:t>.</w:t>
      </w:r>
    </w:p>
    <w:p w:rsidR="00937B64" w:rsidRPr="00506958" w:rsidRDefault="00341FDB" w:rsidP="00937B64">
      <w:pPr>
        <w:ind w:firstLine="709"/>
        <w:rPr>
          <w:rFonts w:eastAsiaTheme="minorEastAsia"/>
          <w:szCs w:val="28"/>
          <w:lang w:eastAsia="ru-RU"/>
        </w:rPr>
      </w:pPr>
      <w:r w:rsidRPr="00506958">
        <w:rPr>
          <w:rFonts w:eastAsiaTheme="minorEastAsia"/>
          <w:szCs w:val="28"/>
          <w:vertAlign w:val="superscript"/>
          <w:lang w:eastAsia="ru-RU"/>
        </w:rPr>
        <w:t>7</w:t>
      </w:r>
      <w:r w:rsidRPr="00506958">
        <w:rPr>
          <w:rFonts w:eastAsiaTheme="minorEastAsia"/>
          <w:szCs w:val="28"/>
          <w:lang w:eastAsia="ru-RU"/>
        </w:rPr>
        <w:t xml:space="preserve"> – рассчитывается по формуле:</w:t>
      </w:r>
    </w:p>
    <w:p w:rsidR="00937B64" w:rsidRPr="00506958" w:rsidRDefault="00937B64" w:rsidP="00341FDB">
      <w:pPr>
        <w:ind w:firstLine="1560"/>
        <w:rPr>
          <w:rFonts w:ascii="Cambria" w:hAnsi="Cambria"/>
          <w:szCs w:val="28"/>
          <w:lang w:eastAsia="ru-RU"/>
        </w:rPr>
      </w:pPr>
      <w:r w:rsidRPr="00506958">
        <w:rPr>
          <w:rFonts w:ascii="Cambria" w:hAnsi="Cambria"/>
          <w:szCs w:val="28"/>
          <w:lang w:eastAsia="ru-RU"/>
        </w:rPr>
        <w:t>УФК</w:t>
      </w:r>
      <m:oMath>
        <m:r>
          <m:rPr>
            <m:sty m:val="p"/>
          </m:rPr>
          <w:rPr>
            <w:rFonts w:ascii="Cambria Math" w:hAnsi="Cambria Math"/>
            <w:szCs w:val="28"/>
            <w:lang w:eastAsia="ru-RU"/>
          </w:rPr>
          <m:t> </m:t>
        </m:r>
        <m:r>
          <w:rPr>
            <w:rFonts w:ascii="Cambria Math" w:hAnsi="Cambria Math"/>
            <w:szCs w:val="28"/>
            <w:lang w:eastAsia="ru-RU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Cs w:val="28"/>
                <w:lang w:val="en-US" w:eastAsia="ru-RU"/>
              </w:rPr>
            </m:ctrlPr>
          </m:fPr>
          <m:num>
            <m:r>
              <w:rPr>
                <w:rFonts w:ascii="Cambria Math" w:hAnsi="Cambria Math"/>
                <w:szCs w:val="28"/>
                <w:lang w:eastAsia="ru-RU"/>
              </w:rPr>
              <m:t>ФПУКотч</m:t>
            </m:r>
          </m:num>
          <m:den>
            <m:r>
              <w:rPr>
                <w:rFonts w:ascii="Cambria Math" w:hAnsi="Cambria Math"/>
                <w:szCs w:val="28"/>
                <w:lang w:eastAsia="ru-RU"/>
              </w:rPr>
              <m:t>ФПУКпред</m:t>
            </m:r>
          </m:den>
        </m:f>
        <m:r>
          <w:rPr>
            <w:rFonts w:ascii="Cambria Math" w:hAnsi="Cambria Math"/>
            <w:szCs w:val="28"/>
            <w:lang w:eastAsia="ru-RU"/>
          </w:rPr>
          <m:t xml:space="preserve"> </m:t>
        </m:r>
        <m:r>
          <m:rPr>
            <m:sty m:val="p"/>
          </m:rPr>
          <w:rPr>
            <w:rFonts w:ascii="Cambria Math" w:hAnsi="Cambria Math"/>
            <w:szCs w:val="28"/>
            <w:lang w:eastAsia="ru-RU"/>
          </w:rPr>
          <m:t>×100</m:t>
        </m:r>
        <m:r>
          <w:rPr>
            <w:rFonts w:ascii="Cambria Math" w:hAnsi="Cambria Math"/>
            <w:szCs w:val="28"/>
            <w:lang w:eastAsia="ru-RU"/>
          </w:rPr>
          <m:t>,где</m:t>
        </m:r>
      </m:oMath>
      <w:r w:rsidRPr="00506958">
        <w:rPr>
          <w:rFonts w:ascii="Cambria" w:hAnsi="Cambria"/>
          <w:szCs w:val="28"/>
          <w:lang w:eastAsia="ru-RU"/>
        </w:rPr>
        <w:t>:</w:t>
      </w:r>
    </w:p>
    <w:p w:rsidR="00937B64" w:rsidRPr="00506958" w:rsidRDefault="00937B64" w:rsidP="00937B64">
      <w:pPr>
        <w:ind w:firstLine="709"/>
        <w:rPr>
          <w:rFonts w:eastAsiaTheme="minorEastAsia"/>
          <w:szCs w:val="28"/>
          <w:lang w:eastAsia="ru-RU"/>
        </w:rPr>
      </w:pPr>
      <w:r w:rsidRPr="00506958">
        <w:rPr>
          <w:rFonts w:eastAsiaTheme="minorEastAsia"/>
          <w:szCs w:val="28"/>
          <w:lang w:eastAsia="ru-RU"/>
        </w:rPr>
        <w:t>УФК – увеличение фактов получения гражданами услуг (работ) в сфере культуры у немуниципальных поставщиков за отчетный период, %</w:t>
      </w:r>
      <w:r w:rsidR="00341FDB" w:rsidRPr="00506958">
        <w:rPr>
          <w:rFonts w:eastAsiaTheme="minorEastAsia"/>
          <w:szCs w:val="28"/>
          <w:lang w:eastAsia="ru-RU"/>
        </w:rPr>
        <w:t>;</w:t>
      </w:r>
    </w:p>
    <w:p w:rsidR="00937B64" w:rsidRPr="00506958" w:rsidRDefault="00937B64" w:rsidP="00937B64">
      <w:pPr>
        <w:ind w:firstLine="709"/>
        <w:rPr>
          <w:rFonts w:eastAsiaTheme="minorEastAsia"/>
          <w:szCs w:val="28"/>
          <w:lang w:eastAsia="ru-RU"/>
        </w:rPr>
      </w:pPr>
      <w:proofErr w:type="spellStart"/>
      <w:r w:rsidRPr="00506958">
        <w:rPr>
          <w:rFonts w:eastAsiaTheme="minorEastAsia"/>
          <w:szCs w:val="28"/>
          <w:lang w:eastAsia="ru-RU"/>
        </w:rPr>
        <w:t>ФПУКотч</w:t>
      </w:r>
      <w:proofErr w:type="spellEnd"/>
      <w:r w:rsidRPr="00506958">
        <w:rPr>
          <w:rFonts w:eastAsiaTheme="minorEastAsia"/>
          <w:szCs w:val="28"/>
          <w:lang w:eastAsia="ru-RU"/>
        </w:rPr>
        <w:t xml:space="preserve"> – факты получения гражданами услуг (работ) в сфере культуры у немуниципальных поставщиков за отчетный период, единица</w:t>
      </w:r>
      <w:r w:rsidR="00341FDB" w:rsidRPr="00506958">
        <w:rPr>
          <w:rFonts w:eastAsiaTheme="minorEastAsia"/>
          <w:szCs w:val="28"/>
          <w:lang w:eastAsia="ru-RU"/>
        </w:rPr>
        <w:t>;</w:t>
      </w:r>
    </w:p>
    <w:p w:rsidR="00937B64" w:rsidRPr="00341FDB" w:rsidRDefault="00937B64" w:rsidP="00937B64">
      <w:pPr>
        <w:ind w:firstLine="709"/>
        <w:rPr>
          <w:rFonts w:eastAsiaTheme="minorEastAsia"/>
          <w:szCs w:val="28"/>
          <w:lang w:eastAsia="ru-RU"/>
        </w:rPr>
      </w:pPr>
      <w:proofErr w:type="spellStart"/>
      <w:r w:rsidRPr="00506958">
        <w:rPr>
          <w:rFonts w:eastAsiaTheme="minorEastAsia"/>
          <w:szCs w:val="28"/>
          <w:lang w:eastAsia="ru-RU"/>
        </w:rPr>
        <w:t>ФПУКпред</w:t>
      </w:r>
      <w:proofErr w:type="spellEnd"/>
      <w:r w:rsidRPr="00506958">
        <w:rPr>
          <w:rFonts w:eastAsiaTheme="minorEastAsia"/>
          <w:szCs w:val="28"/>
          <w:lang w:eastAsia="ru-RU"/>
        </w:rPr>
        <w:t xml:space="preserve"> – факты получения гражданами услуг (работ) в сфере культуры у немуниципальных поставщиков за период, предшествующий отчетному периоду, единица</w:t>
      </w:r>
      <w:r w:rsidR="00341FDB" w:rsidRPr="00506958">
        <w:rPr>
          <w:rFonts w:eastAsiaTheme="minorEastAsia"/>
          <w:szCs w:val="28"/>
          <w:lang w:eastAsia="ru-RU"/>
        </w:rPr>
        <w:t>.</w:t>
      </w:r>
    </w:p>
    <w:p w:rsidR="00493F74" w:rsidRDefault="00493F74" w:rsidP="00506958">
      <w:pPr>
        <w:ind w:firstLine="709"/>
        <w:rPr>
          <w:szCs w:val="28"/>
        </w:rPr>
      </w:pPr>
    </w:p>
    <w:p w:rsidR="00937B64" w:rsidRPr="00341FDB" w:rsidRDefault="00937B64" w:rsidP="00506958">
      <w:pPr>
        <w:ind w:firstLine="709"/>
        <w:rPr>
          <w:szCs w:val="28"/>
          <w:lang w:val="en-US"/>
        </w:rPr>
      </w:pPr>
      <w:r w:rsidRPr="00937B64">
        <w:rPr>
          <w:szCs w:val="28"/>
        </w:rPr>
        <w:lastRenderedPageBreak/>
        <w:t xml:space="preserve">3. Структура муниципальной </w:t>
      </w:r>
      <w:r w:rsidRPr="00506958">
        <w:rPr>
          <w:szCs w:val="28"/>
        </w:rPr>
        <w:t>программы</w:t>
      </w:r>
      <w:r w:rsidR="00341FDB" w:rsidRPr="00506958">
        <w:rPr>
          <w:szCs w:val="28"/>
          <w:lang w:val="en-US"/>
        </w:rPr>
        <w:t>.</w:t>
      </w:r>
    </w:p>
    <w:p w:rsidR="00937B64" w:rsidRPr="00493F74" w:rsidRDefault="00937B64" w:rsidP="00937B64">
      <w:pPr>
        <w:contextualSpacing/>
        <w:rPr>
          <w:szCs w:val="28"/>
        </w:rPr>
      </w:pPr>
    </w:p>
    <w:tbl>
      <w:tblPr>
        <w:tblW w:w="21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8646"/>
        <w:gridCol w:w="5529"/>
      </w:tblGrid>
      <w:tr w:rsidR="00937B64" w:rsidRPr="00937B64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Задачи структурного элемента</w:t>
            </w:r>
            <w:r w:rsidRPr="00937B64">
              <w:rPr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Связь с показателями</w:t>
            </w:r>
            <w:hyperlink w:anchor="sub_2727" w:history="1"/>
          </w:p>
        </w:tc>
      </w:tr>
      <w:tr w:rsidR="00937B64" w:rsidRPr="00937B64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3</w:t>
            </w:r>
          </w:p>
        </w:tc>
      </w:tr>
      <w:tr w:rsidR="00937B64" w:rsidRPr="00937B64" w:rsidTr="00937B64">
        <w:tc>
          <w:tcPr>
            <w:tcW w:w="2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1. Муниципальный проект «Сохранение культурного и исторического наследия» (куратор – </w:t>
            </w:r>
            <w:proofErr w:type="spellStart"/>
            <w:r w:rsidRPr="00937B64">
              <w:rPr>
                <w:sz w:val="24"/>
                <w:szCs w:val="24"/>
              </w:rPr>
              <w:t>Фризен</w:t>
            </w:r>
            <w:proofErr w:type="spellEnd"/>
            <w:r w:rsidRPr="00937B64">
              <w:rPr>
                <w:sz w:val="24"/>
                <w:szCs w:val="24"/>
              </w:rPr>
              <w:t xml:space="preserve"> Владимир Петрович, заместитель Главы города)</w:t>
            </w:r>
          </w:p>
        </w:tc>
      </w:tr>
      <w:tr w:rsidR="00937B64" w:rsidRPr="00937B64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Ответственный за реализацию: комитет культуры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срок реализации (2025 – 2036</w:t>
            </w:r>
            <w:r w:rsidR="00015E30">
              <w:rPr>
                <w:sz w:val="24"/>
                <w:szCs w:val="24"/>
              </w:rPr>
              <w:t xml:space="preserve"> годы</w:t>
            </w:r>
            <w:r w:rsidRPr="00937B64">
              <w:rPr>
                <w:sz w:val="24"/>
                <w:szCs w:val="24"/>
              </w:rPr>
              <w:t>)</w:t>
            </w:r>
          </w:p>
        </w:tc>
      </w:tr>
      <w:tr w:rsidR="00937B64" w:rsidRPr="00937B64" w:rsidTr="00937B6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1.1. Задача «Модернизация муниципальных общедоступных библиотек»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1FDB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модернизация парка персональных компьютеров, программного обеспечения, периферийного и мультимедийного оборудования, проведение локально-вычислительных сетей, поэтапная </w:t>
            </w:r>
            <w:proofErr w:type="spellStart"/>
            <w:r w:rsidRPr="00937B64">
              <w:rPr>
                <w:sz w:val="24"/>
                <w:szCs w:val="24"/>
              </w:rPr>
              <w:t>цифровизация</w:t>
            </w:r>
            <w:proofErr w:type="spellEnd"/>
            <w:r w:rsidRPr="00937B64">
              <w:rPr>
                <w:sz w:val="24"/>
                <w:szCs w:val="24"/>
              </w:rPr>
              <w:t xml:space="preserve"> библиотечных услуг </w:t>
            </w:r>
          </w:p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в 13 общедоступных библиотеках, увеличение числа посещений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число посещений культурных мероприятий, проводимых муниципальными учреждениями культуры</w:t>
            </w:r>
          </w:p>
        </w:tc>
      </w:tr>
      <w:tr w:rsidR="00937B64" w:rsidRPr="00937B64" w:rsidTr="00937B64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64" w:rsidRPr="00937B6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уровень удовлетворенности населения качеством услуг муниципальных учреждений культуры</w:t>
            </w:r>
          </w:p>
        </w:tc>
      </w:tr>
      <w:tr w:rsidR="00937B64" w:rsidRPr="00937B64" w:rsidTr="00937B6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1.2. Задача «Пополнение книжными фондами библиотек»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поступление в 13 общедоступных библиотек новых изданий в целях создания условий для повышения уровня комплектования библиотек, устойчивого развития библиотечной сети, рост востребованности библиотек у населения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число посещений культурных мероприятий, проводимых муниципальными учреждениями культуры</w:t>
            </w:r>
          </w:p>
        </w:tc>
      </w:tr>
      <w:tr w:rsidR="00937B64" w:rsidRPr="00937B64" w:rsidTr="00937B64">
        <w:tc>
          <w:tcPr>
            <w:tcW w:w="72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B64" w:rsidRPr="00937B64" w:rsidRDefault="00937B64" w:rsidP="00341FDB">
            <w:pPr>
              <w:rPr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уровень удовлетворенности населения качеством услуг муниципальных учреждений культуры</w:t>
            </w:r>
          </w:p>
        </w:tc>
      </w:tr>
      <w:tr w:rsidR="00937B64" w:rsidRPr="00937B64" w:rsidTr="00937B64">
        <w:tc>
          <w:tcPr>
            <w:tcW w:w="2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2. Муниципальный проект «Развитие искусства и творчества» (куратор – </w:t>
            </w:r>
            <w:proofErr w:type="spellStart"/>
            <w:r w:rsidRPr="00937B64">
              <w:rPr>
                <w:sz w:val="24"/>
                <w:szCs w:val="24"/>
              </w:rPr>
              <w:t>Фризен</w:t>
            </w:r>
            <w:proofErr w:type="spellEnd"/>
            <w:r w:rsidRPr="00937B64">
              <w:rPr>
                <w:sz w:val="24"/>
                <w:szCs w:val="24"/>
              </w:rPr>
              <w:t xml:space="preserve"> Владимир Петрович, заместитель Главы города)</w:t>
            </w:r>
          </w:p>
        </w:tc>
      </w:tr>
      <w:tr w:rsidR="00937B64" w:rsidRPr="00937B64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Ответственный за реализацию: комитет культуры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срок реализации (2025 – 2036</w:t>
            </w:r>
            <w:r w:rsidR="00015E30">
              <w:rPr>
                <w:sz w:val="24"/>
                <w:szCs w:val="24"/>
              </w:rPr>
              <w:t xml:space="preserve"> годы</w:t>
            </w:r>
            <w:r w:rsidRPr="00937B64">
              <w:rPr>
                <w:sz w:val="24"/>
                <w:szCs w:val="24"/>
              </w:rPr>
              <w:t>)</w:t>
            </w:r>
          </w:p>
        </w:tc>
      </w:tr>
      <w:tr w:rsidR="00937B64" w:rsidRPr="00937B64" w:rsidTr="00937B6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506958">
              <w:rPr>
                <w:sz w:val="24"/>
                <w:szCs w:val="24"/>
              </w:rPr>
              <w:t>Задача «Обеспечение проведения мероприятий для создания новых постановок и показа спектаклей, укрепление материально-технической базы детских и кукольных театров»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материально-техническое оснащение 1 театра в целях успешной постановки спектаклей, повышения их уровня и качества; увеличение числа зрителей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число посещений культурных мероприятий, проводимых муниципальными учреждениями культуры</w:t>
            </w:r>
          </w:p>
        </w:tc>
      </w:tr>
      <w:tr w:rsidR="00937B64" w:rsidRPr="00937B64" w:rsidTr="00937B64">
        <w:tc>
          <w:tcPr>
            <w:tcW w:w="72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уровень удовлетворенности населения качеством услуг муниципальных учреждений культуры</w:t>
            </w:r>
          </w:p>
        </w:tc>
      </w:tr>
      <w:tr w:rsidR="00937B64" w:rsidRPr="00937B64" w:rsidTr="00937B64">
        <w:tc>
          <w:tcPr>
            <w:tcW w:w="2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3. Муниципальный проект «Приобретение, строительство и реконструкция объектов муниципальной собственности в сфере культуры» (куратор – </w:t>
            </w:r>
            <w:proofErr w:type="spellStart"/>
            <w:r w:rsidRPr="00937B64">
              <w:rPr>
                <w:sz w:val="24"/>
                <w:szCs w:val="24"/>
              </w:rPr>
              <w:t>Фризен</w:t>
            </w:r>
            <w:proofErr w:type="spellEnd"/>
            <w:r w:rsidRPr="00937B64">
              <w:rPr>
                <w:sz w:val="24"/>
                <w:szCs w:val="24"/>
              </w:rPr>
              <w:t xml:space="preserve"> Владимир Петрович, заместитель Главы города)</w:t>
            </w:r>
          </w:p>
        </w:tc>
      </w:tr>
      <w:tr w:rsidR="00937B64" w:rsidRPr="00937B64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958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Ответственный за реализацию: департамент архитектуры </w:t>
            </w:r>
          </w:p>
          <w:p w:rsidR="00937B64" w:rsidRPr="00937B64" w:rsidRDefault="00937B64" w:rsidP="00493F74">
            <w:pPr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и градостроительства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срок реализации (2025 – 2036</w:t>
            </w:r>
            <w:r w:rsidR="00015E30">
              <w:rPr>
                <w:sz w:val="24"/>
                <w:szCs w:val="24"/>
              </w:rPr>
              <w:t xml:space="preserve"> годы</w:t>
            </w:r>
            <w:r w:rsidRPr="00937B64">
              <w:rPr>
                <w:sz w:val="24"/>
                <w:szCs w:val="24"/>
              </w:rPr>
              <w:t>)</w:t>
            </w:r>
          </w:p>
        </w:tc>
      </w:tr>
      <w:tr w:rsidR="00937B64" w:rsidRPr="00937B64" w:rsidTr="00937B6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493F74">
            <w:pPr>
              <w:jc w:val="left"/>
              <w:rPr>
                <w:sz w:val="24"/>
                <w:szCs w:val="24"/>
              </w:rPr>
            </w:pPr>
            <w:r w:rsidRPr="00506958">
              <w:rPr>
                <w:sz w:val="24"/>
                <w:szCs w:val="24"/>
              </w:rPr>
              <w:t>Задача «Создание</w:t>
            </w:r>
            <w:r w:rsidRPr="00937B64">
              <w:rPr>
                <w:sz w:val="24"/>
                <w:szCs w:val="24"/>
              </w:rPr>
              <w:t xml:space="preserve"> объектов культуры»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6958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развитие культурного пространства города путем создания объектов культуры, повышение уровня доступности и качества услуг сферы культуры, формирование эстетического облика города. В целях выполнения плана мероприятий </w:t>
            </w:r>
          </w:p>
          <w:p w:rsidR="00341FDB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по реализации Стратегии социально-экономического развития города Сургута </w:t>
            </w:r>
          </w:p>
          <w:p w:rsidR="00506958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до 2036 года с целевыми ориентирами до 2050 года запланировано </w:t>
            </w:r>
          </w:p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строительство 54 объектов культуры, в том числе: </w:t>
            </w:r>
          </w:p>
          <w:p w:rsidR="00937B64" w:rsidRPr="00937B64" w:rsidRDefault="00015E30" w:rsidP="00506958">
            <w:pPr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937B64" w:rsidRPr="00937B64">
              <w:rPr>
                <w:sz w:val="24"/>
                <w:szCs w:val="24"/>
              </w:rPr>
              <w:t>о мероприятию «Реализация флагманского проекта «Сургут</w:t>
            </w:r>
            <w:r w:rsidR="0039121E">
              <w:rPr>
                <w:sz w:val="24"/>
                <w:szCs w:val="24"/>
              </w:rPr>
              <w:t xml:space="preserve"> – </w:t>
            </w:r>
            <w:r w:rsidR="00937B64" w:rsidRPr="00937B64">
              <w:rPr>
                <w:sz w:val="24"/>
                <w:szCs w:val="24"/>
              </w:rPr>
              <w:t xml:space="preserve">культурное пространство Ханты-Мансийского автономного округа – Югры» – 5 объектов (экспозиционно-выставочное здание на территории Мемориального комплекса геологов-первопроходцев «Дом Ф.К. Салманова», театр актера и куклы, здание для муниципального автономного учреждения «Городской культурный центр», отдельное здание для муниципального бюджетного учреждения культуры «Сургутский художественный музей», отдельное здание для муниципального бюджетного учреждения культуры «Сургутский краеведческий музей»); </w:t>
            </w:r>
          </w:p>
          <w:p w:rsidR="00506958" w:rsidRDefault="0039121E" w:rsidP="00506958">
            <w:pPr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937B64" w:rsidRPr="00937B64">
              <w:rPr>
                <w:sz w:val="24"/>
                <w:szCs w:val="24"/>
              </w:rPr>
              <w:t xml:space="preserve">о мероприятию «Развитие инфраструктуры отрасли» – 49 объектов </w:t>
            </w:r>
          </w:p>
          <w:p w:rsidR="00937B64" w:rsidRPr="00937B64" w:rsidRDefault="00937B64" w:rsidP="00506958">
            <w:pPr>
              <w:contextualSpacing/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(29 библиотек, 5 парков культуры и отдыха, 10 организаций дополнительного образования в области культуры, 2 клуба; </w:t>
            </w:r>
            <w:proofErr w:type="spellStart"/>
            <w:r w:rsidRPr="00937B64">
              <w:rPr>
                <w:sz w:val="24"/>
                <w:szCs w:val="24"/>
              </w:rPr>
              <w:t>конгрессно</w:t>
            </w:r>
            <w:proofErr w:type="spellEnd"/>
            <w:r w:rsidRPr="00937B64">
              <w:rPr>
                <w:sz w:val="24"/>
                <w:szCs w:val="24"/>
              </w:rPr>
              <w:t>-выставочный центр, кинотеатр под открытым небом, музей)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обеспеченность населения муниципальными организациями культуры</w:t>
            </w:r>
          </w:p>
        </w:tc>
      </w:tr>
      <w:tr w:rsidR="00937B64" w:rsidRPr="00937B64" w:rsidTr="00937B64">
        <w:tc>
          <w:tcPr>
            <w:tcW w:w="72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число посещений культурных мероприятий, проводимых муниципальными учреждениями культуры</w:t>
            </w:r>
          </w:p>
        </w:tc>
      </w:tr>
    </w:tbl>
    <w:p w:rsidR="00506958" w:rsidRDefault="00506958"/>
    <w:tbl>
      <w:tblPr>
        <w:tblW w:w="21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8646"/>
        <w:gridCol w:w="5529"/>
      </w:tblGrid>
      <w:tr w:rsidR="00937B64" w:rsidRPr="00937B64" w:rsidTr="00937B64">
        <w:tc>
          <w:tcPr>
            <w:tcW w:w="2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4. Муниципальный проект «Реализация инициативных проектов в сфере культуры» (куратор – </w:t>
            </w:r>
            <w:proofErr w:type="spellStart"/>
            <w:r w:rsidRPr="00937B64">
              <w:rPr>
                <w:sz w:val="24"/>
                <w:szCs w:val="24"/>
              </w:rPr>
              <w:t>Фризен</w:t>
            </w:r>
            <w:proofErr w:type="spellEnd"/>
            <w:r w:rsidRPr="00937B64">
              <w:rPr>
                <w:sz w:val="24"/>
                <w:szCs w:val="24"/>
              </w:rPr>
              <w:t xml:space="preserve"> Владимир Петрович, заместитель Главы города)</w:t>
            </w:r>
          </w:p>
        </w:tc>
      </w:tr>
      <w:tr w:rsidR="00937B64" w:rsidRPr="00937B64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Ответственный за реализацию: комитет культуры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срок реализации (2025</w:t>
            </w:r>
            <w:r w:rsidR="0039121E">
              <w:rPr>
                <w:sz w:val="24"/>
                <w:szCs w:val="24"/>
              </w:rPr>
              <w:t xml:space="preserve"> год</w:t>
            </w:r>
            <w:r w:rsidRPr="00937B64">
              <w:rPr>
                <w:sz w:val="24"/>
                <w:szCs w:val="24"/>
              </w:rPr>
              <w:t>)</w:t>
            </w:r>
          </w:p>
        </w:tc>
      </w:tr>
      <w:tr w:rsidR="00937B64" w:rsidRPr="00937B64" w:rsidTr="00937B6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Задача «Реализация</w:t>
            </w:r>
            <w:r w:rsidRPr="00937B64">
              <w:rPr>
                <w:sz w:val="24"/>
                <w:szCs w:val="24"/>
              </w:rPr>
              <w:t xml:space="preserve"> инициатив граждан по решению приоритетных для них вопросов»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1FDB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реализация 3 инициативных проектов:</w:t>
            </w:r>
            <w:r w:rsidRPr="00937B64">
              <w:rPr>
                <w:sz w:val="24"/>
                <w:szCs w:val="24"/>
              </w:rPr>
              <w:br/>
              <w:t>1. Инициативный проект «Креативная энергия» – повышение информирован</w:t>
            </w:r>
            <w:r w:rsidR="00506958">
              <w:rPr>
                <w:sz w:val="24"/>
                <w:szCs w:val="24"/>
              </w:rPr>
              <w:t>-</w:t>
            </w:r>
            <w:proofErr w:type="spellStart"/>
            <w:r w:rsidRPr="00937B64">
              <w:rPr>
                <w:sz w:val="24"/>
                <w:szCs w:val="24"/>
              </w:rPr>
              <w:t>ности</w:t>
            </w:r>
            <w:proofErr w:type="spellEnd"/>
            <w:r w:rsidRPr="00937B64">
              <w:rPr>
                <w:sz w:val="24"/>
                <w:szCs w:val="24"/>
              </w:rPr>
              <w:t xml:space="preserve"> сообщества жителей города об основных направлениях креативных </w:t>
            </w:r>
            <w:r w:rsidRPr="00937B64">
              <w:rPr>
                <w:sz w:val="24"/>
                <w:szCs w:val="24"/>
              </w:rPr>
              <w:lastRenderedPageBreak/>
              <w:t>индустрий, рост интереса учащихся и молодых людей к получению образования в данной сфере, создание постоянно действующей площадки для самореализации творческой молодежи и ее профориентации.</w:t>
            </w:r>
            <w:r w:rsidRPr="00937B64">
              <w:rPr>
                <w:sz w:val="24"/>
                <w:szCs w:val="24"/>
              </w:rPr>
              <w:br/>
              <w:t xml:space="preserve">2. Инициативный проект «Арт-пространство» привлечение жителей Сургута </w:t>
            </w:r>
          </w:p>
          <w:p w:rsidR="00506958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и субъектов творческих индустрий, расширение возможностей для их </w:t>
            </w:r>
            <w:proofErr w:type="spellStart"/>
            <w:r w:rsidRPr="00937B64">
              <w:rPr>
                <w:sz w:val="24"/>
                <w:szCs w:val="24"/>
              </w:rPr>
              <w:t>самореали</w:t>
            </w:r>
            <w:r w:rsidR="00506958">
              <w:rPr>
                <w:sz w:val="24"/>
                <w:szCs w:val="24"/>
              </w:rPr>
              <w:t>-</w:t>
            </w:r>
            <w:r w:rsidRPr="00937B64">
              <w:rPr>
                <w:sz w:val="24"/>
                <w:szCs w:val="24"/>
              </w:rPr>
              <w:t>зации</w:t>
            </w:r>
            <w:proofErr w:type="spellEnd"/>
            <w:r w:rsidRPr="00937B64">
              <w:rPr>
                <w:sz w:val="24"/>
                <w:szCs w:val="24"/>
              </w:rPr>
              <w:t>, создание творческих проектов и их реализация.</w:t>
            </w:r>
            <w:r w:rsidRPr="00937B64">
              <w:rPr>
                <w:sz w:val="24"/>
                <w:szCs w:val="24"/>
              </w:rPr>
              <w:br/>
              <w:t>3. Инициативный проект «Экспозиция «Открывая тайгу» – развитие интереса</w:t>
            </w:r>
          </w:p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у детей к проблемам сохранения природных экосистем, к живой природе, создание культурного продукта по экологической истории Сургутского края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lastRenderedPageBreak/>
              <w:t>число посещений культурных мероприятий, проводимых муниципальными учреждениями культуры</w:t>
            </w:r>
          </w:p>
        </w:tc>
      </w:tr>
      <w:tr w:rsidR="00937B64" w:rsidRPr="00937B64" w:rsidTr="00937B64"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B64" w:rsidRPr="00937B64" w:rsidRDefault="00937B64" w:rsidP="00341FDB">
            <w:pPr>
              <w:rPr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уровень удовлетворенности населения качеством услуг муниципальных учреждений культуры</w:t>
            </w:r>
          </w:p>
        </w:tc>
      </w:tr>
      <w:tr w:rsidR="00937B64" w:rsidRPr="00937B64" w:rsidTr="00937B64">
        <w:tc>
          <w:tcPr>
            <w:tcW w:w="2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5. Муниципальный проект «Семейные ценности и инфраструктура культуры» (куратор – </w:t>
            </w:r>
            <w:proofErr w:type="spellStart"/>
            <w:r w:rsidRPr="00937B64">
              <w:rPr>
                <w:sz w:val="24"/>
                <w:szCs w:val="24"/>
              </w:rPr>
              <w:t>Фризен</w:t>
            </w:r>
            <w:proofErr w:type="spellEnd"/>
            <w:r w:rsidRPr="00937B64">
              <w:rPr>
                <w:sz w:val="24"/>
                <w:szCs w:val="24"/>
              </w:rPr>
              <w:t xml:space="preserve"> Владимир Петрович, заместитель Главы города)</w:t>
            </w:r>
          </w:p>
        </w:tc>
      </w:tr>
      <w:tr w:rsidR="00937B64" w:rsidRPr="00937B64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41FDB">
            <w:pPr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Ответственный за реализацию: комитет культуры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срок реализации (2026</w:t>
            </w:r>
            <w:r w:rsidR="0039121E">
              <w:rPr>
                <w:sz w:val="24"/>
                <w:szCs w:val="24"/>
              </w:rPr>
              <w:t xml:space="preserve"> год</w:t>
            </w:r>
            <w:r w:rsidRPr="00937B64">
              <w:rPr>
                <w:sz w:val="24"/>
                <w:szCs w:val="24"/>
              </w:rPr>
              <w:t>)</w:t>
            </w:r>
          </w:p>
        </w:tc>
      </w:tr>
      <w:tr w:rsidR="00937B64" w:rsidRPr="00937B64" w:rsidTr="00937B6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5.1. Задача «Предоставление гражданам возможности расширения доступа к творческим мероприятиям, направленным в том числе </w:t>
            </w:r>
          </w:p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на сохранение семейных ценностей»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вовлечение различных социальных групп в культурную деятельность, </w:t>
            </w:r>
          </w:p>
          <w:p w:rsidR="00937B64" w:rsidRPr="00937B64" w:rsidRDefault="00937B64" w:rsidP="0039121E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улучшение качества и увеличение количества творческих мероприятий, проводимых с применением информационных технологий и современного оборудования, в результате технического оснащения </w:t>
            </w:r>
            <w:r w:rsidR="0039121E">
              <w:rPr>
                <w:sz w:val="24"/>
                <w:szCs w:val="24"/>
              </w:rPr>
              <w:t>одного</w:t>
            </w:r>
            <w:r w:rsidRPr="00937B64">
              <w:rPr>
                <w:sz w:val="24"/>
                <w:szCs w:val="24"/>
              </w:rPr>
              <w:t xml:space="preserve"> музея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уровень удовлетворенности населения качеством услуг муниципальных учреждений культуры</w:t>
            </w:r>
          </w:p>
        </w:tc>
      </w:tr>
      <w:tr w:rsidR="00937B64" w:rsidRPr="00937B64" w:rsidTr="00937B64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64" w:rsidRPr="00937B6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64" w:rsidRPr="00937B6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число посещений культурных мероприятий, проводимых муниципальными учреждениями культуры</w:t>
            </w:r>
          </w:p>
        </w:tc>
      </w:tr>
      <w:tr w:rsidR="00937B64" w:rsidRPr="00937B64" w:rsidTr="00937B6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5.2. Задача «Модернизация учреждений культуры, включая создание детских культурно-просветительских центров на базе учреждений культуры»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121E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обеспечение расширения зрительской аудитории, повышение уровня и качества городских массовых мероприятий, проводимых на открытых площадках </w:t>
            </w:r>
          </w:p>
          <w:p w:rsidR="00937B64" w:rsidRPr="00937B64" w:rsidRDefault="00937B64" w:rsidP="0039121E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в результате модернизации </w:t>
            </w:r>
            <w:r w:rsidR="0039121E">
              <w:rPr>
                <w:sz w:val="24"/>
                <w:szCs w:val="24"/>
              </w:rPr>
              <w:t>одного</w:t>
            </w:r>
            <w:r w:rsidRPr="00937B64">
              <w:rPr>
                <w:sz w:val="24"/>
                <w:szCs w:val="24"/>
              </w:rPr>
              <w:t xml:space="preserve"> учреждения культурно-досугового типа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уровень удовлетворенности населения качеством услуг муниципальных учреждений культуры</w:t>
            </w:r>
          </w:p>
        </w:tc>
      </w:tr>
      <w:tr w:rsidR="00937B64" w:rsidRPr="00937B64" w:rsidTr="00937B64">
        <w:tc>
          <w:tcPr>
            <w:tcW w:w="72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B64" w:rsidRPr="00937B64" w:rsidRDefault="00937B64" w:rsidP="00341FDB">
            <w:pPr>
              <w:rPr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B64" w:rsidRPr="00937B6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число посещений культурных мероприятий, проводимых муниципальными учреждениями культуры</w:t>
            </w:r>
          </w:p>
        </w:tc>
      </w:tr>
      <w:tr w:rsidR="00937B64" w:rsidRPr="00937B64" w:rsidTr="00937B64">
        <w:tc>
          <w:tcPr>
            <w:tcW w:w="2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6. Комплекс процессных мероприятий «Оказание услуг в сфере культуры»</w:t>
            </w:r>
          </w:p>
        </w:tc>
      </w:tr>
      <w:tr w:rsidR="00937B64" w:rsidRPr="00937B64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Ответственный за реализацию: комитет культуры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937B64" w:rsidRDefault="00937B64" w:rsidP="00506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–</w:t>
            </w:r>
          </w:p>
        </w:tc>
      </w:tr>
      <w:tr w:rsidR="00937B64" w:rsidRPr="00937B64" w:rsidTr="00937B6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B64" w:rsidRPr="00937B64" w:rsidRDefault="00937B64" w:rsidP="00493F7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6.1. Задача «Обеспечение условий оказания услуг в сфере культуры»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осуществление деятельности муниципальными бюджетными и автономными учреждениями культуры:</w:t>
            </w:r>
            <w:r w:rsidRPr="00937B64">
              <w:rPr>
                <w:sz w:val="24"/>
                <w:szCs w:val="24"/>
              </w:rPr>
              <w:br/>
            </w:r>
            <w:r w:rsidRPr="0039121E">
              <w:rPr>
                <w:spacing w:val="-4"/>
                <w:sz w:val="24"/>
                <w:szCs w:val="24"/>
              </w:rPr>
              <w:t>- проведение не менее 4 000 мероприятий ежегодно (в том числе: нового формата –</w:t>
            </w:r>
            <w:r w:rsidRPr="00937B64">
              <w:rPr>
                <w:sz w:val="24"/>
                <w:szCs w:val="24"/>
              </w:rPr>
              <w:t xml:space="preserve"> не менее 2 единиц; выставок, форумов, фестивалей, масштабных  культурных проектов, событий – не менее 5 единиц);</w:t>
            </w:r>
            <w:r w:rsidRPr="00937B64">
              <w:rPr>
                <w:sz w:val="24"/>
                <w:szCs w:val="24"/>
              </w:rPr>
              <w:br/>
              <w:t>- обеспечение массовых городских мероприятий, проводимых муниципальными учреждениями культуры на открытых площадках, временными мобильными туалетами;</w:t>
            </w:r>
            <w:r w:rsidRPr="00937B64">
              <w:rPr>
                <w:sz w:val="24"/>
                <w:szCs w:val="24"/>
              </w:rPr>
              <w:br/>
              <w:t>- реализация дополнительных общеобразовательных программ в области искусств не менее 3 500 учащимся детских школ искусств;</w:t>
            </w:r>
            <w:r w:rsidRPr="00937B64">
              <w:rPr>
                <w:sz w:val="24"/>
                <w:szCs w:val="24"/>
              </w:rPr>
              <w:br/>
              <w:t>- организация работы лагерей дневного пребывания на базе 6 детских школ искусств;</w:t>
            </w:r>
            <w:r w:rsidRPr="00937B64">
              <w:rPr>
                <w:sz w:val="24"/>
                <w:szCs w:val="24"/>
              </w:rPr>
              <w:br/>
              <w:t>- осуществление выплаты именных стипендий 34 учащимся муниципальных учреждений дополнительного образования в сфере культуры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9121E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доля детей в возрасте от 5 до 18 лет, охваченных дополнительным образованием в сфере культуры</w:t>
            </w:r>
          </w:p>
        </w:tc>
      </w:tr>
      <w:tr w:rsidR="00937B64" w:rsidRPr="00937B64" w:rsidTr="00937B64">
        <w:tc>
          <w:tcPr>
            <w:tcW w:w="7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7B64" w:rsidRPr="00937B6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число посещений культурных мероприятий, проводимых муниципальными учреждениями культуры</w:t>
            </w:r>
          </w:p>
        </w:tc>
      </w:tr>
      <w:tr w:rsidR="00937B64" w:rsidRPr="00937B64" w:rsidTr="00937B64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64" w:rsidRPr="00937B6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уровень удовлетворенности населения качеством услуг муниципальных учреждений культуры</w:t>
            </w:r>
          </w:p>
        </w:tc>
      </w:tr>
      <w:tr w:rsidR="00937B64" w:rsidRPr="00937B64" w:rsidTr="00937B64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B64" w:rsidRPr="00937B64" w:rsidRDefault="00937B64" w:rsidP="00493F7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6.2.</w:t>
            </w:r>
            <w:r w:rsidRPr="00937B64">
              <w:rPr>
                <w:rFonts w:asciiTheme="minorHAnsi" w:hAnsiTheme="minorHAnsi"/>
                <w:sz w:val="22"/>
              </w:rPr>
              <w:t xml:space="preserve"> </w:t>
            </w:r>
            <w:r w:rsidRPr="00937B64">
              <w:rPr>
                <w:sz w:val="24"/>
                <w:szCs w:val="24"/>
              </w:rPr>
              <w:t>Задача «Поддержка негосударственного сектора сферы культуры»</w:t>
            </w:r>
          </w:p>
        </w:tc>
        <w:tc>
          <w:tcPr>
            <w:tcW w:w="8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9121E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предоставление субсидии в связи с выполнением работ, оказанием услуг в сфере культуры не менее </w:t>
            </w:r>
            <w:r w:rsidR="0039121E">
              <w:rPr>
                <w:sz w:val="24"/>
                <w:szCs w:val="24"/>
              </w:rPr>
              <w:t>пяти</w:t>
            </w:r>
            <w:r w:rsidRPr="00937B64">
              <w:rPr>
                <w:sz w:val="24"/>
                <w:szCs w:val="24"/>
              </w:rPr>
              <w:t xml:space="preserve"> негосударственным (немуниципальным) поставщикам ежегодно в целях развития конкуренции, повышения качества и доступности услуг в сфере культуры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F7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увеличение объема средств бюджета города, направленного немуниципальным организациям </w:t>
            </w:r>
          </w:p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на оказание услуг (работ) в сфере культуры (ежегодно)</w:t>
            </w:r>
          </w:p>
        </w:tc>
      </w:tr>
      <w:tr w:rsidR="00937B64" w:rsidRPr="00937B64" w:rsidTr="00937B64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341F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увеличение фактов получения гражданами услуг (работ) в сфере культуры у немуниципальных поставщиков (ежегодно)</w:t>
            </w:r>
          </w:p>
        </w:tc>
      </w:tr>
      <w:tr w:rsidR="00937B64" w:rsidRPr="00937B64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6.3.</w:t>
            </w:r>
            <w:r w:rsidRPr="00937B64">
              <w:rPr>
                <w:rFonts w:asciiTheme="minorHAnsi" w:hAnsiTheme="minorHAnsi"/>
                <w:sz w:val="22"/>
              </w:rPr>
              <w:t xml:space="preserve"> </w:t>
            </w:r>
            <w:r w:rsidRPr="00937B64">
              <w:rPr>
                <w:sz w:val="24"/>
                <w:szCs w:val="24"/>
              </w:rPr>
              <w:t>Задача «Проведение текущего и капитального ремонтов, содержание объектов, благоустройство территорий  муниципальных учреждений сферы культуры»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39121E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 xml:space="preserve">улучшение эксплуатационных характеристик объектов путем благоустройства территорий муниципальных учреждений сферы культуры, проведения текущего и капитального ремонтов не менее </w:t>
            </w:r>
            <w:r w:rsidR="0039121E">
              <w:rPr>
                <w:sz w:val="24"/>
                <w:szCs w:val="24"/>
              </w:rPr>
              <w:t>трех</w:t>
            </w:r>
            <w:r w:rsidRPr="00937B64">
              <w:rPr>
                <w:sz w:val="24"/>
                <w:szCs w:val="24"/>
              </w:rPr>
              <w:t xml:space="preserve"> объектов сферы культуры, содержание инженерных сетей, зданий и сооружений 11 муниципальных учреждений сферы культуры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937B64" w:rsidRDefault="00937B64" w:rsidP="00506958">
            <w:pPr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уровень удовлетворенности населения качеством услуг муниципальных учреждений культуры</w:t>
            </w:r>
          </w:p>
        </w:tc>
      </w:tr>
    </w:tbl>
    <w:p w:rsidR="0039121E" w:rsidRDefault="0039121E"/>
    <w:p w:rsidR="0039121E" w:rsidRDefault="0039121E"/>
    <w:tbl>
      <w:tblPr>
        <w:tblW w:w="214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8646"/>
        <w:gridCol w:w="5529"/>
      </w:tblGrid>
      <w:tr w:rsidR="00937B64" w:rsidRPr="00937B64" w:rsidTr="00937B64">
        <w:tc>
          <w:tcPr>
            <w:tcW w:w="2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506958" w:rsidRDefault="00937B64" w:rsidP="00493F7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506958">
              <w:rPr>
                <w:sz w:val="24"/>
                <w:szCs w:val="24"/>
              </w:rPr>
              <w:lastRenderedPageBreak/>
              <w:t>7. Комплекс процессных мероприятий «Обеспечение деятельности структурных подразделений Администрации города, казенных учреждений»</w:t>
            </w:r>
          </w:p>
        </w:tc>
      </w:tr>
      <w:tr w:rsidR="00937B64" w:rsidRPr="00937B64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493F7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37B64">
              <w:rPr>
                <w:sz w:val="24"/>
                <w:szCs w:val="24"/>
              </w:rPr>
              <w:t>Ответственный за реализацию: комитет культуры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506958" w:rsidRDefault="00341FDB" w:rsidP="00341F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6958">
              <w:rPr>
                <w:sz w:val="24"/>
                <w:szCs w:val="24"/>
              </w:rPr>
              <w:t>-</w:t>
            </w:r>
          </w:p>
        </w:tc>
      </w:tr>
      <w:tr w:rsidR="00937B64" w:rsidRPr="00937B64" w:rsidTr="00937B64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937B64" w:rsidRDefault="00937B64" w:rsidP="00493F74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506958">
              <w:rPr>
                <w:sz w:val="24"/>
                <w:szCs w:val="24"/>
              </w:rPr>
              <w:t>Задача «Обеспечение</w:t>
            </w:r>
            <w:r w:rsidRPr="00937B64">
              <w:rPr>
                <w:sz w:val="24"/>
                <w:szCs w:val="24"/>
              </w:rPr>
              <w:t xml:space="preserve"> выполнения полномочий и функций комитета культуры»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06958" w:rsidRDefault="00937B64" w:rsidP="00493F74">
            <w:pPr>
              <w:jc w:val="left"/>
              <w:rPr>
                <w:sz w:val="24"/>
                <w:szCs w:val="24"/>
              </w:rPr>
            </w:pPr>
            <w:r w:rsidRPr="00506958">
              <w:rPr>
                <w:sz w:val="24"/>
                <w:szCs w:val="24"/>
              </w:rPr>
              <w:t>обеспечение деятельности комитета культуры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06958" w:rsidRDefault="00341FDB" w:rsidP="00341FDB">
            <w:pPr>
              <w:jc w:val="center"/>
              <w:rPr>
                <w:sz w:val="24"/>
                <w:szCs w:val="24"/>
              </w:rPr>
            </w:pPr>
            <w:r w:rsidRPr="00506958">
              <w:rPr>
                <w:sz w:val="24"/>
                <w:szCs w:val="24"/>
              </w:rPr>
              <w:t>-</w:t>
            </w:r>
          </w:p>
        </w:tc>
      </w:tr>
    </w:tbl>
    <w:p w:rsidR="00937B64" w:rsidRPr="00937B64" w:rsidRDefault="00937B64" w:rsidP="00341FDB">
      <w:pPr>
        <w:rPr>
          <w:szCs w:val="28"/>
        </w:rPr>
      </w:pPr>
    </w:p>
    <w:p w:rsidR="00937B64" w:rsidRPr="00341FDB" w:rsidRDefault="00937B64" w:rsidP="00341FDB">
      <w:pPr>
        <w:ind w:firstLine="709"/>
        <w:rPr>
          <w:szCs w:val="28"/>
          <w:lang w:val="en-US"/>
        </w:rPr>
      </w:pPr>
      <w:r w:rsidRPr="00937B64">
        <w:rPr>
          <w:szCs w:val="28"/>
        </w:rPr>
        <w:t xml:space="preserve">4. Финансовое обеспечение муниципальной </w:t>
      </w:r>
      <w:r w:rsidRPr="00506958">
        <w:rPr>
          <w:szCs w:val="28"/>
        </w:rPr>
        <w:t>программы</w:t>
      </w:r>
      <w:r w:rsidR="00341FDB" w:rsidRPr="00506958">
        <w:rPr>
          <w:szCs w:val="28"/>
          <w:lang w:val="en-US"/>
        </w:rPr>
        <w:t>.</w:t>
      </w:r>
    </w:p>
    <w:p w:rsidR="00937B64" w:rsidRPr="00506958" w:rsidRDefault="00937B64" w:rsidP="00341FDB">
      <w:pPr>
        <w:rPr>
          <w:sz w:val="20"/>
          <w:szCs w:val="20"/>
        </w:rPr>
      </w:pPr>
    </w:p>
    <w:tbl>
      <w:tblPr>
        <w:tblW w:w="215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1560"/>
        <w:gridCol w:w="1559"/>
        <w:gridCol w:w="1559"/>
        <w:gridCol w:w="1559"/>
        <w:gridCol w:w="1418"/>
        <w:gridCol w:w="1417"/>
        <w:gridCol w:w="1418"/>
        <w:gridCol w:w="1559"/>
        <w:gridCol w:w="1555"/>
        <w:gridCol w:w="1417"/>
        <w:gridCol w:w="1422"/>
        <w:gridCol w:w="1560"/>
      </w:tblGrid>
      <w:tr w:rsidR="00937B64" w:rsidRPr="00506958" w:rsidTr="00506958">
        <w:trPr>
          <w:trHeight w:val="96"/>
        </w:trPr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Наименование муниципальной программы, </w:t>
            </w:r>
          </w:p>
          <w:p w:rsidR="00937B64" w:rsidRPr="00506958" w:rsidRDefault="00937B64" w:rsidP="005069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структурного элемента/источник финансового обеспечения</w:t>
            </w:r>
          </w:p>
        </w:tc>
        <w:tc>
          <w:tcPr>
            <w:tcW w:w="1956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</w:tr>
      <w:tr w:rsidR="00937B64" w:rsidRPr="00506958" w:rsidTr="00506958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2031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2032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2033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2034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2035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2036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506958" w:rsidRDefault="00506958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937B64" w:rsidRPr="00506958">
              <w:rPr>
                <w:sz w:val="20"/>
                <w:szCs w:val="20"/>
              </w:rPr>
              <w:t>сего</w:t>
            </w:r>
          </w:p>
        </w:tc>
      </w:tr>
      <w:tr w:rsidR="00937B64" w:rsidRPr="00506958" w:rsidTr="00506958">
        <w:trPr>
          <w:trHeight w:val="7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506958" w:rsidRDefault="00937B64" w:rsidP="00341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14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506958" w:rsidRDefault="00937B64" w:rsidP="00506958">
            <w:pPr>
              <w:jc w:val="left"/>
              <w:rPr>
                <w:bCs/>
                <w:sz w:val="20"/>
                <w:szCs w:val="20"/>
              </w:rPr>
            </w:pPr>
            <w:r w:rsidRPr="00506958">
              <w:rPr>
                <w:bCs/>
                <w:sz w:val="20"/>
                <w:szCs w:val="20"/>
              </w:rPr>
              <w:t>Муниципальная программа «Развитие культуры в городе Сургуте» (всего), 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2 651 228 464,67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2 913 711 873,15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2 765 385 537,36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2 795 759 612,45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2 324 544 000,00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2 417 261 000,00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2 513 686 000,00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2 613 969 038,00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2 718 263 000,00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2 826 729 000,00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2 939 533 000,00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3 056 850 000,00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32 536 920 525,63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бюджет муниципального образования,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2 651 228 464,67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2 913 711 873,15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2 765 385 537,36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2 795 759 612,45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2 324 544 000,00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2 417 261 000,00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2 513 686 000,00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2 613 969 038,00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2 718 263 000,00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2 826 729 000,00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2 939 533 000,00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3 056 850 000,00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32 536 920 525,63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1E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996 207,14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7 976 400,00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1 733 900,00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1 660 800,00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692 300,00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692 300,00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692 300,00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692 300,00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692 300,00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692 300,00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692 300,00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692 300,00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17 905 707,14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5 440 858,86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15 837 377,50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6 618 177,50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7 094 677,50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4 075 700,00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4 075 700,00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4 075 700,00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4 075 700,00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4 075 700,00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4 075 700,00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4 075 700,00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4 075 700,00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67 596 691,36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2 644 791 398,67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2 889 898 095,65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2 757 033 459,86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2 787 004 134,95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2 319 776 000,00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2 412 493 000,00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2 508 918 000,00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2 609 201 038,00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2 713 495 000,00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2 821 961 000,00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2 934 765 000,00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3 052 082 000,00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32 451 418 127,13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1. Муниципальный проект «Сохранение культурного </w:t>
            </w:r>
          </w:p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и исторического наследия» (всего), </w:t>
            </w:r>
          </w:p>
          <w:p w:rsidR="00937B64" w:rsidRPr="00506958" w:rsidRDefault="00937B64" w:rsidP="00493F7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2 460 375,00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2 794 875,00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2 878 625,00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2 912 625,00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2 332 700,00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2 332 700,00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2 332 700,00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2 332 700,00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2 332 700,00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2 332 700,00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2 332 700,00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2 332 700,00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29 708 100,00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493F7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бюджет муниципального образования, из них: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2 460 375,00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2 794 875,00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2 878 625,00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2 912 625,00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2 332 700,00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2 332 700,00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2 332 700,00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2 332 700,00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2 332 700,00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2 332 700,00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2 332 700,00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2 332 700,00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29 708 100,00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633 779,61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574 600,00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526 300,00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474 600,00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452 300,00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452 300,00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452 300,00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452 300,00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452 300,00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452 300,00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452 300,00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452 300,00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5 827 679,61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1E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1 334 520,39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1 661 300,00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1 776 600,00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1 855 500,00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1 661 900,00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1 661 900,00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1 661 900,00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1 661 900,00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1 661 900,00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1 661 900,00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1 661 900,00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1 661 900,00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19 923 120,39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492 075,00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558 975,00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575 725,00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582 525,00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218 500,00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218 500,00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218 500,00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218 500,00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218 500,00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218 500,00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218 500,00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218 500,00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3 957 300,00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lastRenderedPageBreak/>
              <w:t xml:space="preserve">2. Муниципальный проект «Развитие искусства </w:t>
            </w:r>
          </w:p>
          <w:p w:rsidR="00937B64" w:rsidRPr="00506958" w:rsidRDefault="00937B64" w:rsidP="00493F7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и творчества» (всего), в том числе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1 119 665,36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2 004 080,36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3 631 894,74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4 027 894,74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755 600,00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755 600,00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755 600,00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755 600,00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755 600,00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755 600,00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16 828 335,20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493F7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бюджет муниципального образования, из них: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1 119 665,36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2 004 080,36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3 631 894,74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4 027 894,74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755 600,00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755 600,00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755 600,00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755 600,00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755 600,00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755 600,00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755 600,00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16 828 335,20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362 427,53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401 800,00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1 207 600,00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1 186 200,00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240 000,00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240 000,00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240 000,00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240 000,00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240 000,00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5 078 027,53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из окружного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461 272,47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628 500,00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2 242 700,00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2 640 300,00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487 300,00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487 300,00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487 300,00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487 300,00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487 300,00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487 300,00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487 300,00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487 300,00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9 871 172,47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295 965,36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973 780,36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181 594,74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201 394,74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28 300,00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28 300,00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28 300,00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28 300,00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28 300,00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28 300,00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1 879 135,20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3. Муниципальный проект «Приобретение, строительство </w:t>
            </w:r>
          </w:p>
          <w:p w:rsidR="0039121E" w:rsidRDefault="00937B64" w:rsidP="00493F7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и реконструкция объектов муниципальной собственности </w:t>
            </w:r>
          </w:p>
          <w:p w:rsidR="00937B64" w:rsidRPr="00506958" w:rsidRDefault="00937B64" w:rsidP="00493F7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в сфере культуры» (всего), 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6 941 774,01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62 225 730,00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31 253 950,00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100 421 454,01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493F7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бюджет муниципального образования, из них: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6 941 774,01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62 225 730,00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31 253 950,00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100 421 454,01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из окружного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6 941 774,01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62 225 730,00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31 253 950,00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100 421 454,01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4. Муниципальный проект «Реализация инициативных проектов в сфере культуры» (всего), </w:t>
            </w:r>
          </w:p>
          <w:p w:rsidR="00937B64" w:rsidRPr="00506958" w:rsidRDefault="00937B64" w:rsidP="00493F7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23 282 690,67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23 282 690,67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493F7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бюджет муниципального образования, из них: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23 282 690,67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23 282 690,67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lastRenderedPageBreak/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из окружного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23 282 690,67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23 282 690,67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5. Муниципальный проект «Семейные ценности </w:t>
            </w:r>
          </w:p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и инфраструктура культуры» (всего), </w:t>
            </w:r>
          </w:p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18 893 457,89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18 893 457,89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493F7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бюджет муниципального образования, из них: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18 893 457,89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18 893 457,89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7 000 000,00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7 000 000,00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из окружного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10 948 700,00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10 948 700,00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944 757,89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944 757,89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341FDB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493F74">
              <w:rPr>
                <w:sz w:val="20"/>
                <w:szCs w:val="20"/>
              </w:rPr>
              <w:t xml:space="preserve">6. </w:t>
            </w:r>
            <w:r w:rsidR="00937B64" w:rsidRPr="00493F74">
              <w:rPr>
                <w:sz w:val="20"/>
                <w:szCs w:val="20"/>
              </w:rPr>
              <w:t>Комплекс</w:t>
            </w:r>
            <w:r w:rsidR="00937B64" w:rsidRPr="00506958">
              <w:rPr>
                <w:sz w:val="20"/>
                <w:szCs w:val="20"/>
              </w:rPr>
              <w:t xml:space="preserve"> процессных мероприятий «Оказание услуг </w:t>
            </w:r>
          </w:p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в сфере культуры»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2 568 678 720,60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2 774 781 640,77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2 705 565 295,49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2 704 553 053,58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2 268 355 700,00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2 361 072 700,00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2 457 497 700,00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2 557 780 738,00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2 662 074 700,00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2 770 540 700,00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2 883 344 700,00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3 000 661 700,00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31 714 907 348,44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493F7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бюджет муниципального образования, из них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2 568 678 720,60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2 774 781 640,77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2 705 565 295,49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2 704 553 053,58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2 268 355 700,00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2 361 072 700,00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2 457 497 700,00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2 557 780 738,00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2 662 074 700,00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2 770 540 700,00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2 883 344 700,00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3 000 661 700,00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31 714 907 348,44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из окружного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3 645 066,00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2 598 877,50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2 598 877,50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2 598 877,50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1 926 500,00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1 926 500,00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1 926 500,00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1 926 500,00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1 926 500,00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1 926 500,00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1 926 500,00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1 926 500,00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26 853 698,50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2 565 033 654,60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2 772 182 763,27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2 702 966 417,99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2 701 954 176,08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2 266 429 200,00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2 359 146 200,00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2 455 571 200,00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2 555 854 238,00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2 660 148 200,00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2 768 614 200,00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2 881 418 200,00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2 998 735 200,00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31 688 053 649,94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341FDB" w:rsidP="00493F7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493F74">
              <w:rPr>
                <w:sz w:val="20"/>
                <w:szCs w:val="20"/>
              </w:rPr>
              <w:t>7</w:t>
            </w:r>
            <w:r w:rsidR="00937B64" w:rsidRPr="00493F74">
              <w:rPr>
                <w:sz w:val="20"/>
                <w:szCs w:val="20"/>
              </w:rPr>
              <w:t>. Комплекс</w:t>
            </w:r>
            <w:r w:rsidR="00937B64" w:rsidRPr="00506958">
              <w:rPr>
                <w:sz w:val="20"/>
                <w:szCs w:val="20"/>
              </w:rPr>
              <w:t xml:space="preserve"> процессных мероприятий «Обеспечение деятельности </w:t>
            </w:r>
            <w:r w:rsidR="00937B64" w:rsidRPr="00506958">
              <w:rPr>
                <w:sz w:val="20"/>
                <w:szCs w:val="20"/>
              </w:rPr>
              <w:lastRenderedPageBreak/>
              <w:t>структурных подразделений Администрации города, казенных учреждений» (всего), 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lastRenderedPageBreak/>
              <w:t>48 745 239,03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53 012 089,13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53 309 722,13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53 012 089,13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632 879 139,42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бюджет муниципального образования, из них: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48 745 239,03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53 012 089,13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53 309 722,13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53 012 089,13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632 879 139,42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74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 xml:space="preserve">- за счет межбюджетных трансфертов </w:t>
            </w:r>
          </w:p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из окружного бюджета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48 745 239,03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53 012 089,13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53 309 722,13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53 012 089,13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53 100 000,00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B64" w:rsidRPr="00493F74" w:rsidRDefault="00937B64" w:rsidP="00493F74">
            <w:pPr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632 879 139,42</w:t>
            </w:r>
          </w:p>
        </w:tc>
      </w:tr>
      <w:tr w:rsidR="00937B64" w:rsidRPr="00506958" w:rsidTr="00506958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506958" w:rsidRDefault="00937B64" w:rsidP="00506958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50695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B64" w:rsidRPr="00493F74" w:rsidRDefault="00937B64" w:rsidP="00493F74">
            <w:pPr>
              <w:autoSpaceDE w:val="0"/>
              <w:autoSpaceDN w:val="0"/>
              <w:adjustRightInd w:val="0"/>
              <w:ind w:left="-106" w:right="-102"/>
              <w:jc w:val="center"/>
              <w:rPr>
                <w:spacing w:val="-6"/>
                <w:sz w:val="20"/>
                <w:szCs w:val="20"/>
              </w:rPr>
            </w:pPr>
            <w:r w:rsidRPr="00493F74">
              <w:rPr>
                <w:spacing w:val="-6"/>
                <w:sz w:val="20"/>
                <w:szCs w:val="20"/>
              </w:rPr>
              <w:t>0,00</w:t>
            </w:r>
          </w:p>
        </w:tc>
      </w:tr>
    </w:tbl>
    <w:p w:rsidR="00937B64" w:rsidRPr="00506958" w:rsidRDefault="00937B64" w:rsidP="00341FDB">
      <w:pPr>
        <w:rPr>
          <w:sz w:val="20"/>
          <w:szCs w:val="20"/>
        </w:rPr>
      </w:pPr>
    </w:p>
    <w:p w:rsidR="00341FDB" w:rsidRPr="00506958" w:rsidRDefault="00341FDB">
      <w:pPr>
        <w:spacing w:after="160" w:line="259" w:lineRule="auto"/>
        <w:rPr>
          <w:sz w:val="20"/>
          <w:szCs w:val="20"/>
        </w:rPr>
      </w:pPr>
      <w:r w:rsidRPr="00506958">
        <w:rPr>
          <w:sz w:val="20"/>
          <w:szCs w:val="20"/>
        </w:rPr>
        <w:br w:type="page"/>
      </w:r>
    </w:p>
    <w:p w:rsidR="00341FDB" w:rsidRDefault="00341FDB">
      <w:pPr>
        <w:spacing w:after="160" w:line="259" w:lineRule="auto"/>
        <w:sectPr w:rsidR="00341FDB" w:rsidSect="00493F74">
          <w:pgSz w:w="23808" w:h="16840" w:orient="landscape" w:code="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341FDB" w:rsidRPr="00341FDB" w:rsidRDefault="00341FDB" w:rsidP="00493F74">
      <w:pPr>
        <w:ind w:firstLine="11057"/>
      </w:pPr>
      <w:r w:rsidRPr="00341FDB">
        <w:lastRenderedPageBreak/>
        <w:t>Приложение</w:t>
      </w:r>
    </w:p>
    <w:p w:rsidR="00341FDB" w:rsidRPr="00341FDB" w:rsidRDefault="00341FDB" w:rsidP="00493F74">
      <w:pPr>
        <w:ind w:firstLine="11057"/>
      </w:pPr>
      <w:r w:rsidRPr="00341FDB">
        <w:t xml:space="preserve">к муниципальной программе </w:t>
      </w:r>
    </w:p>
    <w:p w:rsidR="00341FDB" w:rsidRPr="00341FDB" w:rsidRDefault="00341FDB" w:rsidP="00493F74">
      <w:pPr>
        <w:ind w:firstLine="11057"/>
      </w:pPr>
      <w:r w:rsidRPr="00341FDB">
        <w:t>«Развитие культуры в городе Сургуте»</w:t>
      </w:r>
    </w:p>
    <w:p w:rsidR="00937B64" w:rsidRDefault="00937B64" w:rsidP="00341FDB"/>
    <w:p w:rsidR="00341FDB" w:rsidRDefault="00341FDB" w:rsidP="00341FDB"/>
    <w:p w:rsidR="00341FDB" w:rsidRPr="00341FDB" w:rsidRDefault="00341FDB" w:rsidP="00341FDB">
      <w:pPr>
        <w:jc w:val="center"/>
      </w:pPr>
      <w:r w:rsidRPr="00341FDB">
        <w:t>Перечень мероприятий (результатов),</w:t>
      </w:r>
    </w:p>
    <w:p w:rsidR="00341FDB" w:rsidRPr="00341FDB" w:rsidRDefault="00341FDB" w:rsidP="00341FDB">
      <w:pPr>
        <w:jc w:val="center"/>
      </w:pPr>
      <w:r w:rsidRPr="00341FDB">
        <w:t>в том числе создаваемых (реконструируемых), приобретаемых объектов на период до 2036 года,</w:t>
      </w:r>
    </w:p>
    <w:p w:rsidR="00341FDB" w:rsidRPr="00341FDB" w:rsidRDefault="00341FDB" w:rsidP="00341FDB">
      <w:pPr>
        <w:jc w:val="center"/>
      </w:pPr>
      <w:r w:rsidRPr="00341FDB">
        <w:t>предусмотренных Стратегией 2050 и не учтенных в разделе финансовое обеспечение муниципальной</w:t>
      </w:r>
    </w:p>
    <w:p w:rsidR="00341FDB" w:rsidRPr="00341FDB" w:rsidRDefault="00341FDB" w:rsidP="00341FDB">
      <w:pPr>
        <w:jc w:val="center"/>
      </w:pPr>
      <w:r w:rsidRPr="00341FDB">
        <w:t>программы «Развитие культуры в городе Сургуте»</w:t>
      </w:r>
    </w:p>
    <w:p w:rsidR="00341FDB" w:rsidRPr="00341FDB" w:rsidRDefault="00341FDB" w:rsidP="00341FD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26282F"/>
          <w:szCs w:val="28"/>
          <w:lang w:eastAsia="ru-RU"/>
        </w:rPr>
      </w:pPr>
    </w:p>
    <w:tbl>
      <w:tblPr>
        <w:tblStyle w:val="2"/>
        <w:tblW w:w="15451" w:type="dxa"/>
        <w:tblInd w:w="137" w:type="dxa"/>
        <w:tblLook w:val="04A0" w:firstRow="1" w:lastRow="0" w:firstColumn="1" w:lastColumn="0" w:noHBand="0" w:noVBand="1"/>
      </w:tblPr>
      <w:tblGrid>
        <w:gridCol w:w="567"/>
        <w:gridCol w:w="7656"/>
        <w:gridCol w:w="5790"/>
        <w:gridCol w:w="1438"/>
      </w:tblGrid>
      <w:tr w:rsidR="00341FDB" w:rsidRPr="00341FDB" w:rsidTr="00493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341FDB" w:rsidRDefault="00341FDB" w:rsidP="00493F74">
            <w:pPr>
              <w:jc w:val="center"/>
              <w:rPr>
                <w:sz w:val="24"/>
                <w:szCs w:val="24"/>
              </w:rPr>
            </w:pPr>
            <w:r w:rsidRPr="00341FDB">
              <w:rPr>
                <w:sz w:val="24"/>
                <w:szCs w:val="24"/>
              </w:rPr>
              <w:t>№ п/п</w:t>
            </w:r>
          </w:p>
        </w:tc>
        <w:tc>
          <w:tcPr>
            <w:tcW w:w="7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341FDB" w:rsidRDefault="00341FDB" w:rsidP="00493F74">
            <w:pPr>
              <w:jc w:val="center"/>
              <w:rPr>
                <w:sz w:val="24"/>
                <w:szCs w:val="24"/>
              </w:rPr>
            </w:pPr>
            <w:r w:rsidRPr="00341FDB">
              <w:rPr>
                <w:sz w:val="24"/>
                <w:szCs w:val="24"/>
              </w:rPr>
              <w:t>Наименование мероприятия (результата), в том числе создаваемого (реконструируемого), приобретаемого объекта на период до 2036 года, предусмотренного Стратегией 2050 и не учтенного в разделе финансовое обеспечение муниципальной программы</w:t>
            </w:r>
          </w:p>
        </w:tc>
        <w:tc>
          <w:tcPr>
            <w:tcW w:w="5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341FDB" w:rsidRDefault="00341FDB" w:rsidP="00493F74">
            <w:pPr>
              <w:jc w:val="center"/>
              <w:rPr>
                <w:sz w:val="24"/>
                <w:szCs w:val="24"/>
              </w:rPr>
            </w:pPr>
            <w:r w:rsidRPr="00341FDB">
              <w:rPr>
                <w:sz w:val="24"/>
                <w:szCs w:val="24"/>
              </w:rPr>
              <w:t>Значение мероприятия (результата)</w:t>
            </w:r>
            <w:r w:rsidRPr="00341FDB">
              <w:rPr>
                <w:sz w:val="24"/>
                <w:szCs w:val="24"/>
              </w:rPr>
              <w:br/>
              <w:t>(мощность объекта, количество объектов и иные характеристики в соответствии со Стратегией 2050)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341FDB" w:rsidRDefault="00341FDB" w:rsidP="00493F74">
            <w:pPr>
              <w:jc w:val="center"/>
              <w:rPr>
                <w:sz w:val="24"/>
                <w:szCs w:val="24"/>
              </w:rPr>
            </w:pPr>
            <w:r w:rsidRPr="00341FDB">
              <w:rPr>
                <w:sz w:val="24"/>
                <w:szCs w:val="24"/>
              </w:rPr>
              <w:t>Срок</w:t>
            </w:r>
            <w:r w:rsidRPr="00341FDB">
              <w:rPr>
                <w:sz w:val="24"/>
                <w:szCs w:val="24"/>
              </w:rPr>
              <w:br/>
              <w:t>достижения результата</w:t>
            </w:r>
          </w:p>
        </w:tc>
      </w:tr>
      <w:tr w:rsidR="00341FDB" w:rsidRPr="00493F74" w:rsidTr="00493F7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  <w:lang w:val="en-US"/>
              </w:rPr>
            </w:pPr>
            <w:r w:rsidRPr="00493F74">
              <w:rPr>
                <w:sz w:val="24"/>
                <w:szCs w:val="24"/>
              </w:rPr>
              <w:t>1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9A0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 xml:space="preserve">Строительство объекта «Экспозиционно-выставочное здание </w:t>
            </w:r>
          </w:p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на территории Мемориального комплекса геологов-первопроходцев «Дом Ф.К. Салманова»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 объект с мощностью не более 200 кв.</w:t>
            </w:r>
            <w:r w:rsid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2026</w:t>
            </w:r>
          </w:p>
        </w:tc>
      </w:tr>
      <w:tr w:rsidR="00341FDB" w:rsidRPr="00493F74" w:rsidTr="00493F74">
        <w:tc>
          <w:tcPr>
            <w:tcW w:w="567" w:type="dxa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56" w:type="dxa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«Театр актера и куклы»</w:t>
            </w:r>
          </w:p>
        </w:tc>
        <w:tc>
          <w:tcPr>
            <w:tcW w:w="5790" w:type="dxa"/>
          </w:tcPr>
          <w:p w:rsidR="00341FDB" w:rsidRPr="00493F74" w:rsidRDefault="00341FDB" w:rsidP="00C839A0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 объект с мощностью не более 350 мест</w:t>
            </w:r>
          </w:p>
        </w:tc>
        <w:tc>
          <w:tcPr>
            <w:tcW w:w="1438" w:type="dxa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  <w:lang w:val="en-US"/>
              </w:rPr>
            </w:pPr>
            <w:r w:rsidRPr="00493F74">
              <w:rPr>
                <w:sz w:val="24"/>
                <w:szCs w:val="24"/>
              </w:rPr>
              <w:t>20</w:t>
            </w:r>
            <w:r w:rsidRPr="00493F74">
              <w:rPr>
                <w:sz w:val="24"/>
                <w:szCs w:val="24"/>
                <w:lang w:val="en-US"/>
              </w:rPr>
              <w:t>29</w:t>
            </w:r>
          </w:p>
        </w:tc>
      </w:tr>
      <w:tr w:rsidR="00341FDB" w:rsidRPr="00493F74" w:rsidTr="00493F7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«МАУ «Городской культурный центр»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C839A0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 объект с мощностью не более 650 мест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  <w:lang w:val="en-US"/>
              </w:rPr>
            </w:pPr>
            <w:r w:rsidRPr="00493F74">
              <w:rPr>
                <w:sz w:val="24"/>
                <w:szCs w:val="24"/>
              </w:rPr>
              <w:t>203</w:t>
            </w:r>
            <w:r w:rsidRPr="00493F74">
              <w:rPr>
                <w:sz w:val="24"/>
                <w:szCs w:val="24"/>
                <w:lang w:val="en-US"/>
              </w:rPr>
              <w:t>0</w:t>
            </w:r>
          </w:p>
        </w:tc>
      </w:tr>
      <w:tr w:rsidR="00341FDB" w:rsidRPr="00493F74" w:rsidTr="00493F7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«Библиотека»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C839A0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 объект с мощностью 28</w:t>
            </w:r>
            <w:r w:rsidR="00C839A0" w:rsidRP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000 ед. хранения каждый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2031</w:t>
            </w:r>
          </w:p>
        </w:tc>
      </w:tr>
      <w:tr w:rsidR="00341FDB" w:rsidRPr="00493F74" w:rsidTr="00493F7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«Парк культуры и отдыха»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 объект с мощностью 20</w:t>
            </w:r>
            <w:r w:rsidR="00C839A0" w:rsidRP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000 кв.</w:t>
            </w:r>
            <w:r w:rsid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2031</w:t>
            </w:r>
          </w:p>
        </w:tc>
      </w:tr>
      <w:tr w:rsidR="00341FDB" w:rsidRPr="00493F74" w:rsidTr="00493F7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6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«Музей»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 объект с мощностью 2</w:t>
            </w:r>
            <w:r w:rsidR="00C839A0" w:rsidRP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000 кв.</w:t>
            </w:r>
            <w:r w:rsid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2031</w:t>
            </w:r>
          </w:p>
        </w:tc>
      </w:tr>
      <w:tr w:rsidR="00341FDB" w:rsidRPr="00493F74" w:rsidTr="00493F7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C839A0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7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«Библиотека»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C839A0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7 объектов с мощностью 28</w:t>
            </w:r>
            <w:r w:rsidR="00C839A0" w:rsidRP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000 ед. хранения каждый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2032</w:t>
            </w:r>
          </w:p>
        </w:tc>
      </w:tr>
      <w:tr w:rsidR="00341FDB" w:rsidRPr="00493F74" w:rsidTr="00493F7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8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Создание объекта «Парк культуры и отдыха»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 объект с мощностью 20</w:t>
            </w:r>
            <w:r w:rsidR="00C839A0" w:rsidRP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000 кв.</w:t>
            </w:r>
            <w:r w:rsid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2032</w:t>
            </w:r>
          </w:p>
        </w:tc>
      </w:tr>
      <w:tr w:rsidR="00341FDB" w:rsidRPr="00493F74" w:rsidTr="00493F7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C839A0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9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«Организация дополнительного образования (детская школа искусств)»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C839A0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 объект с мощностью 400 мест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2032</w:t>
            </w:r>
          </w:p>
        </w:tc>
      </w:tr>
      <w:tr w:rsidR="00341FDB" w:rsidRPr="00493F74" w:rsidTr="00493F7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C839A0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10</w:t>
            </w:r>
          </w:p>
        </w:tc>
        <w:tc>
          <w:tcPr>
            <w:tcW w:w="7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Создание объекта «</w:t>
            </w:r>
            <w:proofErr w:type="spellStart"/>
            <w:r w:rsidRPr="00493F74">
              <w:rPr>
                <w:sz w:val="24"/>
                <w:szCs w:val="24"/>
              </w:rPr>
              <w:t>Конгрессно</w:t>
            </w:r>
            <w:proofErr w:type="spellEnd"/>
            <w:r w:rsidRPr="00493F74">
              <w:rPr>
                <w:sz w:val="24"/>
                <w:szCs w:val="24"/>
              </w:rPr>
              <w:t>-выставочный центр»»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 объект с мощностью 27</w:t>
            </w:r>
            <w:r w:rsidR="00C839A0" w:rsidRP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000 кв.</w:t>
            </w:r>
            <w:r w:rsid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м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2032</w:t>
            </w:r>
          </w:p>
        </w:tc>
      </w:tr>
      <w:tr w:rsidR="00341FDB" w:rsidRPr="00493F74" w:rsidTr="00493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C839A0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«Библиотека»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C839A0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5 объектов с мощностью 28</w:t>
            </w:r>
            <w:r w:rsidR="00C839A0" w:rsidRP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000 ед. хранения каждый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2033</w:t>
            </w:r>
          </w:p>
        </w:tc>
      </w:tr>
      <w:tr w:rsidR="00341FDB" w:rsidRPr="00493F74" w:rsidTr="00493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C839A0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«Организация дополнительного образования»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C839A0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 объект с мощностью не менее 100 мест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2033</w:t>
            </w:r>
          </w:p>
        </w:tc>
      </w:tr>
      <w:tr w:rsidR="00341FDB" w:rsidRPr="00493F74" w:rsidTr="00493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C839A0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«Организация дополнительного образования»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C839A0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4 объекта с мощностью 500 мест каждый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2033</w:t>
            </w:r>
          </w:p>
        </w:tc>
      </w:tr>
      <w:tr w:rsidR="00341FDB" w:rsidRPr="00493F74" w:rsidTr="00493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C839A0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14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«Парк культуры и отдыха»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 объект с мощностью 20</w:t>
            </w:r>
            <w:r w:rsidR="00C839A0" w:rsidRP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000 кв.</w:t>
            </w:r>
            <w:r w:rsid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м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2033</w:t>
            </w:r>
          </w:p>
        </w:tc>
      </w:tr>
      <w:tr w:rsidR="00341FDB" w:rsidRPr="00493F74" w:rsidTr="00493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C839A0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«Библиотека»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C839A0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6 объектов с мощностью 28</w:t>
            </w:r>
            <w:r w:rsidR="00C839A0" w:rsidRP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000 ед. хранения каждый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2034</w:t>
            </w:r>
          </w:p>
        </w:tc>
      </w:tr>
      <w:tr w:rsidR="00341FDB" w:rsidRPr="00493F74" w:rsidTr="00493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C839A0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«МБУК «Сургутский художественный музей»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 объект с мощностью 5</w:t>
            </w:r>
            <w:r w:rsidR="00C839A0" w:rsidRP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000 кв.</w:t>
            </w:r>
            <w:r w:rsid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м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2034</w:t>
            </w:r>
          </w:p>
        </w:tc>
      </w:tr>
      <w:tr w:rsidR="00341FDB" w:rsidRPr="00493F74" w:rsidTr="00493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C839A0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17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«МБУК «Сургутский краеведческий музей»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 объект с мощностью 5</w:t>
            </w:r>
            <w:r w:rsidR="00C839A0" w:rsidRP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000 кв.</w:t>
            </w:r>
            <w:r w:rsid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м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2034</w:t>
            </w:r>
          </w:p>
        </w:tc>
      </w:tr>
      <w:tr w:rsidR="00341FDB" w:rsidRPr="00493F74" w:rsidTr="00493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C839A0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18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«Клуб»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C839A0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 объект с мощностью 360 мест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2034</w:t>
            </w:r>
          </w:p>
        </w:tc>
      </w:tr>
      <w:tr w:rsidR="00341FDB" w:rsidRPr="00493F74" w:rsidTr="00493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C839A0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19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«Досуговый клуб»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C839A0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 объект с мощностью 200 мест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2035</w:t>
            </w:r>
          </w:p>
        </w:tc>
      </w:tr>
      <w:tr w:rsidR="00341FDB" w:rsidRPr="00493F74" w:rsidTr="00493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«Библиотека»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C839A0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6 объектов с мощностью 28</w:t>
            </w:r>
            <w:r w:rsidR="00C839A0" w:rsidRP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000 ед. хранения каждый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2035</w:t>
            </w:r>
          </w:p>
        </w:tc>
      </w:tr>
      <w:tr w:rsidR="00341FDB" w:rsidRPr="00493F74" w:rsidTr="00493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</w:t>
            </w:r>
            <w:r w:rsidR="00C839A0" w:rsidRPr="00493F74">
              <w:rPr>
                <w:sz w:val="24"/>
                <w:szCs w:val="24"/>
              </w:rPr>
              <w:t>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«Парк культуры и отдыха»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 объект с мощностью 35</w:t>
            </w:r>
            <w:r w:rsidR="00C839A0" w:rsidRP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000 кв.</w:t>
            </w:r>
            <w:r w:rsid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м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2035</w:t>
            </w:r>
          </w:p>
        </w:tc>
      </w:tr>
      <w:tr w:rsidR="00341FDB" w:rsidRPr="00493F74" w:rsidTr="00493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 xml:space="preserve">Строительство объекта «Организация дополнительного образования </w:t>
            </w:r>
          </w:p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в области культуры»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C839A0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 объекта с мощностью 500 мест каждый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2035</w:t>
            </w:r>
          </w:p>
        </w:tc>
      </w:tr>
      <w:tr w:rsidR="00341FDB" w:rsidRPr="00493F74" w:rsidTr="00493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«Библиотека»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C839A0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 объект с мощностью 17</w:t>
            </w:r>
            <w:r w:rsidR="00C839A0" w:rsidRP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000 ед. хранения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2036</w:t>
            </w:r>
          </w:p>
        </w:tc>
      </w:tr>
      <w:tr w:rsidR="00341FDB" w:rsidRPr="00493F74" w:rsidTr="00493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24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«Парк культуры и отдыха»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9121E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 объект с мощностью 20</w:t>
            </w:r>
            <w:r w:rsidR="00C839A0" w:rsidRP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000 кв.</w:t>
            </w:r>
            <w:r w:rsidR="0039121E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м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2036</w:t>
            </w:r>
          </w:p>
        </w:tc>
      </w:tr>
      <w:tr w:rsidR="00341FDB" w:rsidRPr="00493F74" w:rsidTr="00493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25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 xml:space="preserve">Строительство объекта «Организация дополнительного образования </w:t>
            </w:r>
          </w:p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в области культуры»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C839A0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 объекта с мощностью 500 мест каждый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2036</w:t>
            </w:r>
          </w:p>
        </w:tc>
      </w:tr>
      <w:tr w:rsidR="00341FDB" w:rsidRPr="00493F74" w:rsidTr="00493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26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«Кинотеатр под открытым небом»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C839A0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1 объект с мощностью 400 мест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2036</w:t>
            </w:r>
          </w:p>
        </w:tc>
      </w:tr>
      <w:tr w:rsidR="00341FDB" w:rsidRPr="00341FDB" w:rsidTr="00493F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</w:t>
            </w:r>
            <w:r w:rsidRPr="00493F7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493F74">
            <w:pPr>
              <w:jc w:val="left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Строительство объекта «Библиотека»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493F74" w:rsidRDefault="00341FDB" w:rsidP="00C839A0">
            <w:pPr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3 объекта с мощностью 28</w:t>
            </w:r>
            <w:r w:rsidR="00C839A0" w:rsidRPr="00493F74">
              <w:rPr>
                <w:sz w:val="24"/>
                <w:szCs w:val="24"/>
              </w:rPr>
              <w:t xml:space="preserve"> </w:t>
            </w:r>
            <w:r w:rsidRPr="00493F74">
              <w:rPr>
                <w:sz w:val="24"/>
                <w:szCs w:val="24"/>
              </w:rPr>
              <w:t>000 ед. хранения каждый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DB" w:rsidRPr="00341FDB" w:rsidRDefault="00341FDB" w:rsidP="00341FDB">
            <w:pPr>
              <w:jc w:val="center"/>
              <w:rPr>
                <w:sz w:val="24"/>
                <w:szCs w:val="24"/>
              </w:rPr>
            </w:pPr>
            <w:r w:rsidRPr="00493F74">
              <w:rPr>
                <w:sz w:val="24"/>
                <w:szCs w:val="24"/>
              </w:rPr>
              <w:t>2036</w:t>
            </w:r>
          </w:p>
        </w:tc>
      </w:tr>
    </w:tbl>
    <w:p w:rsidR="00341FDB" w:rsidRDefault="00341FDB" w:rsidP="00493F74">
      <w:pPr>
        <w:widowControl w:val="0"/>
        <w:autoSpaceDE w:val="0"/>
        <w:autoSpaceDN w:val="0"/>
        <w:adjustRightInd w:val="0"/>
        <w:jc w:val="center"/>
        <w:outlineLvl w:val="0"/>
      </w:pPr>
    </w:p>
    <w:sectPr w:rsidR="00341FDB" w:rsidSect="00493F74">
      <w:pgSz w:w="16840" w:h="11907" w:orient="landscape" w:code="9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8AA" w:rsidRDefault="00FB38AA">
      <w:r>
        <w:separator/>
      </w:r>
    </w:p>
  </w:endnote>
  <w:endnote w:type="continuationSeparator" w:id="0">
    <w:p w:rsidR="00FB38AA" w:rsidRDefault="00FB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8AA" w:rsidRDefault="00FB38AA">
      <w:r>
        <w:separator/>
      </w:r>
    </w:p>
  </w:footnote>
  <w:footnote w:type="continuationSeparator" w:id="0">
    <w:p w:rsidR="00FB38AA" w:rsidRDefault="00FB3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8531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5E30" w:rsidRPr="003F534D" w:rsidRDefault="00015E30">
        <w:pPr>
          <w:pStyle w:val="aa"/>
          <w:jc w:val="center"/>
          <w:rPr>
            <w:sz w:val="20"/>
            <w:szCs w:val="20"/>
          </w:rPr>
        </w:pPr>
        <w:r w:rsidRPr="003F534D">
          <w:rPr>
            <w:sz w:val="20"/>
            <w:szCs w:val="20"/>
          </w:rPr>
          <w:fldChar w:fldCharType="begin"/>
        </w:r>
        <w:r w:rsidRPr="003F534D">
          <w:rPr>
            <w:sz w:val="20"/>
            <w:szCs w:val="20"/>
          </w:rPr>
          <w:instrText>PAGE   \* MERGEFORMAT</w:instrText>
        </w:r>
        <w:r w:rsidRPr="003F534D">
          <w:rPr>
            <w:sz w:val="20"/>
            <w:szCs w:val="20"/>
          </w:rPr>
          <w:fldChar w:fldCharType="separate"/>
        </w:r>
        <w:r w:rsidR="0026692E">
          <w:rPr>
            <w:noProof/>
            <w:sz w:val="20"/>
            <w:szCs w:val="20"/>
          </w:rPr>
          <w:t>16</w:t>
        </w:r>
        <w:r w:rsidRPr="003F534D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91442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15E30" w:rsidRPr="00937B64" w:rsidRDefault="00015E30">
        <w:pPr>
          <w:pStyle w:val="aa"/>
          <w:jc w:val="center"/>
          <w:rPr>
            <w:sz w:val="20"/>
          </w:rPr>
        </w:pPr>
        <w:r w:rsidRPr="00937B64">
          <w:rPr>
            <w:sz w:val="20"/>
          </w:rPr>
          <w:fldChar w:fldCharType="begin"/>
        </w:r>
        <w:r w:rsidRPr="00937B64">
          <w:rPr>
            <w:sz w:val="20"/>
          </w:rPr>
          <w:instrText>PAGE   \* MERGEFORMAT</w:instrText>
        </w:r>
        <w:r w:rsidRPr="00937B64">
          <w:rPr>
            <w:sz w:val="20"/>
          </w:rPr>
          <w:fldChar w:fldCharType="separate"/>
        </w:r>
        <w:r w:rsidR="0026692E">
          <w:rPr>
            <w:noProof/>
            <w:sz w:val="20"/>
          </w:rPr>
          <w:t>15</w:t>
        </w:r>
        <w:r w:rsidRPr="00937B64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804"/>
    <w:multiLevelType w:val="hybridMultilevel"/>
    <w:tmpl w:val="DA66283C"/>
    <w:lvl w:ilvl="0" w:tplc="6E762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386412"/>
    <w:multiLevelType w:val="multilevel"/>
    <w:tmpl w:val="9684C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8C0204"/>
    <w:multiLevelType w:val="hybridMultilevel"/>
    <w:tmpl w:val="D85867F0"/>
    <w:lvl w:ilvl="0" w:tplc="D4429AB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185423"/>
    <w:multiLevelType w:val="hybridMultilevel"/>
    <w:tmpl w:val="1DACAB10"/>
    <w:lvl w:ilvl="0" w:tplc="4D36A7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1E0497"/>
    <w:multiLevelType w:val="hybridMultilevel"/>
    <w:tmpl w:val="780CC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1539C"/>
    <w:multiLevelType w:val="hybridMultilevel"/>
    <w:tmpl w:val="C3088B9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C71A01"/>
    <w:multiLevelType w:val="hybridMultilevel"/>
    <w:tmpl w:val="B23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176D1"/>
    <w:multiLevelType w:val="hybridMultilevel"/>
    <w:tmpl w:val="EA8CAD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9B639F6"/>
    <w:multiLevelType w:val="hybridMultilevel"/>
    <w:tmpl w:val="05B4417C"/>
    <w:lvl w:ilvl="0" w:tplc="622EFFC6">
      <w:start w:val="1"/>
      <w:numFmt w:val="bullet"/>
      <w:lvlText w:val="-"/>
      <w:lvlJc w:val="left"/>
      <w:pPr>
        <w:ind w:left="1287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A264FD1"/>
    <w:multiLevelType w:val="hybridMultilevel"/>
    <w:tmpl w:val="0F245B52"/>
    <w:lvl w:ilvl="0" w:tplc="4498F1E8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8E3B91"/>
    <w:multiLevelType w:val="hybridMultilevel"/>
    <w:tmpl w:val="D5EC53A2"/>
    <w:lvl w:ilvl="0" w:tplc="4D36A7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C8B35D7"/>
    <w:multiLevelType w:val="hybridMultilevel"/>
    <w:tmpl w:val="D622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F4F5F"/>
    <w:multiLevelType w:val="hybridMultilevel"/>
    <w:tmpl w:val="81C4CA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F99445A"/>
    <w:multiLevelType w:val="multilevel"/>
    <w:tmpl w:val="E7C87362"/>
    <w:lvl w:ilvl="0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61426F74"/>
    <w:multiLevelType w:val="hybridMultilevel"/>
    <w:tmpl w:val="1E1EC9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A84371"/>
    <w:multiLevelType w:val="hybridMultilevel"/>
    <w:tmpl w:val="041E7294"/>
    <w:lvl w:ilvl="0" w:tplc="37E838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3B075D1"/>
    <w:multiLevelType w:val="hybridMultilevel"/>
    <w:tmpl w:val="3858DD06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C76150F"/>
    <w:multiLevelType w:val="hybridMultilevel"/>
    <w:tmpl w:val="20E42F42"/>
    <w:lvl w:ilvl="0" w:tplc="4FB68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3"/>
  </w:num>
  <w:num w:numId="9">
    <w:abstractNumId w:val="10"/>
  </w:num>
  <w:num w:numId="10">
    <w:abstractNumId w:val="8"/>
  </w:num>
  <w:num w:numId="11">
    <w:abstractNumId w:val="13"/>
  </w:num>
  <w:num w:numId="12">
    <w:abstractNumId w:val="9"/>
  </w:num>
  <w:num w:numId="13">
    <w:abstractNumId w:val="14"/>
  </w:num>
  <w:num w:numId="14">
    <w:abstractNumId w:val="0"/>
  </w:num>
  <w:num w:numId="15">
    <w:abstractNumId w:val="17"/>
  </w:num>
  <w:num w:numId="16">
    <w:abstractNumId w:val="11"/>
  </w:num>
  <w:num w:numId="17">
    <w:abstractNumId w:val="15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8B"/>
    <w:rsid w:val="00011634"/>
    <w:rsid w:val="00015530"/>
    <w:rsid w:val="00015E30"/>
    <w:rsid w:val="0002089D"/>
    <w:rsid w:val="00035E0F"/>
    <w:rsid w:val="00056BF3"/>
    <w:rsid w:val="00073B92"/>
    <w:rsid w:val="0009266A"/>
    <w:rsid w:val="000945DC"/>
    <w:rsid w:val="0009487D"/>
    <w:rsid w:val="000A50DB"/>
    <w:rsid w:val="000A6BDF"/>
    <w:rsid w:val="000B209F"/>
    <w:rsid w:val="000C15CC"/>
    <w:rsid w:val="000C77E2"/>
    <w:rsid w:val="000D5E03"/>
    <w:rsid w:val="000D5F8E"/>
    <w:rsid w:val="000E3049"/>
    <w:rsid w:val="000F2FAD"/>
    <w:rsid w:val="00105EAF"/>
    <w:rsid w:val="001271D0"/>
    <w:rsid w:val="0014274E"/>
    <w:rsid w:val="001643EA"/>
    <w:rsid w:val="0016465F"/>
    <w:rsid w:val="00166C58"/>
    <w:rsid w:val="00177DEA"/>
    <w:rsid w:val="00184E67"/>
    <w:rsid w:val="001A4FB7"/>
    <w:rsid w:val="001B08F3"/>
    <w:rsid w:val="001B53A8"/>
    <w:rsid w:val="001D5952"/>
    <w:rsid w:val="001D7C89"/>
    <w:rsid w:val="001E12D8"/>
    <w:rsid w:val="001E52FD"/>
    <w:rsid w:val="001F7C17"/>
    <w:rsid w:val="00206301"/>
    <w:rsid w:val="0022717C"/>
    <w:rsid w:val="00252927"/>
    <w:rsid w:val="002642DB"/>
    <w:rsid w:val="0026488A"/>
    <w:rsid w:val="00266927"/>
    <w:rsid w:val="0026692E"/>
    <w:rsid w:val="00266B23"/>
    <w:rsid w:val="00283B8B"/>
    <w:rsid w:val="00286E00"/>
    <w:rsid w:val="002A1986"/>
    <w:rsid w:val="002A62BC"/>
    <w:rsid w:val="002A7877"/>
    <w:rsid w:val="002C4E7D"/>
    <w:rsid w:val="002C55C5"/>
    <w:rsid w:val="002D6901"/>
    <w:rsid w:val="002F3B78"/>
    <w:rsid w:val="003124F9"/>
    <w:rsid w:val="00313309"/>
    <w:rsid w:val="00324D2C"/>
    <w:rsid w:val="00325596"/>
    <w:rsid w:val="0032768C"/>
    <w:rsid w:val="003332F4"/>
    <w:rsid w:val="00340816"/>
    <w:rsid w:val="00341FDB"/>
    <w:rsid w:val="00356DF7"/>
    <w:rsid w:val="0035733F"/>
    <w:rsid w:val="0036040E"/>
    <w:rsid w:val="00371BE5"/>
    <w:rsid w:val="00385DF4"/>
    <w:rsid w:val="0039121E"/>
    <w:rsid w:val="0039668F"/>
    <w:rsid w:val="003B3666"/>
    <w:rsid w:val="003C1D8B"/>
    <w:rsid w:val="003F534D"/>
    <w:rsid w:val="0040695B"/>
    <w:rsid w:val="0040703B"/>
    <w:rsid w:val="004071F3"/>
    <w:rsid w:val="004358B3"/>
    <w:rsid w:val="004428F9"/>
    <w:rsid w:val="0044361D"/>
    <w:rsid w:val="004576F7"/>
    <w:rsid w:val="00470ECE"/>
    <w:rsid w:val="00474953"/>
    <w:rsid w:val="00482BBD"/>
    <w:rsid w:val="004837B6"/>
    <w:rsid w:val="00493F74"/>
    <w:rsid w:val="004A4A6C"/>
    <w:rsid w:val="004B0131"/>
    <w:rsid w:val="004B65E9"/>
    <w:rsid w:val="004C2B44"/>
    <w:rsid w:val="004C7689"/>
    <w:rsid w:val="004D1001"/>
    <w:rsid w:val="004D16C1"/>
    <w:rsid w:val="004D55E8"/>
    <w:rsid w:val="004D7DA0"/>
    <w:rsid w:val="004E4F6B"/>
    <w:rsid w:val="004E64BE"/>
    <w:rsid w:val="004E65D7"/>
    <w:rsid w:val="004F656C"/>
    <w:rsid w:val="004F6A8A"/>
    <w:rsid w:val="00502D8E"/>
    <w:rsid w:val="00506958"/>
    <w:rsid w:val="005111AC"/>
    <w:rsid w:val="00514C8A"/>
    <w:rsid w:val="00517647"/>
    <w:rsid w:val="00526BCE"/>
    <w:rsid w:val="00531642"/>
    <w:rsid w:val="00537FFD"/>
    <w:rsid w:val="00540DA6"/>
    <w:rsid w:val="00552DF4"/>
    <w:rsid w:val="0055563E"/>
    <w:rsid w:val="005579C6"/>
    <w:rsid w:val="00562094"/>
    <w:rsid w:val="005834EA"/>
    <w:rsid w:val="00595750"/>
    <w:rsid w:val="005A01EE"/>
    <w:rsid w:val="005A0C2B"/>
    <w:rsid w:val="005A4F6C"/>
    <w:rsid w:val="005C35E3"/>
    <w:rsid w:val="005E719A"/>
    <w:rsid w:val="005E787E"/>
    <w:rsid w:val="0060760B"/>
    <w:rsid w:val="0060767A"/>
    <w:rsid w:val="00621D1D"/>
    <w:rsid w:val="00643D5C"/>
    <w:rsid w:val="00650A3A"/>
    <w:rsid w:val="00650BB2"/>
    <w:rsid w:val="00655F63"/>
    <w:rsid w:val="0065671B"/>
    <w:rsid w:val="00683C7F"/>
    <w:rsid w:val="0068552E"/>
    <w:rsid w:val="00686BF5"/>
    <w:rsid w:val="006A5D31"/>
    <w:rsid w:val="006A6C60"/>
    <w:rsid w:val="006B0CF3"/>
    <w:rsid w:val="006C1097"/>
    <w:rsid w:val="006D06FF"/>
    <w:rsid w:val="006D381E"/>
    <w:rsid w:val="00710CA2"/>
    <w:rsid w:val="00711E16"/>
    <w:rsid w:val="007129A6"/>
    <w:rsid w:val="0072159D"/>
    <w:rsid w:val="007278DA"/>
    <w:rsid w:val="00733CAF"/>
    <w:rsid w:val="00734865"/>
    <w:rsid w:val="00737E1A"/>
    <w:rsid w:val="00744B3E"/>
    <w:rsid w:val="00760780"/>
    <w:rsid w:val="00772CC0"/>
    <w:rsid w:val="00780BB1"/>
    <w:rsid w:val="00790A57"/>
    <w:rsid w:val="007931EA"/>
    <w:rsid w:val="00797FC1"/>
    <w:rsid w:val="007A0511"/>
    <w:rsid w:val="007A3113"/>
    <w:rsid w:val="007C3B1B"/>
    <w:rsid w:val="007E69F4"/>
    <w:rsid w:val="007F7836"/>
    <w:rsid w:val="00800F9B"/>
    <w:rsid w:val="008108D6"/>
    <w:rsid w:val="00816553"/>
    <w:rsid w:val="00833564"/>
    <w:rsid w:val="00843E12"/>
    <w:rsid w:val="008568B4"/>
    <w:rsid w:val="008677F6"/>
    <w:rsid w:val="0087412F"/>
    <w:rsid w:val="00874690"/>
    <w:rsid w:val="008747D0"/>
    <w:rsid w:val="0089559C"/>
    <w:rsid w:val="008A64A6"/>
    <w:rsid w:val="008C3384"/>
    <w:rsid w:val="008D2A8D"/>
    <w:rsid w:val="008E299F"/>
    <w:rsid w:val="008F1F54"/>
    <w:rsid w:val="008F718D"/>
    <w:rsid w:val="00914FE0"/>
    <w:rsid w:val="009222C2"/>
    <w:rsid w:val="00937B64"/>
    <w:rsid w:val="00946484"/>
    <w:rsid w:val="009579AA"/>
    <w:rsid w:val="0096314C"/>
    <w:rsid w:val="00965490"/>
    <w:rsid w:val="00970539"/>
    <w:rsid w:val="00971815"/>
    <w:rsid w:val="0097347F"/>
    <w:rsid w:val="00982647"/>
    <w:rsid w:val="009878CB"/>
    <w:rsid w:val="00993D8A"/>
    <w:rsid w:val="009967B9"/>
    <w:rsid w:val="009974D7"/>
    <w:rsid w:val="009A3BFE"/>
    <w:rsid w:val="009A7D5A"/>
    <w:rsid w:val="009B6274"/>
    <w:rsid w:val="009B67C1"/>
    <w:rsid w:val="009C7DBB"/>
    <w:rsid w:val="009D6F78"/>
    <w:rsid w:val="009E7F1E"/>
    <w:rsid w:val="00A010FB"/>
    <w:rsid w:val="00A126BE"/>
    <w:rsid w:val="00A24EE4"/>
    <w:rsid w:val="00A36F37"/>
    <w:rsid w:val="00A43772"/>
    <w:rsid w:val="00A533B2"/>
    <w:rsid w:val="00A61245"/>
    <w:rsid w:val="00A632E5"/>
    <w:rsid w:val="00A802F1"/>
    <w:rsid w:val="00A9491C"/>
    <w:rsid w:val="00AA79F6"/>
    <w:rsid w:val="00AB00D3"/>
    <w:rsid w:val="00AC1D55"/>
    <w:rsid w:val="00AC42BD"/>
    <w:rsid w:val="00AC5CE6"/>
    <w:rsid w:val="00AE050B"/>
    <w:rsid w:val="00AE4745"/>
    <w:rsid w:val="00AE7BF6"/>
    <w:rsid w:val="00B01217"/>
    <w:rsid w:val="00B20150"/>
    <w:rsid w:val="00B35BB4"/>
    <w:rsid w:val="00B435AB"/>
    <w:rsid w:val="00B62716"/>
    <w:rsid w:val="00B6631E"/>
    <w:rsid w:val="00B665D4"/>
    <w:rsid w:val="00B72C71"/>
    <w:rsid w:val="00B94B27"/>
    <w:rsid w:val="00B96D3C"/>
    <w:rsid w:val="00BB2177"/>
    <w:rsid w:val="00BB34EE"/>
    <w:rsid w:val="00BB6703"/>
    <w:rsid w:val="00BB6A79"/>
    <w:rsid w:val="00BC4F2B"/>
    <w:rsid w:val="00BD2601"/>
    <w:rsid w:val="00BD4B24"/>
    <w:rsid w:val="00BE65F7"/>
    <w:rsid w:val="00BE67B8"/>
    <w:rsid w:val="00BF3C6E"/>
    <w:rsid w:val="00C01FA5"/>
    <w:rsid w:val="00C27AD6"/>
    <w:rsid w:val="00C3142B"/>
    <w:rsid w:val="00C34962"/>
    <w:rsid w:val="00C4484C"/>
    <w:rsid w:val="00C46200"/>
    <w:rsid w:val="00C4756E"/>
    <w:rsid w:val="00C5019C"/>
    <w:rsid w:val="00C5612D"/>
    <w:rsid w:val="00C60317"/>
    <w:rsid w:val="00C61C2F"/>
    <w:rsid w:val="00C61E29"/>
    <w:rsid w:val="00C77DCC"/>
    <w:rsid w:val="00C839A0"/>
    <w:rsid w:val="00C83E96"/>
    <w:rsid w:val="00C8555B"/>
    <w:rsid w:val="00C963AD"/>
    <w:rsid w:val="00C96E27"/>
    <w:rsid w:val="00CA0440"/>
    <w:rsid w:val="00CA475C"/>
    <w:rsid w:val="00CA5E3A"/>
    <w:rsid w:val="00CA7003"/>
    <w:rsid w:val="00CB4A6E"/>
    <w:rsid w:val="00CC78E3"/>
    <w:rsid w:val="00CD00D9"/>
    <w:rsid w:val="00CF1E34"/>
    <w:rsid w:val="00CF612A"/>
    <w:rsid w:val="00D224BB"/>
    <w:rsid w:val="00D30BD3"/>
    <w:rsid w:val="00D327CF"/>
    <w:rsid w:val="00D36EBB"/>
    <w:rsid w:val="00D42058"/>
    <w:rsid w:val="00D524DD"/>
    <w:rsid w:val="00D65C6F"/>
    <w:rsid w:val="00D743C2"/>
    <w:rsid w:val="00D8607B"/>
    <w:rsid w:val="00D9296D"/>
    <w:rsid w:val="00D97AFE"/>
    <w:rsid w:val="00DA44D8"/>
    <w:rsid w:val="00DA7991"/>
    <w:rsid w:val="00DA7B76"/>
    <w:rsid w:val="00DB65C9"/>
    <w:rsid w:val="00DC58D9"/>
    <w:rsid w:val="00DD3C43"/>
    <w:rsid w:val="00DD54B2"/>
    <w:rsid w:val="00DD71B1"/>
    <w:rsid w:val="00DE7A6D"/>
    <w:rsid w:val="00DF762C"/>
    <w:rsid w:val="00E11E16"/>
    <w:rsid w:val="00E164A5"/>
    <w:rsid w:val="00E201EE"/>
    <w:rsid w:val="00E23141"/>
    <w:rsid w:val="00E3059C"/>
    <w:rsid w:val="00E378AE"/>
    <w:rsid w:val="00E40908"/>
    <w:rsid w:val="00E468A1"/>
    <w:rsid w:val="00E50834"/>
    <w:rsid w:val="00E5368C"/>
    <w:rsid w:val="00E537EC"/>
    <w:rsid w:val="00E56E08"/>
    <w:rsid w:val="00E656F0"/>
    <w:rsid w:val="00E67129"/>
    <w:rsid w:val="00E70157"/>
    <w:rsid w:val="00E71677"/>
    <w:rsid w:val="00E872C2"/>
    <w:rsid w:val="00E873F4"/>
    <w:rsid w:val="00EA5244"/>
    <w:rsid w:val="00EC7DEF"/>
    <w:rsid w:val="00ED41F7"/>
    <w:rsid w:val="00F04DD8"/>
    <w:rsid w:val="00F13851"/>
    <w:rsid w:val="00F13A3D"/>
    <w:rsid w:val="00F322C2"/>
    <w:rsid w:val="00F342C9"/>
    <w:rsid w:val="00F45008"/>
    <w:rsid w:val="00F46BF1"/>
    <w:rsid w:val="00F4757E"/>
    <w:rsid w:val="00F51AA7"/>
    <w:rsid w:val="00F565AA"/>
    <w:rsid w:val="00F5725D"/>
    <w:rsid w:val="00F6091B"/>
    <w:rsid w:val="00F673C8"/>
    <w:rsid w:val="00F80595"/>
    <w:rsid w:val="00F93EAB"/>
    <w:rsid w:val="00FA52F0"/>
    <w:rsid w:val="00FB38AA"/>
    <w:rsid w:val="00FC5700"/>
    <w:rsid w:val="00FD79DA"/>
    <w:rsid w:val="00FE092A"/>
    <w:rsid w:val="00FF426F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08B5"/>
  <w15:docId w15:val="{F776C4AB-EE6C-4504-B26F-8BF76613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E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283B8B"/>
    <w:pPr>
      <w:keepNext/>
      <w:jc w:val="center"/>
      <w:outlineLvl w:val="0"/>
    </w:pPr>
    <w:rPr>
      <w:rFonts w:eastAsia="Arial Unicode MS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83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83B8B"/>
    <w:rPr>
      <w:rFonts w:ascii="Times New Roman" w:eastAsia="Arial Unicode MS" w:hAnsi="Times New Roman" w:cs="Times New Roman"/>
      <w:b/>
      <w:sz w:val="20"/>
      <w:szCs w:val="20"/>
      <w:lang w:val="x-none" w:eastAsia="x-none"/>
    </w:rPr>
  </w:style>
  <w:style w:type="paragraph" w:customStyle="1" w:styleId="ConsPlusNonformat">
    <w:name w:val="ConsPlusNonformat"/>
    <w:rsid w:val="00283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3B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3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3B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83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3B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3B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283B8B"/>
    <w:rPr>
      <w:rFonts w:eastAsia="Times New Roman"/>
      <w:sz w:val="24"/>
      <w:szCs w:val="24"/>
      <w:lang w:eastAsia="ru-RU"/>
    </w:rPr>
  </w:style>
  <w:style w:type="paragraph" w:customStyle="1" w:styleId="consplusnormalmailrucssattributepostfix">
    <w:name w:val="consplusnormal_mailru_css_attribute_postfix"/>
    <w:basedOn w:val="a"/>
    <w:uiPriority w:val="99"/>
    <w:semiHidden/>
    <w:rsid w:val="00283B8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83B8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83B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83B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3B8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283B8B"/>
    <w:pPr>
      <w:spacing w:after="0" w:line="240" w:lineRule="auto"/>
    </w:pPr>
    <w:rPr>
      <w:rFonts w:eastAsiaTheme="minorEastAsia"/>
      <w:lang w:eastAsia="ru-RU"/>
    </w:rPr>
  </w:style>
  <w:style w:type="paragraph" w:styleId="aa">
    <w:name w:val="header"/>
    <w:basedOn w:val="a"/>
    <w:link w:val="ab"/>
    <w:uiPriority w:val="99"/>
    <w:unhideWhenUsed/>
    <w:rsid w:val="00283B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3B8B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283B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3B8B"/>
    <w:rPr>
      <w:rFonts w:ascii="Times New Roman" w:hAnsi="Times New Roman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937B64"/>
  </w:style>
  <w:style w:type="paragraph" w:styleId="ae">
    <w:name w:val="footnote text"/>
    <w:basedOn w:val="a"/>
    <w:link w:val="af"/>
    <w:uiPriority w:val="99"/>
    <w:semiHidden/>
    <w:unhideWhenUsed/>
    <w:rsid w:val="00937B64"/>
    <w:rPr>
      <w:rFonts w:asciiTheme="minorHAnsi" w:hAnsiTheme="minorHAns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37B6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37B64"/>
    <w:rPr>
      <w:vertAlign w:val="superscript"/>
    </w:rPr>
  </w:style>
  <w:style w:type="table" w:customStyle="1" w:styleId="12">
    <w:name w:val="Сетка таблицы1"/>
    <w:basedOn w:val="a1"/>
    <w:next w:val="a3"/>
    <w:uiPriority w:val="39"/>
    <w:rsid w:val="0093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Прижатый влево"/>
    <w:basedOn w:val="a"/>
    <w:next w:val="a"/>
    <w:uiPriority w:val="99"/>
    <w:rsid w:val="00937B6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937B64"/>
    <w:rPr>
      <w:color w:val="106BBE"/>
    </w:rPr>
  </w:style>
  <w:style w:type="table" w:customStyle="1" w:styleId="2">
    <w:name w:val="Сетка таблицы2"/>
    <w:basedOn w:val="a1"/>
    <w:next w:val="a3"/>
    <w:uiPriority w:val="39"/>
    <w:rsid w:val="0034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9222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5C1D8-6E18-4CFA-8218-974CB9E6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5663</Words>
  <Characters>32283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6</cp:revision>
  <cp:lastPrinted>2026-03-06T05:45:00Z</cp:lastPrinted>
  <dcterms:created xsi:type="dcterms:W3CDTF">2026-03-05T13:15:00Z</dcterms:created>
  <dcterms:modified xsi:type="dcterms:W3CDTF">2026-03-11T10:25:00Z</dcterms:modified>
</cp:coreProperties>
</file>