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25B86" w14:paraId="367A3620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61141BDE" w14:textId="77777777" w:rsidR="00D25B86" w:rsidRDefault="00D25B86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04BCFB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11" o:title="" gain="1.5625" blacklevel="3932f" grayscale="t"/>
                </v:shape>
                <o:OLEObject Type="Embed" ProgID="CorelDRAW.Graphic.11" ShapeID="_x0000_i1025" DrawAspect="Content" ObjectID="_1834915779" r:id="rId12"/>
              </w:object>
            </w:r>
          </w:p>
          <w:p w14:paraId="5B7E0949" w14:textId="77777777" w:rsidR="00D25B86" w:rsidRDefault="00D25B8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0D37161B" w14:textId="77777777" w:rsidR="00D25B86" w:rsidRPr="005541F0" w:rsidRDefault="00D25B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557C275" w14:textId="77777777" w:rsidR="00D25B86" w:rsidRDefault="00D25B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62CBC244" w14:textId="77777777" w:rsidR="00D25B86" w:rsidRPr="005541F0" w:rsidRDefault="00D25B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DE89AA5" w14:textId="77777777" w:rsidR="00D25B86" w:rsidRPr="005649E4" w:rsidRDefault="00D25B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F819405" w14:textId="77777777" w:rsidR="00D25B86" w:rsidRPr="00656C1A" w:rsidRDefault="00D25B8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491842C2" w14:textId="77777777" w:rsidR="00D25B86" w:rsidRPr="005541F0" w:rsidRDefault="00D25B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2C5D622" w14:textId="77777777" w:rsidR="00D25B86" w:rsidRPr="005541F0" w:rsidRDefault="00D25B8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AB49F08" w14:textId="77777777" w:rsidR="00D25B86" w:rsidRPr="00656C1A" w:rsidRDefault="00D25B8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3E45D717" w14:textId="77777777" w:rsidR="00D25B86" w:rsidRDefault="00D25B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8595763" w14:textId="77777777" w:rsidR="00D25B86" w:rsidRPr="003262E3" w:rsidRDefault="00D25B8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25B86" w14:paraId="32C18DA2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97B3635" w14:textId="77777777" w:rsidR="00D25B86" w:rsidRPr="00F8214F" w:rsidRDefault="00D25B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6DB34CB" w14:textId="290B29DD" w:rsidR="00D25B86" w:rsidRPr="00212A16" w:rsidRDefault="00212A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28529A9" w14:textId="77777777" w:rsidR="00D25B86" w:rsidRPr="00F8214F" w:rsidRDefault="00D25B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99C1109" w14:textId="465FAC41" w:rsidR="00D25B86" w:rsidRPr="00212A16" w:rsidRDefault="00212A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33465B8A" w14:textId="77777777" w:rsidR="00D25B86" w:rsidRPr="00A63FB0" w:rsidRDefault="00D25B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D328BBC" w14:textId="25E5B0AB" w:rsidR="00D25B86" w:rsidRPr="00212A16" w:rsidRDefault="00212A16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7277388" w14:textId="77777777" w:rsidR="00D25B86" w:rsidRPr="00F8214F" w:rsidRDefault="00D25B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F87DFC8" w14:textId="77777777" w:rsidR="00D25B86" w:rsidRPr="00AB4194" w:rsidRDefault="00D25B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AA0B80C" w14:textId="720DACC6" w:rsidR="00D25B86" w:rsidRPr="00212A16" w:rsidRDefault="00212A1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159</w:t>
            </w:r>
            <w:bookmarkStart w:id="4" w:name="_GoBack"/>
            <w:bookmarkEnd w:id="4"/>
          </w:p>
        </w:tc>
      </w:tr>
    </w:tbl>
    <w:p w14:paraId="2A38269B" w14:textId="77777777" w:rsidR="00D25B86" w:rsidRDefault="00D25B86" w:rsidP="009E222F"/>
    <w:p w14:paraId="0B20BCC0" w14:textId="77777777" w:rsidR="00D25B86" w:rsidRDefault="000268D6" w:rsidP="00D25B86">
      <w:pPr>
        <w:tabs>
          <w:tab w:val="left" w:pos="4253"/>
        </w:tabs>
        <w:ind w:right="4676"/>
        <w:rPr>
          <w:szCs w:val="28"/>
        </w:rPr>
      </w:pPr>
      <w:r>
        <w:rPr>
          <w:szCs w:val="28"/>
        </w:rPr>
        <w:t>О внесении изменени</w:t>
      </w:r>
      <w:r w:rsidR="00481FD3">
        <w:rPr>
          <w:szCs w:val="28"/>
        </w:rPr>
        <w:t>й</w:t>
      </w:r>
      <w:r w:rsidR="00BF7DA8">
        <w:rPr>
          <w:szCs w:val="28"/>
        </w:rPr>
        <w:t xml:space="preserve"> в распоряжение Администрации города от 02.12.2025 </w:t>
      </w:r>
    </w:p>
    <w:p w14:paraId="0BF28D56" w14:textId="77777777" w:rsidR="00D25B86" w:rsidRDefault="00BF7DA8" w:rsidP="00D25B86">
      <w:pPr>
        <w:tabs>
          <w:tab w:val="left" w:pos="4253"/>
        </w:tabs>
        <w:ind w:right="4676"/>
        <w:rPr>
          <w:rFonts w:eastAsia="Times New Roman"/>
          <w:szCs w:val="28"/>
          <w:lang w:eastAsia="ru-RU"/>
        </w:rPr>
      </w:pPr>
      <w:r>
        <w:rPr>
          <w:szCs w:val="28"/>
        </w:rPr>
        <w:t>№ 4169</w:t>
      </w:r>
      <w:r w:rsidR="00D25B86">
        <w:rPr>
          <w:szCs w:val="28"/>
        </w:rPr>
        <w:t xml:space="preserve"> </w:t>
      </w:r>
      <w:r>
        <w:rPr>
          <w:szCs w:val="28"/>
        </w:rPr>
        <w:t>«</w:t>
      </w:r>
      <w:r w:rsidR="00A124EA" w:rsidRPr="00B13C1F">
        <w:rPr>
          <w:szCs w:val="28"/>
        </w:rPr>
        <w:t xml:space="preserve">Об утверждении критериев доступности </w:t>
      </w:r>
      <w:r w:rsidR="00E15597" w:rsidRPr="00B13C1F">
        <w:rPr>
          <w:rFonts w:eastAsia="Times New Roman"/>
          <w:szCs w:val="28"/>
          <w:lang w:eastAsia="ru-RU"/>
        </w:rPr>
        <w:t xml:space="preserve">муниципальных сайтов </w:t>
      </w:r>
    </w:p>
    <w:p w14:paraId="1E1AC542" w14:textId="77777777" w:rsidR="00D25B86" w:rsidRDefault="00A124EA" w:rsidP="00D25B86">
      <w:pPr>
        <w:tabs>
          <w:tab w:val="left" w:pos="4253"/>
        </w:tabs>
        <w:ind w:right="4676"/>
        <w:rPr>
          <w:szCs w:val="28"/>
        </w:rPr>
      </w:pPr>
      <w:r w:rsidRPr="00B13C1F">
        <w:rPr>
          <w:szCs w:val="28"/>
        </w:rPr>
        <w:t>и назначени</w:t>
      </w:r>
      <w:r w:rsidR="00297F5C" w:rsidRPr="00B13C1F">
        <w:rPr>
          <w:szCs w:val="28"/>
        </w:rPr>
        <w:t>и</w:t>
      </w:r>
      <w:r w:rsidR="0053326A" w:rsidRPr="00B13C1F">
        <w:rPr>
          <w:szCs w:val="28"/>
        </w:rPr>
        <w:t xml:space="preserve"> </w:t>
      </w:r>
      <w:r w:rsidR="00E15597" w:rsidRPr="00B13C1F">
        <w:rPr>
          <w:szCs w:val="28"/>
        </w:rPr>
        <w:t>о</w:t>
      </w:r>
      <w:r w:rsidR="0053326A" w:rsidRPr="00B13C1F">
        <w:rPr>
          <w:szCs w:val="28"/>
        </w:rPr>
        <w:t>тветственных</w:t>
      </w:r>
      <w:r w:rsidRPr="00B13C1F">
        <w:rPr>
          <w:szCs w:val="28"/>
        </w:rPr>
        <w:t xml:space="preserve"> </w:t>
      </w:r>
    </w:p>
    <w:p w14:paraId="035B9EE9" w14:textId="2F4C530C" w:rsidR="00737560" w:rsidRPr="00B13C1F" w:rsidRDefault="00A124EA" w:rsidP="00D25B86">
      <w:pPr>
        <w:tabs>
          <w:tab w:val="left" w:pos="4253"/>
        </w:tabs>
        <w:ind w:right="4676"/>
        <w:rPr>
          <w:szCs w:val="28"/>
        </w:rPr>
      </w:pPr>
      <w:r w:rsidRPr="00B13C1F">
        <w:rPr>
          <w:szCs w:val="28"/>
        </w:rPr>
        <w:t>за их соблюдение</w:t>
      </w:r>
      <w:r w:rsidR="00BF7DA8">
        <w:rPr>
          <w:szCs w:val="28"/>
        </w:rPr>
        <w:t>»</w:t>
      </w:r>
    </w:p>
    <w:p w14:paraId="6CEC0E3C" w14:textId="5553F1A7" w:rsidR="00BD1693" w:rsidRPr="00B13C1F" w:rsidRDefault="00BD1693" w:rsidP="005F5745">
      <w:pPr>
        <w:jc w:val="both"/>
        <w:rPr>
          <w:sz w:val="26"/>
          <w:szCs w:val="26"/>
        </w:rPr>
      </w:pPr>
    </w:p>
    <w:p w14:paraId="106A6F02" w14:textId="77777777" w:rsidR="003E0DAD" w:rsidRPr="00B13C1F" w:rsidRDefault="003E0DAD" w:rsidP="005F5745">
      <w:pPr>
        <w:jc w:val="both"/>
        <w:rPr>
          <w:sz w:val="26"/>
          <w:szCs w:val="26"/>
        </w:rPr>
      </w:pPr>
    </w:p>
    <w:p w14:paraId="36EAF97A" w14:textId="2B152145" w:rsidR="00B70C4A" w:rsidRPr="00D25B86" w:rsidRDefault="00B70C4A" w:rsidP="00D25B86">
      <w:pPr>
        <w:ind w:firstLine="708"/>
        <w:jc w:val="both"/>
        <w:rPr>
          <w:szCs w:val="28"/>
        </w:rPr>
      </w:pPr>
      <w:r w:rsidRPr="00D25B86">
        <w:rPr>
          <w:szCs w:val="28"/>
        </w:rPr>
        <w:t>В соответствии</w:t>
      </w:r>
      <w:r w:rsidR="00BE39BD" w:rsidRPr="00D25B86">
        <w:rPr>
          <w:szCs w:val="28"/>
        </w:rPr>
        <w:t xml:space="preserve"> </w:t>
      </w:r>
      <w:r w:rsidR="00BE39BD" w:rsidRPr="00D25B86">
        <w:rPr>
          <w:szCs w:val="28"/>
          <w:lang w:val="en-US"/>
        </w:rPr>
        <w:t>c</w:t>
      </w:r>
      <w:r w:rsidR="00BE39BD" w:rsidRPr="00D25B86">
        <w:rPr>
          <w:szCs w:val="28"/>
        </w:rPr>
        <w:t xml:space="preserve"> постановл</w:t>
      </w:r>
      <w:r w:rsidR="000268D6" w:rsidRPr="00D25B86">
        <w:rPr>
          <w:szCs w:val="28"/>
        </w:rPr>
        <w:t>ением Правительства Российской Ф</w:t>
      </w:r>
      <w:r w:rsidR="00BE39BD" w:rsidRPr="00D25B86">
        <w:rPr>
          <w:szCs w:val="28"/>
        </w:rPr>
        <w:t xml:space="preserve">едерации от 07.02.2026 № 102 «Об утверждении требований к обеспечению для инвалидов по зрению доступности информации о деятельности государственных органов </w:t>
      </w:r>
      <w:r w:rsidR="003D7042" w:rsidRPr="00D25B86">
        <w:rPr>
          <w:szCs w:val="28"/>
        </w:rPr>
        <w:br/>
      </w:r>
      <w:r w:rsidR="00BE39BD" w:rsidRPr="00D25B86">
        <w:rPr>
          <w:szCs w:val="28"/>
        </w:rPr>
        <w:t xml:space="preserve">и органов местного самоуправления, содержащейся на официальных сайтах государственных органов, органов местного самоуправления и </w:t>
      </w:r>
      <w:proofErr w:type="spellStart"/>
      <w:r w:rsidR="00BE39BD" w:rsidRPr="00D25B86">
        <w:rPr>
          <w:szCs w:val="28"/>
        </w:rPr>
        <w:t>подведомст</w:t>
      </w:r>
      <w:proofErr w:type="spellEnd"/>
      <w:r w:rsidR="000268D6" w:rsidRPr="00D25B86">
        <w:rPr>
          <w:szCs w:val="28"/>
        </w:rPr>
        <w:t>-</w:t>
      </w:r>
      <w:r w:rsidR="00BE39BD" w:rsidRPr="00D25B86">
        <w:rPr>
          <w:szCs w:val="28"/>
        </w:rPr>
        <w:t>венных им организаций</w:t>
      </w:r>
      <w:r w:rsidR="003D7042" w:rsidRPr="00D25B86">
        <w:rPr>
          <w:szCs w:val="28"/>
        </w:rPr>
        <w:t xml:space="preserve"> </w:t>
      </w:r>
      <w:r w:rsidR="00BE39BD" w:rsidRPr="00D25B86">
        <w:rPr>
          <w:szCs w:val="28"/>
        </w:rPr>
        <w:t xml:space="preserve">в информационно-телекоммуникационной сети </w:t>
      </w:r>
      <w:r w:rsidR="003D7042" w:rsidRPr="00D25B86">
        <w:rPr>
          <w:szCs w:val="28"/>
        </w:rPr>
        <w:t>«</w:t>
      </w:r>
      <w:r w:rsidR="00BE39BD" w:rsidRPr="00D25B86">
        <w:rPr>
          <w:szCs w:val="28"/>
        </w:rPr>
        <w:t>Интернет</w:t>
      </w:r>
      <w:r w:rsidR="003D7042" w:rsidRPr="00D25B86">
        <w:rPr>
          <w:szCs w:val="28"/>
        </w:rPr>
        <w:t>»</w:t>
      </w:r>
      <w:r w:rsidR="003E0DAD" w:rsidRPr="00D25B86">
        <w:rPr>
          <w:szCs w:val="28"/>
        </w:rPr>
        <w:t xml:space="preserve">, </w:t>
      </w:r>
      <w:r w:rsidR="00385473" w:rsidRPr="00D25B86">
        <w:rPr>
          <w:szCs w:val="28"/>
        </w:rPr>
        <w:t>распоряжени</w:t>
      </w:r>
      <w:r w:rsidR="00D66C37" w:rsidRPr="00D25B86">
        <w:rPr>
          <w:szCs w:val="28"/>
        </w:rPr>
        <w:t>ями</w:t>
      </w:r>
      <w:r w:rsidR="00385473" w:rsidRPr="00D25B86">
        <w:rPr>
          <w:szCs w:val="28"/>
        </w:rPr>
        <w:t xml:space="preserve"> Администрации города</w:t>
      </w:r>
      <w:r w:rsidRPr="00D25B86">
        <w:rPr>
          <w:szCs w:val="28"/>
        </w:rPr>
        <w:t xml:space="preserve"> </w:t>
      </w:r>
      <w:r w:rsidR="009860E5" w:rsidRPr="00D25B86">
        <w:rPr>
          <w:szCs w:val="28"/>
        </w:rPr>
        <w:t>от 30.12.2005 №</w:t>
      </w:r>
      <w:r w:rsidR="003E0DAD" w:rsidRPr="00D25B86">
        <w:rPr>
          <w:szCs w:val="28"/>
        </w:rPr>
        <w:t xml:space="preserve"> </w:t>
      </w:r>
      <w:r w:rsidR="009860E5" w:rsidRPr="00D25B86">
        <w:rPr>
          <w:szCs w:val="28"/>
        </w:rPr>
        <w:t xml:space="preserve">3686 </w:t>
      </w:r>
      <w:r w:rsidR="000268D6" w:rsidRPr="00D25B86">
        <w:rPr>
          <w:szCs w:val="28"/>
        </w:rPr>
        <w:br/>
      </w:r>
      <w:r w:rsidR="005F5745" w:rsidRPr="00D25B86">
        <w:rPr>
          <w:szCs w:val="28"/>
        </w:rPr>
        <w:t>«Об утверждении Регламента Администрац</w:t>
      </w:r>
      <w:r w:rsidR="009860E5" w:rsidRPr="00D25B86">
        <w:rPr>
          <w:szCs w:val="28"/>
        </w:rPr>
        <w:t>ии города»,</w:t>
      </w:r>
      <w:r w:rsidR="006D0426" w:rsidRPr="00D25B86">
        <w:rPr>
          <w:szCs w:val="28"/>
        </w:rPr>
        <w:t xml:space="preserve"> от </w:t>
      </w:r>
      <w:r w:rsidR="00E66527" w:rsidRPr="00D25B86">
        <w:rPr>
          <w:szCs w:val="28"/>
        </w:rPr>
        <w:t>23</w:t>
      </w:r>
      <w:r w:rsidR="006D0426" w:rsidRPr="00D25B86">
        <w:rPr>
          <w:szCs w:val="28"/>
        </w:rPr>
        <w:t>.</w:t>
      </w:r>
      <w:r w:rsidR="00E66527" w:rsidRPr="00D25B86">
        <w:rPr>
          <w:szCs w:val="28"/>
        </w:rPr>
        <w:t>12</w:t>
      </w:r>
      <w:r w:rsidR="006D0426" w:rsidRPr="00D25B86">
        <w:rPr>
          <w:szCs w:val="28"/>
        </w:rPr>
        <w:t>.202</w:t>
      </w:r>
      <w:r w:rsidR="00E66527" w:rsidRPr="00D25B86">
        <w:rPr>
          <w:szCs w:val="28"/>
        </w:rPr>
        <w:t>4</w:t>
      </w:r>
      <w:r w:rsidR="000268D6" w:rsidRPr="00D25B86">
        <w:rPr>
          <w:szCs w:val="28"/>
        </w:rPr>
        <w:t xml:space="preserve"> </w:t>
      </w:r>
      <w:r w:rsidR="006D0426" w:rsidRPr="00D25B86">
        <w:rPr>
          <w:szCs w:val="28"/>
        </w:rPr>
        <w:t>№</w:t>
      </w:r>
      <w:r w:rsidR="003E0DAD" w:rsidRPr="00D25B86">
        <w:rPr>
          <w:szCs w:val="28"/>
        </w:rPr>
        <w:t xml:space="preserve"> </w:t>
      </w:r>
      <w:r w:rsidR="00E66527" w:rsidRPr="00D25B86">
        <w:rPr>
          <w:szCs w:val="28"/>
        </w:rPr>
        <w:t>8525</w:t>
      </w:r>
      <w:r w:rsidR="006D0426" w:rsidRPr="00D25B86">
        <w:rPr>
          <w:szCs w:val="28"/>
        </w:rPr>
        <w:t xml:space="preserve"> </w:t>
      </w:r>
      <w:r w:rsidR="003D7042" w:rsidRPr="00D25B86">
        <w:rPr>
          <w:szCs w:val="28"/>
        </w:rPr>
        <w:br/>
      </w:r>
      <w:r w:rsidR="006D0426" w:rsidRPr="00D25B8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</w:t>
      </w:r>
      <w:r w:rsidR="003D7042" w:rsidRPr="00D25B86">
        <w:rPr>
          <w:szCs w:val="28"/>
        </w:rPr>
        <w:t>»</w:t>
      </w:r>
      <w:r w:rsidR="00A84DB4" w:rsidRPr="00D25B86">
        <w:rPr>
          <w:szCs w:val="28"/>
        </w:rPr>
        <w:t>:</w:t>
      </w:r>
    </w:p>
    <w:p w14:paraId="212A0E07" w14:textId="77777777" w:rsidR="00481FD3" w:rsidRPr="00D25B86" w:rsidRDefault="00390006" w:rsidP="00D25B8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25B86">
        <w:rPr>
          <w:szCs w:val="28"/>
        </w:rPr>
        <w:t>1.</w:t>
      </w:r>
      <w:r w:rsidR="003E0DAD" w:rsidRPr="00D25B86">
        <w:rPr>
          <w:szCs w:val="28"/>
        </w:rPr>
        <w:t xml:space="preserve"> </w:t>
      </w:r>
      <w:r w:rsidR="00BF7DA8" w:rsidRPr="00D25B86">
        <w:rPr>
          <w:szCs w:val="28"/>
        </w:rPr>
        <w:t xml:space="preserve">Внести в распоряжение Администрации города от 02.12.2025 № 4169 «Об утверждении критериев доступности муниципальных сайтов и назначении ответственных за их соблюдение» </w:t>
      </w:r>
      <w:r w:rsidR="00481FD3" w:rsidRPr="00D25B86">
        <w:rPr>
          <w:szCs w:val="28"/>
        </w:rPr>
        <w:t>следующие изменения:</w:t>
      </w:r>
    </w:p>
    <w:p w14:paraId="2321668B" w14:textId="2127343C" w:rsidR="00481FD3" w:rsidRPr="00D25B86" w:rsidRDefault="00481FD3" w:rsidP="00D25B86">
      <w:pPr>
        <w:widowControl w:val="0"/>
        <w:autoSpaceDE w:val="0"/>
        <w:autoSpaceDN w:val="0"/>
        <w:adjustRightInd w:val="0"/>
        <w:ind w:firstLine="708"/>
        <w:jc w:val="both"/>
      </w:pPr>
      <w:r w:rsidRPr="00D25B86">
        <w:t xml:space="preserve">1.1. В констатирующей части распоряжения слова «приказом Министерства цифрового развития, связи и массовых коммуникаций </w:t>
      </w:r>
      <w:r w:rsidR="00D25B86">
        <w:br/>
      </w:r>
      <w:r w:rsidRPr="00D25B86">
        <w:t xml:space="preserve">Российской Федерации от 07.11.2023 № 953 «Об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</w:t>
      </w:r>
      <w:r w:rsidR="00D25B86">
        <w:br/>
      </w:r>
      <w:r w:rsidRPr="00D25B86">
        <w:t>и подведомственных организаций в информационно-телекоммуникационной сети «Интернет» заменить словами «</w:t>
      </w:r>
      <w:r w:rsidRPr="00D25B86">
        <w:rPr>
          <w:szCs w:val="28"/>
        </w:rPr>
        <w:t xml:space="preserve">постановлением Правительства Российской Федерации от 07.02.2026 № 102 «Об утверждении требований к обеспечению </w:t>
      </w:r>
      <w:r w:rsidR="00D25B86">
        <w:rPr>
          <w:szCs w:val="28"/>
        </w:rPr>
        <w:br/>
      </w:r>
      <w:r w:rsidRPr="00D25B86">
        <w:rPr>
          <w:szCs w:val="28"/>
        </w:rPr>
        <w:t xml:space="preserve">для инвалидов по зрению доступности информации о деятельности </w:t>
      </w:r>
      <w:proofErr w:type="spellStart"/>
      <w:r w:rsidRPr="00D25B86">
        <w:rPr>
          <w:szCs w:val="28"/>
        </w:rPr>
        <w:t>государст</w:t>
      </w:r>
      <w:proofErr w:type="spellEnd"/>
      <w:r w:rsidR="00D25B86">
        <w:rPr>
          <w:szCs w:val="28"/>
        </w:rPr>
        <w:t>-</w:t>
      </w:r>
      <w:r w:rsidRPr="00D25B86">
        <w:rPr>
          <w:szCs w:val="28"/>
        </w:rPr>
        <w:t xml:space="preserve">венных органов и органов местного самоуправления, содержащейся </w:t>
      </w:r>
      <w:r w:rsidR="00D25B86">
        <w:rPr>
          <w:szCs w:val="28"/>
        </w:rPr>
        <w:br/>
      </w:r>
      <w:r w:rsidRPr="00D25B86">
        <w:rPr>
          <w:szCs w:val="28"/>
        </w:rPr>
        <w:t xml:space="preserve">на официальных сайтах государственных органов, органов местного </w:t>
      </w:r>
      <w:r w:rsidRPr="00D25B86">
        <w:rPr>
          <w:szCs w:val="28"/>
        </w:rPr>
        <w:lastRenderedPageBreak/>
        <w:t>самоуправления и подведомственных им организаций в информационно-телекоммуникационной сети «Интернет».</w:t>
      </w:r>
    </w:p>
    <w:p w14:paraId="70655D5B" w14:textId="111C7A8E" w:rsidR="00297F5C" w:rsidRPr="00D25B86" w:rsidRDefault="00481FD3" w:rsidP="00D25B8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D25B86">
        <w:t>1.2. П</w:t>
      </w:r>
      <w:r w:rsidR="00BE39BD" w:rsidRPr="00D25B86">
        <w:t xml:space="preserve">риложение 1 к распоряжению </w:t>
      </w:r>
      <w:r w:rsidRPr="00D25B86">
        <w:t xml:space="preserve">изложить </w:t>
      </w:r>
      <w:r w:rsidR="00BE39BD" w:rsidRPr="00D25B86">
        <w:t xml:space="preserve">в </w:t>
      </w:r>
      <w:r w:rsidR="000268D6" w:rsidRPr="00D25B86">
        <w:t xml:space="preserve">новой </w:t>
      </w:r>
      <w:r w:rsidR="00BE39BD" w:rsidRPr="00D25B86">
        <w:t xml:space="preserve">редакции согласно </w:t>
      </w:r>
      <w:proofErr w:type="gramStart"/>
      <w:r w:rsidR="00BE39BD" w:rsidRPr="00D25B86">
        <w:t>приложению</w:t>
      </w:r>
      <w:proofErr w:type="gramEnd"/>
      <w:r w:rsidR="00BE39BD" w:rsidRPr="00D25B86">
        <w:t xml:space="preserve"> к настоящему распоряжению.</w:t>
      </w:r>
    </w:p>
    <w:p w14:paraId="3875C151" w14:textId="528695A9" w:rsidR="005062EC" w:rsidRPr="00D25B86" w:rsidRDefault="00BE39BD" w:rsidP="00D25B86">
      <w:pPr>
        <w:autoSpaceDE w:val="0"/>
        <w:autoSpaceDN w:val="0"/>
        <w:ind w:firstLine="708"/>
        <w:jc w:val="both"/>
        <w:rPr>
          <w:szCs w:val="28"/>
          <w:lang w:eastAsia="ru-RU"/>
        </w:rPr>
      </w:pPr>
      <w:r w:rsidRPr="00D25B86">
        <w:rPr>
          <w:szCs w:val="28"/>
          <w:lang w:eastAsia="ru-RU"/>
        </w:rPr>
        <w:t>2</w:t>
      </w:r>
      <w:r w:rsidR="00377D71" w:rsidRPr="00D25B86">
        <w:rPr>
          <w:szCs w:val="28"/>
          <w:lang w:eastAsia="ru-RU"/>
        </w:rPr>
        <w:t>.</w:t>
      </w:r>
      <w:r w:rsidR="003E0DAD" w:rsidRPr="00D25B86">
        <w:rPr>
          <w:szCs w:val="28"/>
          <w:lang w:eastAsia="ru-RU"/>
        </w:rPr>
        <w:t xml:space="preserve"> </w:t>
      </w:r>
      <w:r w:rsidR="00E66527" w:rsidRPr="00D25B86">
        <w:rPr>
          <w:szCs w:val="28"/>
          <w:lang w:eastAsia="ru-RU"/>
        </w:rPr>
        <w:t xml:space="preserve">Комитету информационной политики </w:t>
      </w:r>
      <w:r w:rsidR="005062EC" w:rsidRPr="00D25B86">
        <w:rPr>
          <w:szCs w:val="28"/>
          <w:lang w:eastAsia="ru-RU"/>
        </w:rPr>
        <w:t>обнародовать (разместить) настоящее распоряжение на официальном портале Администрации города: www.admsurgut.ru.</w:t>
      </w:r>
    </w:p>
    <w:p w14:paraId="188622A9" w14:textId="58BDEB65" w:rsidR="005062EC" w:rsidRPr="00D25B86" w:rsidRDefault="00BE39BD" w:rsidP="00D25B86">
      <w:pPr>
        <w:autoSpaceDE w:val="0"/>
        <w:autoSpaceDN w:val="0"/>
        <w:ind w:firstLine="708"/>
        <w:jc w:val="both"/>
        <w:rPr>
          <w:szCs w:val="28"/>
          <w:lang w:eastAsia="ru-RU"/>
        </w:rPr>
      </w:pPr>
      <w:r w:rsidRPr="00D25B86">
        <w:rPr>
          <w:szCs w:val="28"/>
          <w:lang w:eastAsia="ru-RU"/>
        </w:rPr>
        <w:t>3</w:t>
      </w:r>
      <w:r w:rsidR="00377D71" w:rsidRPr="00D25B86">
        <w:rPr>
          <w:szCs w:val="28"/>
          <w:lang w:eastAsia="ru-RU"/>
        </w:rPr>
        <w:t>.</w:t>
      </w:r>
      <w:r w:rsidR="003E0DAD" w:rsidRPr="00D25B86">
        <w:rPr>
          <w:szCs w:val="28"/>
          <w:lang w:eastAsia="ru-RU"/>
        </w:rPr>
        <w:t xml:space="preserve"> </w:t>
      </w:r>
      <w:r w:rsidR="005062EC" w:rsidRPr="00D25B86">
        <w:rPr>
          <w:szCs w:val="28"/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14:paraId="0161AC9B" w14:textId="58936C5B" w:rsidR="00D66C37" w:rsidRPr="00D25B86" w:rsidRDefault="00BE39BD" w:rsidP="00D25B86">
      <w:pPr>
        <w:ind w:firstLine="708"/>
        <w:jc w:val="both"/>
        <w:rPr>
          <w:rFonts w:eastAsia="Calibri"/>
          <w:szCs w:val="28"/>
        </w:rPr>
      </w:pPr>
      <w:r w:rsidRPr="00D25B86">
        <w:rPr>
          <w:rFonts w:eastAsia="Calibri"/>
          <w:szCs w:val="28"/>
        </w:rPr>
        <w:t>4</w:t>
      </w:r>
      <w:r w:rsidR="00D66C37" w:rsidRPr="00D25B86">
        <w:rPr>
          <w:rFonts w:eastAsia="Calibri"/>
          <w:szCs w:val="28"/>
        </w:rPr>
        <w:t>.</w:t>
      </w:r>
      <w:r w:rsidR="003E0DAD" w:rsidRPr="00D25B86">
        <w:rPr>
          <w:rFonts w:eastAsia="Calibri"/>
          <w:szCs w:val="28"/>
        </w:rPr>
        <w:t xml:space="preserve"> </w:t>
      </w:r>
      <w:r w:rsidR="00D66C37" w:rsidRPr="00D25B86">
        <w:rPr>
          <w:rFonts w:eastAsia="Calibri"/>
          <w:szCs w:val="28"/>
        </w:rPr>
        <w:t xml:space="preserve">Настоящее распоряжение вступает в силу </w:t>
      </w:r>
      <w:r w:rsidR="000876E7" w:rsidRPr="00D25B86">
        <w:rPr>
          <w:rFonts w:eastAsia="Calibri"/>
          <w:szCs w:val="28"/>
        </w:rPr>
        <w:t xml:space="preserve">с даты </w:t>
      </w:r>
      <w:r w:rsidR="0032280F" w:rsidRPr="00D25B86">
        <w:rPr>
          <w:rFonts w:eastAsia="Calibri"/>
          <w:szCs w:val="28"/>
        </w:rPr>
        <w:t>подписания</w:t>
      </w:r>
      <w:r w:rsidR="003E3A28" w:rsidRPr="00D25B86">
        <w:rPr>
          <w:rFonts w:eastAsia="Calibri"/>
          <w:szCs w:val="28"/>
        </w:rPr>
        <w:t>.</w:t>
      </w:r>
    </w:p>
    <w:p w14:paraId="05DBEC4C" w14:textId="107A7D6B" w:rsidR="00377D71" w:rsidRPr="00B13C1F" w:rsidRDefault="00BE39BD" w:rsidP="00D25B86">
      <w:pPr>
        <w:tabs>
          <w:tab w:val="left" w:pos="993"/>
        </w:tabs>
        <w:suppressAutoHyphens/>
        <w:ind w:firstLine="708"/>
        <w:jc w:val="both"/>
        <w:rPr>
          <w:rFonts w:eastAsia="Times New Roman"/>
          <w:szCs w:val="28"/>
          <w:lang w:eastAsia="ru-RU"/>
        </w:rPr>
      </w:pPr>
      <w:r w:rsidRPr="00D25B86">
        <w:rPr>
          <w:szCs w:val="28"/>
        </w:rPr>
        <w:t>5</w:t>
      </w:r>
      <w:r w:rsidR="009860E5" w:rsidRPr="00D25B86">
        <w:rPr>
          <w:szCs w:val="28"/>
        </w:rPr>
        <w:t>.</w:t>
      </w:r>
      <w:r w:rsidR="003E0DAD" w:rsidRPr="00D25B86">
        <w:rPr>
          <w:szCs w:val="28"/>
        </w:rPr>
        <w:t xml:space="preserve"> </w:t>
      </w:r>
      <w:r w:rsidR="009860E5" w:rsidRPr="00D25B86">
        <w:rPr>
          <w:szCs w:val="28"/>
        </w:rPr>
        <w:t xml:space="preserve">Контроль за выполнением распоряжения </w:t>
      </w:r>
      <w:r w:rsidR="004F7A3D" w:rsidRPr="00D25B86">
        <w:rPr>
          <w:rFonts w:eastAsia="Times New Roman"/>
          <w:szCs w:val="28"/>
          <w:lang w:eastAsia="ru-RU"/>
        </w:rPr>
        <w:t>оставляю за собой.</w:t>
      </w:r>
    </w:p>
    <w:p w14:paraId="403D3853" w14:textId="5D315E56" w:rsidR="00C21B96" w:rsidRDefault="00C21B96" w:rsidP="00D25B86">
      <w:pPr>
        <w:pStyle w:val="a5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49FCF36A" w14:textId="77777777" w:rsidR="00D25B86" w:rsidRPr="00B13C1F" w:rsidRDefault="00D25B86" w:rsidP="00D25B86">
      <w:pPr>
        <w:pStyle w:val="a5"/>
        <w:spacing w:after="0" w:line="240" w:lineRule="auto"/>
        <w:ind w:left="0"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07A6A418" w14:textId="77777777" w:rsidR="00390006" w:rsidRPr="00B13C1F" w:rsidRDefault="00390006" w:rsidP="009860E5">
      <w:pPr>
        <w:pStyle w:val="a5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0B9DC6E3" w14:textId="77777777" w:rsidR="00D25B86" w:rsidRDefault="00931E67" w:rsidP="00D25B86">
      <w:pPr>
        <w:jc w:val="both"/>
        <w:rPr>
          <w:color w:val="000000"/>
          <w:szCs w:val="28"/>
        </w:rPr>
      </w:pPr>
      <w:r w:rsidRPr="00B13C1F">
        <w:rPr>
          <w:color w:val="000000"/>
          <w:szCs w:val="28"/>
        </w:rPr>
        <w:t xml:space="preserve">Управляющий делами </w:t>
      </w:r>
    </w:p>
    <w:p w14:paraId="5108B85D" w14:textId="3DB9808C" w:rsidR="00286FA2" w:rsidRDefault="00931E67" w:rsidP="00D25B86">
      <w:pPr>
        <w:jc w:val="both"/>
        <w:rPr>
          <w:color w:val="000000"/>
          <w:szCs w:val="28"/>
        </w:rPr>
      </w:pPr>
      <w:r w:rsidRPr="00B13C1F">
        <w:rPr>
          <w:color w:val="000000"/>
          <w:szCs w:val="28"/>
        </w:rPr>
        <w:t>Администрации города</w:t>
      </w:r>
      <w:r w:rsidR="00D25B86">
        <w:rPr>
          <w:color w:val="000000"/>
          <w:szCs w:val="28"/>
        </w:rPr>
        <w:t xml:space="preserve">          </w:t>
      </w:r>
      <w:r w:rsidR="009860E5" w:rsidRPr="00B13C1F">
        <w:rPr>
          <w:color w:val="000000"/>
          <w:szCs w:val="28"/>
        </w:rPr>
        <w:t xml:space="preserve"> </w:t>
      </w:r>
      <w:r w:rsidR="00D25B86">
        <w:rPr>
          <w:color w:val="000000"/>
          <w:szCs w:val="28"/>
        </w:rPr>
        <w:t xml:space="preserve">                                           </w:t>
      </w:r>
      <w:r w:rsidRPr="00B13C1F">
        <w:rPr>
          <w:color w:val="000000"/>
          <w:szCs w:val="28"/>
        </w:rPr>
        <w:t xml:space="preserve">     </w:t>
      </w:r>
      <w:r w:rsidR="008F42EB" w:rsidRPr="00B13C1F">
        <w:rPr>
          <w:color w:val="000000"/>
          <w:szCs w:val="28"/>
        </w:rPr>
        <w:t xml:space="preserve">     </w:t>
      </w:r>
      <w:r w:rsidR="00D25B86">
        <w:rPr>
          <w:color w:val="000000"/>
          <w:szCs w:val="28"/>
        </w:rPr>
        <w:t xml:space="preserve">  </w:t>
      </w:r>
      <w:r w:rsidR="008F42EB" w:rsidRPr="00B13C1F">
        <w:rPr>
          <w:color w:val="000000"/>
          <w:szCs w:val="28"/>
        </w:rPr>
        <w:t xml:space="preserve">    </w:t>
      </w:r>
      <w:r w:rsidRPr="00B13C1F">
        <w:rPr>
          <w:color w:val="000000"/>
          <w:szCs w:val="28"/>
        </w:rPr>
        <w:t xml:space="preserve">   И</w:t>
      </w:r>
      <w:r w:rsidR="009860E5" w:rsidRPr="00B13C1F">
        <w:rPr>
          <w:color w:val="000000"/>
          <w:szCs w:val="28"/>
        </w:rPr>
        <w:t>.</w:t>
      </w:r>
      <w:r w:rsidRPr="00B13C1F">
        <w:rPr>
          <w:color w:val="000000"/>
          <w:szCs w:val="28"/>
        </w:rPr>
        <w:t>С</w:t>
      </w:r>
      <w:r w:rsidR="009860E5" w:rsidRPr="00B13C1F">
        <w:rPr>
          <w:color w:val="000000"/>
          <w:szCs w:val="28"/>
        </w:rPr>
        <w:t xml:space="preserve">. </w:t>
      </w:r>
      <w:proofErr w:type="spellStart"/>
      <w:r w:rsidRPr="00B13C1F">
        <w:rPr>
          <w:color w:val="000000"/>
          <w:szCs w:val="28"/>
        </w:rPr>
        <w:t>Вербовская</w:t>
      </w:r>
      <w:proofErr w:type="spellEnd"/>
    </w:p>
    <w:p w14:paraId="60AE0AD7" w14:textId="65429EF9" w:rsidR="00D25B86" w:rsidRDefault="00D25B86" w:rsidP="00377D71">
      <w:pPr>
        <w:rPr>
          <w:color w:val="000000"/>
          <w:szCs w:val="28"/>
        </w:rPr>
      </w:pPr>
    </w:p>
    <w:p w14:paraId="47D99757" w14:textId="1EAC11C1" w:rsidR="00D25B86" w:rsidRDefault="00D25B86" w:rsidP="00377D71">
      <w:pPr>
        <w:rPr>
          <w:color w:val="000000"/>
          <w:szCs w:val="28"/>
        </w:rPr>
      </w:pPr>
    </w:p>
    <w:p w14:paraId="4A31E40B" w14:textId="77777777" w:rsidR="00D25B86" w:rsidRPr="00B13C1F" w:rsidRDefault="00D25B86" w:rsidP="00377D71">
      <w:pPr>
        <w:rPr>
          <w:color w:val="000000"/>
          <w:szCs w:val="28"/>
        </w:rPr>
      </w:pPr>
    </w:p>
    <w:p w14:paraId="649C7107" w14:textId="77777777" w:rsidR="008F42EB" w:rsidRPr="00B13C1F" w:rsidRDefault="008F42EB" w:rsidP="00377D71">
      <w:pPr>
        <w:rPr>
          <w:color w:val="000000"/>
          <w:szCs w:val="28"/>
        </w:rPr>
        <w:sectPr w:rsidR="008F42EB" w:rsidRPr="00B13C1F" w:rsidSect="00D25B86">
          <w:headerReference w:type="even" r:id="rId13"/>
          <w:headerReference w:type="default" r:id="rId14"/>
          <w:head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0067C63B" w14:textId="2AD821F2" w:rsidR="00377D71" w:rsidRPr="00B13C1F" w:rsidRDefault="00377D71" w:rsidP="000268D6">
      <w:pPr>
        <w:ind w:left="5670" w:firstLine="426"/>
        <w:rPr>
          <w:rFonts w:eastAsia="Calibri"/>
          <w:szCs w:val="28"/>
        </w:rPr>
      </w:pPr>
      <w:r w:rsidRPr="00B13C1F">
        <w:rPr>
          <w:rFonts w:eastAsia="Calibri"/>
          <w:szCs w:val="28"/>
        </w:rPr>
        <w:lastRenderedPageBreak/>
        <w:t>Приложение</w:t>
      </w:r>
    </w:p>
    <w:p w14:paraId="282C79F6" w14:textId="77777777" w:rsidR="00377D71" w:rsidRPr="00B13C1F" w:rsidRDefault="00377D71" w:rsidP="000268D6">
      <w:pPr>
        <w:ind w:left="5670" w:firstLine="426"/>
        <w:rPr>
          <w:rFonts w:eastAsia="Calibri"/>
          <w:szCs w:val="28"/>
        </w:rPr>
      </w:pPr>
      <w:r w:rsidRPr="00B13C1F">
        <w:rPr>
          <w:rFonts w:eastAsia="Calibri"/>
          <w:szCs w:val="28"/>
        </w:rPr>
        <w:t>к распоряжению</w:t>
      </w:r>
    </w:p>
    <w:p w14:paraId="4D4F9282" w14:textId="77777777" w:rsidR="00377D71" w:rsidRPr="00B13C1F" w:rsidRDefault="00377D71" w:rsidP="000268D6">
      <w:pPr>
        <w:ind w:left="5670" w:firstLine="426"/>
        <w:rPr>
          <w:rFonts w:eastAsia="Calibri"/>
          <w:szCs w:val="28"/>
        </w:rPr>
      </w:pPr>
      <w:r w:rsidRPr="00B13C1F">
        <w:rPr>
          <w:rFonts w:eastAsia="Calibri"/>
          <w:szCs w:val="28"/>
        </w:rPr>
        <w:t>Администрации города</w:t>
      </w:r>
    </w:p>
    <w:p w14:paraId="00B459AD" w14:textId="77777777" w:rsidR="00377D71" w:rsidRPr="00B13C1F" w:rsidRDefault="00377D71" w:rsidP="000268D6">
      <w:pPr>
        <w:ind w:left="5670" w:firstLine="426"/>
        <w:rPr>
          <w:rFonts w:eastAsia="Calibri"/>
          <w:szCs w:val="28"/>
        </w:rPr>
      </w:pPr>
      <w:r w:rsidRPr="00B13C1F">
        <w:rPr>
          <w:rFonts w:eastAsia="Calibri"/>
          <w:szCs w:val="28"/>
        </w:rPr>
        <w:t>от ____________ № _______</w:t>
      </w:r>
    </w:p>
    <w:p w14:paraId="21E0EA29" w14:textId="15BD9030" w:rsidR="00377D71" w:rsidRPr="00B13C1F" w:rsidRDefault="00377D71" w:rsidP="003E0DAD">
      <w:pPr>
        <w:ind w:left="4956" w:firstLine="709"/>
        <w:rPr>
          <w:rFonts w:eastAsia="Calibri"/>
          <w:szCs w:val="28"/>
        </w:rPr>
      </w:pPr>
    </w:p>
    <w:p w14:paraId="54C45DE9" w14:textId="77777777" w:rsidR="00D3580B" w:rsidRPr="00B13C1F" w:rsidRDefault="00D3580B" w:rsidP="003E0DAD"/>
    <w:p w14:paraId="19D0416D" w14:textId="77777777" w:rsidR="003E0DAD" w:rsidRPr="005D0D2E" w:rsidRDefault="00A733B3" w:rsidP="003E0DAD">
      <w:pPr>
        <w:jc w:val="center"/>
      </w:pPr>
      <w:r w:rsidRPr="005D0D2E">
        <w:t xml:space="preserve">Критерии </w:t>
      </w:r>
    </w:p>
    <w:p w14:paraId="4C83F618" w14:textId="63F71AE9" w:rsidR="00377D71" w:rsidRPr="005D0D2E" w:rsidRDefault="00A733B3" w:rsidP="003E0DAD">
      <w:pPr>
        <w:jc w:val="center"/>
      </w:pPr>
      <w:r w:rsidRPr="005D0D2E">
        <w:t xml:space="preserve">доступности </w:t>
      </w:r>
      <w:r w:rsidR="0027416C" w:rsidRPr="005D0D2E">
        <w:t>муниципальных сайтов</w:t>
      </w:r>
      <w:r w:rsidR="00297F5C" w:rsidRPr="005D0D2E">
        <w:br/>
        <w:t>в информационно-телекоммуникационной сети «Интернет»</w:t>
      </w:r>
    </w:p>
    <w:p w14:paraId="16EAE68E" w14:textId="0D3C9446" w:rsidR="00E06A9F" w:rsidRDefault="00E06A9F" w:rsidP="003E0DAD"/>
    <w:p w14:paraId="5BBD77E8" w14:textId="77777777" w:rsidR="00D5547F" w:rsidRPr="005D0D2E" w:rsidRDefault="00D5547F" w:rsidP="00D5547F">
      <w:pPr>
        <w:ind w:firstLine="709"/>
      </w:pPr>
      <w:r w:rsidRPr="005D0D2E">
        <w:t>Раздел I. Общие положения</w:t>
      </w:r>
    </w:p>
    <w:p w14:paraId="0EADD3E1" w14:textId="41DE0DCF" w:rsidR="00D5547F" w:rsidRPr="005D0D2E" w:rsidRDefault="00D5547F" w:rsidP="00D5547F">
      <w:pPr>
        <w:pStyle w:val="af4"/>
        <w:tabs>
          <w:tab w:val="left" w:pos="426"/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5D0D2E">
        <w:rPr>
          <w:rStyle w:val="af2"/>
          <w:rFonts w:eastAsiaTheme="majorEastAsia"/>
          <w:b w:val="0"/>
          <w:sz w:val="28"/>
          <w:szCs w:val="28"/>
        </w:rPr>
        <w:t xml:space="preserve">1. В настоящем документе используются следующие термины и </w:t>
      </w:r>
      <w:proofErr w:type="spellStart"/>
      <w:proofErr w:type="gramStart"/>
      <w:r w:rsidRPr="005D0D2E">
        <w:rPr>
          <w:rStyle w:val="af2"/>
          <w:rFonts w:eastAsiaTheme="majorEastAsia"/>
          <w:b w:val="0"/>
          <w:sz w:val="28"/>
          <w:szCs w:val="28"/>
        </w:rPr>
        <w:t>опреде-ления</w:t>
      </w:r>
      <w:proofErr w:type="spellEnd"/>
      <w:proofErr w:type="gramEnd"/>
      <w:r w:rsidRPr="005D0D2E">
        <w:rPr>
          <w:rStyle w:val="af2"/>
          <w:rFonts w:eastAsiaTheme="majorEastAsia"/>
          <w:b w:val="0"/>
          <w:sz w:val="28"/>
          <w:szCs w:val="28"/>
        </w:rPr>
        <w:t>:</w:t>
      </w:r>
    </w:p>
    <w:p w14:paraId="3DA614FD" w14:textId="77777777" w:rsidR="00D5547F" w:rsidRPr="005D0D2E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Fonts w:eastAsiaTheme="majorEastAsia"/>
        </w:rPr>
      </w:pPr>
      <w:r w:rsidRPr="005D0D2E">
        <w:rPr>
          <w:rStyle w:val="af2"/>
          <w:rFonts w:eastAsiaTheme="majorEastAsia"/>
          <w:b w:val="0"/>
          <w:sz w:val="28"/>
          <w:szCs w:val="28"/>
        </w:rPr>
        <w:t xml:space="preserve">- муниципальный сайт – сайт (включая </w:t>
      </w:r>
      <w:proofErr w:type="spellStart"/>
      <w:r w:rsidRPr="005D0D2E">
        <w:rPr>
          <w:rStyle w:val="af2"/>
          <w:rFonts w:eastAsiaTheme="majorEastAsia"/>
          <w:b w:val="0"/>
          <w:sz w:val="28"/>
          <w:szCs w:val="28"/>
        </w:rPr>
        <w:t>лендинги</w:t>
      </w:r>
      <w:proofErr w:type="spellEnd"/>
      <w:r w:rsidRPr="005D0D2E">
        <w:rPr>
          <w:rStyle w:val="af2"/>
          <w:rFonts w:eastAsiaTheme="majorEastAsia"/>
          <w:b w:val="0"/>
          <w:sz w:val="28"/>
          <w:szCs w:val="28"/>
        </w:rPr>
        <w:t xml:space="preserve">, </w:t>
      </w:r>
      <w:proofErr w:type="spellStart"/>
      <w:r w:rsidRPr="005D0D2E">
        <w:rPr>
          <w:rStyle w:val="af2"/>
          <w:rFonts w:eastAsiaTheme="majorEastAsia"/>
          <w:b w:val="0"/>
          <w:sz w:val="28"/>
          <w:szCs w:val="28"/>
        </w:rPr>
        <w:t>микросайты</w:t>
      </w:r>
      <w:proofErr w:type="spellEnd"/>
      <w:r w:rsidRPr="005D0D2E">
        <w:rPr>
          <w:rStyle w:val="af2"/>
          <w:rFonts w:eastAsiaTheme="majorEastAsia"/>
          <w:b w:val="0"/>
          <w:sz w:val="28"/>
          <w:szCs w:val="28"/>
        </w:rPr>
        <w:t xml:space="preserve">, </w:t>
      </w:r>
      <w:proofErr w:type="spellStart"/>
      <w:r w:rsidRPr="005D0D2E">
        <w:rPr>
          <w:rStyle w:val="af2"/>
          <w:rFonts w:eastAsiaTheme="majorEastAsia"/>
          <w:b w:val="0"/>
          <w:sz w:val="28"/>
          <w:szCs w:val="28"/>
        </w:rPr>
        <w:t>поддомены</w:t>
      </w:r>
      <w:proofErr w:type="spellEnd"/>
      <w:r w:rsidRPr="005D0D2E">
        <w:rPr>
          <w:rStyle w:val="af2"/>
          <w:rFonts w:eastAsiaTheme="majorEastAsia"/>
          <w:b w:val="0"/>
          <w:sz w:val="28"/>
          <w:szCs w:val="28"/>
        </w:rPr>
        <w:t xml:space="preserve">) в информационно-телекоммуникационной сети «Интернет», который создается, </w:t>
      </w:r>
      <w:proofErr w:type="spellStart"/>
      <w:r w:rsidRPr="005D0D2E">
        <w:rPr>
          <w:rStyle w:val="af2"/>
          <w:rFonts w:eastAsiaTheme="majorEastAsia"/>
          <w:b w:val="0"/>
          <w:sz w:val="28"/>
          <w:szCs w:val="28"/>
        </w:rPr>
        <w:t>администрируется</w:t>
      </w:r>
      <w:proofErr w:type="spellEnd"/>
      <w:r w:rsidRPr="005D0D2E">
        <w:rPr>
          <w:rStyle w:val="af2"/>
          <w:rFonts w:eastAsiaTheme="majorEastAsia"/>
          <w:b w:val="0"/>
          <w:sz w:val="28"/>
          <w:szCs w:val="28"/>
        </w:rPr>
        <w:t xml:space="preserve"> или сопровождается Администрацией города либо ее </w:t>
      </w:r>
      <w:proofErr w:type="spellStart"/>
      <w:proofErr w:type="gramStart"/>
      <w:r w:rsidRPr="005D0D2E">
        <w:rPr>
          <w:rStyle w:val="af2"/>
          <w:rFonts w:eastAsiaTheme="majorEastAsia"/>
          <w:b w:val="0"/>
          <w:sz w:val="28"/>
          <w:szCs w:val="28"/>
        </w:rPr>
        <w:t>струк-турным</w:t>
      </w:r>
      <w:proofErr w:type="spellEnd"/>
      <w:proofErr w:type="gramEnd"/>
      <w:r w:rsidRPr="005D0D2E">
        <w:rPr>
          <w:rStyle w:val="af2"/>
          <w:rFonts w:eastAsiaTheme="majorEastAsia"/>
          <w:b w:val="0"/>
          <w:sz w:val="28"/>
          <w:szCs w:val="28"/>
        </w:rPr>
        <w:t xml:space="preserve"> подразделением, подведомственным учреждением или </w:t>
      </w:r>
      <w:proofErr w:type="spellStart"/>
      <w:r w:rsidRPr="005D0D2E">
        <w:rPr>
          <w:rStyle w:val="af2"/>
          <w:rFonts w:eastAsiaTheme="majorEastAsia"/>
          <w:b w:val="0"/>
          <w:sz w:val="28"/>
          <w:szCs w:val="28"/>
        </w:rPr>
        <w:t>подведомст</w:t>
      </w:r>
      <w:proofErr w:type="spellEnd"/>
      <w:r w:rsidRPr="005D0D2E">
        <w:rPr>
          <w:rStyle w:val="af2"/>
          <w:rFonts w:eastAsiaTheme="majorEastAsia"/>
          <w:b w:val="0"/>
          <w:sz w:val="28"/>
          <w:szCs w:val="28"/>
        </w:rPr>
        <w:t>-венной организацией;</w:t>
      </w:r>
    </w:p>
    <w:p w14:paraId="277FF4DE" w14:textId="77777777" w:rsidR="00D5547F" w:rsidRPr="005D0D2E" w:rsidRDefault="00D5547F" w:rsidP="00D5547F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0D2E">
        <w:rPr>
          <w:sz w:val="28"/>
          <w:szCs w:val="28"/>
        </w:rPr>
        <w:t xml:space="preserve">- </w:t>
      </w:r>
      <w:r w:rsidRPr="005D0D2E">
        <w:rPr>
          <w:sz w:val="28"/>
          <w:szCs w:val="28"/>
          <w:lang w:val="en-US"/>
        </w:rPr>
        <w:t>CAPCHA</w:t>
      </w:r>
      <w:r w:rsidRPr="005D0D2E">
        <w:rPr>
          <w:sz w:val="28"/>
          <w:szCs w:val="28"/>
        </w:rPr>
        <w:t xml:space="preserve">, </w:t>
      </w:r>
      <w:proofErr w:type="spellStart"/>
      <w:r w:rsidRPr="005D0D2E">
        <w:rPr>
          <w:sz w:val="28"/>
          <w:szCs w:val="28"/>
        </w:rPr>
        <w:t>капча</w:t>
      </w:r>
      <w:proofErr w:type="spellEnd"/>
      <w:r w:rsidRPr="005D0D2E">
        <w:rPr>
          <w:sz w:val="28"/>
          <w:szCs w:val="28"/>
        </w:rPr>
        <w:t xml:space="preserve"> – способ защиты от спама и кражи паролей, обычно представляет собой изображение с символами, которые необходимо ввести </w:t>
      </w:r>
      <w:r w:rsidRPr="005D0D2E">
        <w:rPr>
          <w:sz w:val="28"/>
          <w:szCs w:val="28"/>
        </w:rPr>
        <w:br/>
        <w:t>в специальное поле на формах ввода данных, формах регистрации;</w:t>
      </w:r>
    </w:p>
    <w:p w14:paraId="72E1C302" w14:textId="77777777" w:rsidR="00D5547F" w:rsidRPr="005D0D2E" w:rsidRDefault="00D5547F" w:rsidP="00D5547F">
      <w:pPr>
        <w:pStyle w:val="af4"/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5D0D2E">
        <w:rPr>
          <w:rStyle w:val="af2"/>
          <w:rFonts w:eastAsiaTheme="majorEastAsia"/>
          <w:b w:val="0"/>
          <w:sz w:val="28"/>
          <w:szCs w:val="28"/>
        </w:rPr>
        <w:t>- контрастность – разница в яркости между цветом текста (передний план) и цветом фона;</w:t>
      </w:r>
    </w:p>
    <w:p w14:paraId="45DC6F54" w14:textId="52D23FFB" w:rsidR="00D5547F" w:rsidRPr="005D0D2E" w:rsidRDefault="00D5547F" w:rsidP="00D5547F">
      <w:pPr>
        <w:pStyle w:val="af4"/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5D0D2E">
        <w:rPr>
          <w:rStyle w:val="af2"/>
          <w:rFonts w:eastAsiaTheme="majorEastAsia"/>
          <w:b w:val="0"/>
          <w:sz w:val="28"/>
          <w:szCs w:val="28"/>
        </w:rPr>
        <w:t xml:space="preserve">- постановление о доступности официальных сайтов, постановление </w:t>
      </w:r>
      <w:r w:rsidR="005D0D2E">
        <w:rPr>
          <w:rStyle w:val="af2"/>
          <w:rFonts w:eastAsiaTheme="majorEastAsia"/>
          <w:b w:val="0"/>
          <w:sz w:val="28"/>
          <w:szCs w:val="28"/>
        </w:rPr>
        <w:t>–</w:t>
      </w:r>
      <w:r w:rsidRPr="005D0D2E">
        <w:rPr>
          <w:rStyle w:val="af2"/>
          <w:rFonts w:eastAsiaTheme="majorEastAsia"/>
          <w:b w:val="0"/>
          <w:sz w:val="28"/>
          <w:szCs w:val="28"/>
        </w:rPr>
        <w:t xml:space="preserve"> постановление Правительства Российской Фе</w:t>
      </w:r>
      <w:r w:rsidR="000268D6" w:rsidRPr="005D0D2E">
        <w:rPr>
          <w:rStyle w:val="af2"/>
          <w:rFonts w:eastAsiaTheme="majorEastAsia"/>
          <w:b w:val="0"/>
          <w:sz w:val="28"/>
          <w:szCs w:val="28"/>
        </w:rPr>
        <w:t xml:space="preserve">дерации от 07.02.2026 № </w:t>
      </w:r>
      <w:r w:rsidRPr="005D0D2E">
        <w:rPr>
          <w:rStyle w:val="af2"/>
          <w:rFonts w:eastAsiaTheme="majorEastAsia"/>
          <w:b w:val="0"/>
          <w:sz w:val="28"/>
          <w:szCs w:val="28"/>
        </w:rPr>
        <w:t xml:space="preserve">102 </w:t>
      </w:r>
      <w:r w:rsidR="003D7042" w:rsidRPr="005D0D2E">
        <w:rPr>
          <w:rStyle w:val="af2"/>
          <w:rFonts w:eastAsiaTheme="majorEastAsia"/>
          <w:b w:val="0"/>
          <w:sz w:val="28"/>
          <w:szCs w:val="28"/>
        </w:rPr>
        <w:br/>
      </w:r>
      <w:r w:rsidRPr="005D0D2E">
        <w:rPr>
          <w:rStyle w:val="af2"/>
          <w:rFonts w:eastAsiaTheme="majorEastAsia"/>
          <w:b w:val="0"/>
          <w:sz w:val="28"/>
          <w:szCs w:val="28"/>
        </w:rPr>
        <w:t>«</w:t>
      </w:r>
      <w:r w:rsidRPr="005D0D2E">
        <w:rPr>
          <w:rFonts w:eastAsiaTheme="majorEastAsia"/>
          <w:bCs/>
          <w:sz w:val="28"/>
          <w:szCs w:val="28"/>
        </w:rPr>
        <w:t xml:space="preserve">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</w:t>
      </w:r>
      <w:proofErr w:type="spellStart"/>
      <w:r w:rsidRPr="005D0D2E">
        <w:rPr>
          <w:rFonts w:eastAsiaTheme="majorEastAsia"/>
          <w:bCs/>
          <w:sz w:val="28"/>
          <w:szCs w:val="28"/>
        </w:rPr>
        <w:t>государст</w:t>
      </w:r>
      <w:proofErr w:type="spellEnd"/>
      <w:r w:rsidR="000268D6" w:rsidRPr="005D0D2E">
        <w:rPr>
          <w:rFonts w:eastAsiaTheme="majorEastAsia"/>
          <w:bCs/>
          <w:sz w:val="28"/>
          <w:szCs w:val="28"/>
        </w:rPr>
        <w:t>-</w:t>
      </w:r>
      <w:r w:rsidRPr="005D0D2E">
        <w:rPr>
          <w:rFonts w:eastAsiaTheme="majorEastAsia"/>
          <w:bCs/>
          <w:sz w:val="28"/>
          <w:szCs w:val="28"/>
        </w:rPr>
        <w:t xml:space="preserve">венных органов, органов местного самоуправления и подведомственных </w:t>
      </w:r>
      <w:r w:rsidR="000268D6" w:rsidRPr="005D0D2E">
        <w:rPr>
          <w:rFonts w:eastAsiaTheme="majorEastAsia"/>
          <w:bCs/>
          <w:sz w:val="28"/>
          <w:szCs w:val="28"/>
        </w:rPr>
        <w:br/>
      </w:r>
      <w:r w:rsidRPr="005D0D2E">
        <w:rPr>
          <w:rFonts w:eastAsiaTheme="majorEastAsia"/>
          <w:bCs/>
          <w:sz w:val="28"/>
          <w:szCs w:val="28"/>
        </w:rPr>
        <w:t xml:space="preserve">им организаций в информационно-телекоммуникационной сети </w:t>
      </w:r>
      <w:r w:rsidRPr="005D0D2E">
        <w:rPr>
          <w:rStyle w:val="af2"/>
          <w:rFonts w:eastAsiaTheme="majorEastAsia"/>
          <w:b w:val="0"/>
          <w:sz w:val="28"/>
          <w:szCs w:val="28"/>
        </w:rPr>
        <w:t>«</w:t>
      </w:r>
      <w:r w:rsidRPr="005D0D2E">
        <w:rPr>
          <w:rFonts w:eastAsiaTheme="majorEastAsia"/>
          <w:bCs/>
          <w:sz w:val="28"/>
          <w:szCs w:val="28"/>
        </w:rPr>
        <w:t>Интернет</w:t>
      </w:r>
      <w:r w:rsidRPr="005D0D2E">
        <w:rPr>
          <w:rStyle w:val="af2"/>
          <w:rFonts w:eastAsiaTheme="majorEastAsia"/>
          <w:b w:val="0"/>
          <w:sz w:val="28"/>
          <w:szCs w:val="28"/>
        </w:rPr>
        <w:t>».</w:t>
      </w:r>
    </w:p>
    <w:p w14:paraId="34A7C155" w14:textId="4AD5CD42" w:rsidR="00D5547F" w:rsidRPr="005D0D2E" w:rsidRDefault="00D5547F" w:rsidP="00D5547F">
      <w:pPr>
        <w:pStyle w:val="af4"/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5D0D2E">
        <w:rPr>
          <w:rStyle w:val="af2"/>
          <w:rFonts w:eastAsiaTheme="majorEastAsia"/>
          <w:b w:val="0"/>
          <w:sz w:val="28"/>
          <w:szCs w:val="28"/>
        </w:rPr>
        <w:t xml:space="preserve">2. Критерии доступности муниципальных сайтов представляют </w:t>
      </w:r>
      <w:r w:rsidR="005D0D2E">
        <w:rPr>
          <w:rStyle w:val="af2"/>
          <w:rFonts w:eastAsiaTheme="majorEastAsia"/>
          <w:b w:val="0"/>
          <w:sz w:val="28"/>
          <w:szCs w:val="28"/>
        </w:rPr>
        <w:br/>
      </w:r>
      <w:r w:rsidRPr="005D0D2E">
        <w:rPr>
          <w:rStyle w:val="af2"/>
          <w:rFonts w:eastAsiaTheme="majorEastAsia"/>
          <w:b w:val="0"/>
          <w:sz w:val="28"/>
          <w:szCs w:val="28"/>
        </w:rPr>
        <w:t>собой параметры</w:t>
      </w:r>
      <w:r w:rsidR="00987D4A" w:rsidRPr="005D0D2E">
        <w:rPr>
          <w:rStyle w:val="af2"/>
          <w:rFonts w:eastAsiaTheme="majorEastAsia"/>
          <w:b w:val="0"/>
          <w:sz w:val="28"/>
          <w:szCs w:val="28"/>
        </w:rPr>
        <w:t xml:space="preserve"> постановления</w:t>
      </w:r>
      <w:r w:rsidRPr="005D0D2E">
        <w:rPr>
          <w:rStyle w:val="af2"/>
          <w:rFonts w:eastAsiaTheme="majorEastAsia"/>
          <w:b w:val="0"/>
          <w:sz w:val="28"/>
          <w:szCs w:val="28"/>
        </w:rPr>
        <w:t xml:space="preserve"> о доступности</w:t>
      </w:r>
      <w:r w:rsidRPr="005D0D2E">
        <w:rPr>
          <w:rStyle w:val="20"/>
          <w:color w:val="auto"/>
          <w:szCs w:val="28"/>
        </w:rPr>
        <w:t xml:space="preserve"> </w:t>
      </w:r>
      <w:r w:rsidRPr="005D0D2E">
        <w:rPr>
          <w:rStyle w:val="af2"/>
          <w:rFonts w:eastAsiaTheme="majorEastAsia"/>
          <w:b w:val="0"/>
          <w:sz w:val="28"/>
          <w:szCs w:val="28"/>
        </w:rPr>
        <w:t xml:space="preserve">официальных сайтов, </w:t>
      </w:r>
      <w:r w:rsidR="005D0D2E">
        <w:rPr>
          <w:rStyle w:val="af2"/>
          <w:rFonts w:eastAsiaTheme="majorEastAsia"/>
          <w:b w:val="0"/>
          <w:sz w:val="28"/>
          <w:szCs w:val="28"/>
        </w:rPr>
        <w:br/>
      </w:r>
      <w:r w:rsidRPr="005D0D2E">
        <w:rPr>
          <w:rStyle w:val="af2"/>
          <w:rFonts w:eastAsiaTheme="majorEastAsia"/>
          <w:b w:val="0"/>
          <w:sz w:val="28"/>
          <w:szCs w:val="28"/>
        </w:rPr>
        <w:t xml:space="preserve">сгруппированные по типу (технические, содержательные и организационные) </w:t>
      </w:r>
      <w:r w:rsidR="005D0D2E">
        <w:rPr>
          <w:rStyle w:val="af2"/>
          <w:rFonts w:eastAsiaTheme="majorEastAsia"/>
          <w:b w:val="0"/>
          <w:sz w:val="28"/>
          <w:szCs w:val="28"/>
        </w:rPr>
        <w:br/>
      </w:r>
      <w:r w:rsidRPr="005D0D2E">
        <w:rPr>
          <w:rStyle w:val="af2"/>
          <w:rFonts w:eastAsiaTheme="majorEastAsia"/>
          <w:b w:val="0"/>
          <w:sz w:val="28"/>
          <w:szCs w:val="28"/>
        </w:rPr>
        <w:t xml:space="preserve">и дополненные </w:t>
      </w:r>
      <w:r w:rsidRPr="005D0D2E">
        <w:rPr>
          <w:rStyle w:val="af2"/>
          <w:rFonts w:eastAsiaTheme="majorEastAsia"/>
          <w:b w:val="0"/>
          <w:spacing w:val="-4"/>
          <w:sz w:val="28"/>
          <w:szCs w:val="28"/>
        </w:rPr>
        <w:t>комментарием по применению. Соответствие критерия параметрам (подпунктам,</w:t>
      </w:r>
      <w:r w:rsidR="00987D4A" w:rsidRPr="005D0D2E">
        <w:rPr>
          <w:rStyle w:val="af2"/>
          <w:rFonts w:eastAsiaTheme="majorEastAsia"/>
          <w:b w:val="0"/>
          <w:sz w:val="28"/>
          <w:szCs w:val="28"/>
        </w:rPr>
        <w:t xml:space="preserve"> пунктам)</w:t>
      </w:r>
      <w:r w:rsidRPr="005D0D2E">
        <w:rPr>
          <w:rStyle w:val="af2"/>
          <w:rFonts w:eastAsiaTheme="majorEastAsia"/>
          <w:b w:val="0"/>
          <w:sz w:val="28"/>
          <w:szCs w:val="28"/>
        </w:rPr>
        <w:t xml:space="preserve"> постановления указано в скобках после наименования критерия.</w:t>
      </w:r>
    </w:p>
    <w:p w14:paraId="22B0AF39" w14:textId="77777777" w:rsidR="00D5547F" w:rsidRPr="005D0D2E" w:rsidRDefault="00D5547F" w:rsidP="00D5547F">
      <w:pPr>
        <w:pStyle w:val="af4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5D0D2E">
        <w:rPr>
          <w:rStyle w:val="af2"/>
          <w:rFonts w:eastAsiaTheme="majorEastAsia"/>
          <w:b w:val="0"/>
          <w:sz w:val="28"/>
          <w:szCs w:val="28"/>
        </w:rPr>
        <w:t xml:space="preserve">2.1. Соблюдение технических критериев предполагает адаптацию муници-пального сайта организацией-разработчиком или иной организацией, </w:t>
      </w:r>
      <w:proofErr w:type="spellStart"/>
      <w:r w:rsidRPr="005D0D2E">
        <w:rPr>
          <w:rStyle w:val="af2"/>
          <w:rFonts w:eastAsiaTheme="majorEastAsia"/>
          <w:b w:val="0"/>
          <w:sz w:val="28"/>
          <w:szCs w:val="28"/>
        </w:rPr>
        <w:t>осуществ-ляющей</w:t>
      </w:r>
      <w:proofErr w:type="spellEnd"/>
      <w:r w:rsidRPr="005D0D2E">
        <w:rPr>
          <w:rStyle w:val="af2"/>
          <w:rFonts w:eastAsiaTheme="majorEastAsia"/>
          <w:b w:val="0"/>
          <w:sz w:val="28"/>
          <w:szCs w:val="28"/>
        </w:rPr>
        <w:t xml:space="preserve"> техническую поддержку сайта и уполномоченной вносить изменения </w:t>
      </w:r>
      <w:r w:rsidRPr="005D0D2E">
        <w:rPr>
          <w:rStyle w:val="af2"/>
          <w:rFonts w:eastAsiaTheme="majorEastAsia"/>
          <w:b w:val="0"/>
          <w:sz w:val="28"/>
          <w:szCs w:val="28"/>
        </w:rPr>
        <w:br/>
        <w:t>в его исходный код и системные настройки.</w:t>
      </w:r>
    </w:p>
    <w:p w14:paraId="6F3EF346" w14:textId="77777777" w:rsidR="00D5547F" w:rsidRPr="005D0D2E" w:rsidRDefault="00D5547F" w:rsidP="00D5547F">
      <w:pPr>
        <w:pStyle w:val="af4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5D0D2E">
        <w:rPr>
          <w:rStyle w:val="af2"/>
          <w:rFonts w:eastAsiaTheme="majorEastAsia"/>
          <w:b w:val="0"/>
          <w:sz w:val="28"/>
          <w:szCs w:val="28"/>
        </w:rPr>
        <w:t xml:space="preserve">2.2. Содержательные критерии относятся к размещаемым на </w:t>
      </w:r>
      <w:proofErr w:type="gramStart"/>
      <w:r w:rsidRPr="005D0D2E">
        <w:rPr>
          <w:rStyle w:val="af2"/>
          <w:rFonts w:eastAsiaTheme="majorEastAsia"/>
          <w:b w:val="0"/>
          <w:sz w:val="28"/>
          <w:szCs w:val="28"/>
        </w:rPr>
        <w:t>муници-пальном</w:t>
      </w:r>
      <w:proofErr w:type="gramEnd"/>
      <w:r w:rsidRPr="005D0D2E">
        <w:rPr>
          <w:rStyle w:val="af2"/>
          <w:rFonts w:eastAsiaTheme="majorEastAsia"/>
          <w:b w:val="0"/>
          <w:sz w:val="28"/>
          <w:szCs w:val="28"/>
        </w:rPr>
        <w:t xml:space="preserve"> сайте материалам и соблюдаются как на этапе подготовки материалов (подготовка описании графических элементов, ссылок, подготовка текстовой версии для скан-копий и так далее), так и на этапе размещения на сайте (добавление подготовленных описаний материалов и ссылок, выбор контраст-ного цвета текста и фона). Содержательные критерии соблюдаются независимо </w:t>
      </w:r>
      <w:r w:rsidRPr="005D0D2E">
        <w:rPr>
          <w:rStyle w:val="af2"/>
          <w:rFonts w:eastAsiaTheme="majorEastAsia"/>
          <w:b w:val="0"/>
          <w:sz w:val="28"/>
          <w:szCs w:val="28"/>
        </w:rPr>
        <w:lastRenderedPageBreak/>
        <w:t xml:space="preserve">от того, на какой технологии или технической платформе размещен </w:t>
      </w:r>
      <w:proofErr w:type="spellStart"/>
      <w:proofErr w:type="gramStart"/>
      <w:r w:rsidRPr="005D0D2E">
        <w:rPr>
          <w:rStyle w:val="af2"/>
          <w:rFonts w:eastAsiaTheme="majorEastAsia"/>
          <w:b w:val="0"/>
          <w:sz w:val="28"/>
          <w:szCs w:val="28"/>
        </w:rPr>
        <w:t>муници-пальный</w:t>
      </w:r>
      <w:proofErr w:type="spellEnd"/>
      <w:proofErr w:type="gramEnd"/>
      <w:r w:rsidRPr="005D0D2E">
        <w:rPr>
          <w:rStyle w:val="af2"/>
          <w:rFonts w:eastAsiaTheme="majorEastAsia"/>
          <w:b w:val="0"/>
          <w:sz w:val="28"/>
          <w:szCs w:val="28"/>
        </w:rPr>
        <w:t xml:space="preserve"> сайт.</w:t>
      </w:r>
    </w:p>
    <w:p w14:paraId="5D07AEE7" w14:textId="77777777" w:rsidR="00D5547F" w:rsidRPr="00D5547F" w:rsidRDefault="00D5547F" w:rsidP="00D5547F">
      <w:pPr>
        <w:pStyle w:val="af4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5D0D2E">
        <w:rPr>
          <w:rStyle w:val="af2"/>
          <w:rFonts w:eastAsiaTheme="majorEastAsia"/>
          <w:b w:val="0"/>
          <w:sz w:val="28"/>
          <w:szCs w:val="28"/>
        </w:rPr>
        <w:t xml:space="preserve">2.3. Организационные критерии подразумевают организованный процесс 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приема сообщений о проблемах с доступностью на муниципальном сайте, </w:t>
      </w:r>
      <w:r w:rsidRPr="00D5547F">
        <w:rPr>
          <w:rStyle w:val="af2"/>
          <w:rFonts w:eastAsiaTheme="majorEastAsia"/>
          <w:b w:val="0"/>
          <w:sz w:val="28"/>
          <w:szCs w:val="28"/>
        </w:rPr>
        <w:br/>
        <w:t>а также реагирования на них (устранение проблем, обратная связь заявителю).</w:t>
      </w:r>
    </w:p>
    <w:p w14:paraId="0ACDB21B" w14:textId="34BDAA44" w:rsidR="00D5547F" w:rsidRPr="00D5547F" w:rsidRDefault="00D5547F" w:rsidP="00D5547F">
      <w:pPr>
        <w:pStyle w:val="af4"/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3. Детальное описание порядка обеспечения доступности сайтов (и иных приложений, интерфейсов) для людей с инвалидностью и других лиц с </w:t>
      </w:r>
      <w:proofErr w:type="gramStart"/>
      <w:r w:rsidRPr="00D5547F">
        <w:rPr>
          <w:rStyle w:val="af2"/>
          <w:rFonts w:eastAsiaTheme="majorEastAsia"/>
          <w:b w:val="0"/>
          <w:sz w:val="28"/>
          <w:szCs w:val="28"/>
        </w:rPr>
        <w:t>ограни-</w:t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чениями</w:t>
      </w:r>
      <w:proofErr w:type="spellEnd"/>
      <w:proofErr w:type="gram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 жизнедеятельности приведено в 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жизнедеятельности. Параметры </w:t>
      </w:r>
      <w:r w:rsidR="00987D4A">
        <w:rPr>
          <w:rStyle w:val="af2"/>
          <w:rFonts w:eastAsiaTheme="majorEastAsia"/>
          <w:b w:val="0"/>
          <w:sz w:val="28"/>
          <w:szCs w:val="28"/>
        </w:rPr>
        <w:t>постановления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 о доступности официальных сайтов и критерии доступности муниципальных сайтов основаны на положениях данного </w:t>
      </w:r>
      <w:r w:rsidRPr="00D5547F">
        <w:rPr>
          <w:sz w:val="28"/>
          <w:szCs w:val="28"/>
        </w:rPr>
        <w:t>стандарта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. </w:t>
      </w:r>
    </w:p>
    <w:p w14:paraId="103675A7" w14:textId="77777777" w:rsidR="00D5547F" w:rsidRPr="00D5547F" w:rsidRDefault="00D5547F" w:rsidP="00D5547F">
      <w:pPr>
        <w:pStyle w:val="af4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4. В описании критериев термины «сайт» и «муниципальный сайт» тождественны. </w:t>
      </w:r>
    </w:p>
    <w:p w14:paraId="144C31DB" w14:textId="77777777" w:rsidR="00D5547F" w:rsidRPr="00D5547F" w:rsidRDefault="00D5547F" w:rsidP="00D5547F">
      <w:pPr>
        <w:pStyle w:val="af4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</w:p>
    <w:p w14:paraId="4A215C26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left="360" w:firstLine="34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bCs/>
          <w:sz w:val="28"/>
          <w:szCs w:val="28"/>
        </w:rPr>
        <w:t xml:space="preserve">Раздел </w:t>
      </w:r>
      <w:r w:rsidRPr="00D5547F">
        <w:rPr>
          <w:bCs/>
          <w:sz w:val="28"/>
          <w:szCs w:val="28"/>
          <w:lang w:val="en-US"/>
        </w:rPr>
        <w:t>II</w:t>
      </w:r>
      <w:r w:rsidRPr="00D5547F">
        <w:rPr>
          <w:bCs/>
          <w:sz w:val="28"/>
          <w:szCs w:val="28"/>
        </w:rPr>
        <w:t>.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 Технические критерии доступности муниципального сайта</w:t>
      </w:r>
    </w:p>
    <w:p w14:paraId="7CD9037B" w14:textId="0EB2B806" w:rsidR="00D5547F" w:rsidRPr="00D5547F" w:rsidRDefault="00D5547F" w:rsidP="00D5547F">
      <w:pPr>
        <w:pStyle w:val="af4"/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1. Доступность при помощи клавиатуры и вспомогательных технологий </w:t>
      </w:r>
      <w:r w:rsidRPr="00D5547F">
        <w:rPr>
          <w:rStyle w:val="af2"/>
          <w:rFonts w:eastAsiaTheme="majorEastAsia"/>
          <w:b w:val="0"/>
          <w:sz w:val="28"/>
          <w:szCs w:val="28"/>
        </w:rPr>
        <w:br/>
        <w:t>(критерий постановления – подпункт «а» пункта 2):</w:t>
      </w:r>
    </w:p>
    <w:p w14:paraId="2C67722E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последовательный доступ ко всем интерактивным элементам сайта </w:t>
      </w:r>
      <w:r w:rsidRPr="00D5547F">
        <w:rPr>
          <w:rStyle w:val="af2"/>
          <w:rFonts w:eastAsiaTheme="majorEastAsia"/>
          <w:b w:val="0"/>
          <w:sz w:val="28"/>
          <w:szCs w:val="28"/>
        </w:rPr>
        <w:br/>
        <w:t>с клавиатуры (обход ссылок, кнопок по клавише «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Tab</w:t>
      </w:r>
      <w:r w:rsidRPr="00D5547F">
        <w:rPr>
          <w:rStyle w:val="af2"/>
          <w:rFonts w:eastAsiaTheme="majorEastAsia"/>
          <w:b w:val="0"/>
          <w:sz w:val="28"/>
          <w:szCs w:val="28"/>
        </w:rPr>
        <w:t>» и сочетанию клавиш «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Shift</w:t>
      </w:r>
      <w:r w:rsidRPr="00D5547F">
        <w:rPr>
          <w:rStyle w:val="af2"/>
          <w:rFonts w:eastAsiaTheme="majorEastAsia"/>
          <w:b w:val="0"/>
          <w:sz w:val="28"/>
          <w:szCs w:val="28"/>
        </w:rPr>
        <w:t>+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Tab</w:t>
      </w:r>
      <w:r w:rsidRPr="00D5547F">
        <w:rPr>
          <w:rStyle w:val="af2"/>
          <w:rFonts w:eastAsiaTheme="majorEastAsia"/>
          <w:b w:val="0"/>
          <w:sz w:val="28"/>
          <w:szCs w:val="28"/>
        </w:rPr>
        <w:t>»);</w:t>
      </w:r>
    </w:p>
    <w:p w14:paraId="17942927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отсутствие ограничений по времени нажатия клавиш;</w:t>
      </w:r>
    </w:p>
    <w:p w14:paraId="29FB79DD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корректное считывание структуры и последовательности содержимого сайта программами экранного доступа (порядок обхода элементов на странице по клавише «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Tab</w:t>
      </w:r>
      <w:r w:rsidRPr="00D5547F">
        <w:rPr>
          <w:rStyle w:val="af2"/>
          <w:rFonts w:eastAsiaTheme="majorEastAsia"/>
          <w:b w:val="0"/>
          <w:sz w:val="28"/>
          <w:szCs w:val="28"/>
        </w:rPr>
        <w:t>» и сочетанию клавиш «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Shift</w:t>
      </w:r>
      <w:r w:rsidRPr="00D5547F">
        <w:rPr>
          <w:rStyle w:val="af2"/>
          <w:rFonts w:eastAsiaTheme="majorEastAsia"/>
          <w:b w:val="0"/>
          <w:sz w:val="28"/>
          <w:szCs w:val="28"/>
        </w:rPr>
        <w:t>+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Tab</w:t>
      </w:r>
      <w:r w:rsidRPr="00D5547F">
        <w:rPr>
          <w:rStyle w:val="af2"/>
          <w:rFonts w:eastAsiaTheme="majorEastAsia"/>
          <w:b w:val="0"/>
          <w:sz w:val="28"/>
          <w:szCs w:val="28"/>
        </w:rPr>
        <w:t>» соответствует порядку расположения на странице);</w:t>
      </w:r>
    </w:p>
    <w:p w14:paraId="2F7ECBB5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информация, структура и смысловые связи могут быть определены программой для электронных вычислительных машин или доступны в текстовом формате, в первую очередь, посредством корректного применения заголовков 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h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1, 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h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2, 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h</w:t>
      </w:r>
      <w:r w:rsidRPr="00D5547F">
        <w:rPr>
          <w:rStyle w:val="af2"/>
          <w:rFonts w:eastAsiaTheme="majorEastAsia"/>
          <w:b w:val="0"/>
          <w:sz w:val="28"/>
          <w:szCs w:val="28"/>
        </w:rPr>
        <w:t>3 для структуры;</w:t>
      </w:r>
    </w:p>
    <w:p w14:paraId="2E59AFFA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Fonts w:eastAsiaTheme="majorEastAsia"/>
          <w:bCs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</w:t>
      </w:r>
      <w:r w:rsidRPr="00D5547F">
        <w:rPr>
          <w:rFonts w:eastAsiaTheme="majorEastAsia"/>
          <w:bCs/>
          <w:sz w:val="28"/>
          <w:szCs w:val="28"/>
        </w:rPr>
        <w:t xml:space="preserve">порядок представления контента, определяемый </w:t>
      </w:r>
      <w:proofErr w:type="spellStart"/>
      <w:r w:rsidRPr="00D5547F">
        <w:rPr>
          <w:rFonts w:eastAsiaTheme="majorEastAsia"/>
          <w:bCs/>
          <w:sz w:val="28"/>
          <w:szCs w:val="28"/>
        </w:rPr>
        <w:t>программно</w:t>
      </w:r>
      <w:proofErr w:type="spellEnd"/>
      <w:r w:rsidRPr="00D5547F">
        <w:rPr>
          <w:rFonts w:eastAsiaTheme="majorEastAsia"/>
          <w:bCs/>
          <w:sz w:val="28"/>
          <w:szCs w:val="28"/>
        </w:rPr>
        <w:t xml:space="preserve"> (например, при последовательной навигации), должен соответствовать логике и смыслу содержимого;</w:t>
      </w:r>
    </w:p>
    <w:p w14:paraId="41C0DFC3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автоматический перевод фокуса на всплывающие модальные окна;</w:t>
      </w:r>
    </w:p>
    <w:p w14:paraId="1F5522CB" w14:textId="0E68E742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видимая индикация текущего фокуса (рамка или иная индикация </w:t>
      </w:r>
      <w:r w:rsidR="005D0D2E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>вокруг элемента страницы с фокусом при нажатии клавиши «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Tab</w:t>
      </w:r>
      <w:r>
        <w:rPr>
          <w:rStyle w:val="af2"/>
          <w:rFonts w:eastAsiaTheme="majorEastAsia"/>
          <w:b w:val="0"/>
          <w:sz w:val="28"/>
          <w:szCs w:val="28"/>
        </w:rPr>
        <w:t>»)</w:t>
      </w:r>
      <w:r w:rsidRPr="00D5547F">
        <w:rPr>
          <w:rStyle w:val="af2"/>
          <w:rFonts w:eastAsiaTheme="majorEastAsia"/>
          <w:b w:val="0"/>
          <w:sz w:val="28"/>
          <w:szCs w:val="28"/>
        </w:rPr>
        <w:t>;</w:t>
      </w:r>
    </w:p>
    <w:p w14:paraId="20248F41" w14:textId="77777777" w:rsidR="00D5547F" w:rsidRPr="00D5547F" w:rsidRDefault="00D5547F" w:rsidP="00D5547F">
      <w:pPr>
        <w:ind w:firstLine="708"/>
        <w:jc w:val="both"/>
        <w:rPr>
          <w:rStyle w:val="af2"/>
          <w:rFonts w:eastAsiaTheme="majorEastAsia"/>
          <w:b w:val="0"/>
          <w:szCs w:val="28"/>
          <w:lang w:eastAsia="ru-RU"/>
        </w:rPr>
      </w:pPr>
      <w:r w:rsidRPr="00D5547F">
        <w:rPr>
          <w:rStyle w:val="af2"/>
          <w:rFonts w:eastAsiaTheme="majorEastAsia"/>
          <w:b w:val="0"/>
          <w:szCs w:val="28"/>
          <w:lang w:eastAsia="ru-RU"/>
        </w:rPr>
        <w:t>- при последовательной навигации по интерактивным элементам (ссылки, кнопки, поля форм) фокус ввода должен перемещаться в порядке, соответствующем логике и смыслу контента.</w:t>
      </w:r>
    </w:p>
    <w:p w14:paraId="35986B5C" w14:textId="74DB5413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2. Масштабирование текста (критерий постановления – подпункт «б» пункта 2):</w:t>
      </w:r>
    </w:p>
    <w:p w14:paraId="335B6B7C" w14:textId="1283E57A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увелич</w:t>
      </w:r>
      <w:r w:rsidR="000268D6">
        <w:rPr>
          <w:rStyle w:val="af2"/>
          <w:rFonts w:eastAsiaTheme="majorEastAsia"/>
          <w:b w:val="0"/>
          <w:sz w:val="28"/>
          <w:szCs w:val="28"/>
        </w:rPr>
        <w:t>ение текста не менее чем до 200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% без применения </w:t>
      </w:r>
      <w:proofErr w:type="spellStart"/>
      <w:proofErr w:type="gramStart"/>
      <w:r w:rsidRPr="00D5547F">
        <w:rPr>
          <w:rStyle w:val="af2"/>
          <w:rFonts w:eastAsiaTheme="majorEastAsia"/>
          <w:b w:val="0"/>
          <w:sz w:val="28"/>
          <w:szCs w:val="28"/>
        </w:rPr>
        <w:t>вспомога</w:t>
      </w:r>
      <w:proofErr w:type="spellEnd"/>
      <w:r w:rsidR="000268D6">
        <w:rPr>
          <w:rStyle w:val="af2"/>
          <w:rFonts w:eastAsiaTheme="majorEastAsia"/>
          <w:b w:val="0"/>
          <w:sz w:val="28"/>
          <w:szCs w:val="28"/>
        </w:rPr>
        <w:t>-</w:t>
      </w:r>
      <w:r w:rsidRPr="00D5547F">
        <w:rPr>
          <w:rStyle w:val="af2"/>
          <w:rFonts w:eastAsiaTheme="majorEastAsia"/>
          <w:b w:val="0"/>
          <w:sz w:val="28"/>
          <w:szCs w:val="28"/>
        </w:rPr>
        <w:t>тельных</w:t>
      </w:r>
      <w:proofErr w:type="gram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 технологий, в основной версии сайта;</w:t>
      </w:r>
    </w:p>
    <w:p w14:paraId="55373D53" w14:textId="71F4E298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lastRenderedPageBreak/>
        <w:t>- отсутствие потери функциональности при увеличении текст</w:t>
      </w:r>
      <w:r w:rsidR="000268D6">
        <w:rPr>
          <w:rStyle w:val="af2"/>
          <w:rFonts w:eastAsiaTheme="majorEastAsia"/>
          <w:b w:val="0"/>
          <w:sz w:val="28"/>
          <w:szCs w:val="28"/>
        </w:rPr>
        <w:t>а не менее чем до 200</w:t>
      </w:r>
      <w:r w:rsidRPr="00D5547F">
        <w:rPr>
          <w:rStyle w:val="af2"/>
          <w:rFonts w:eastAsiaTheme="majorEastAsia"/>
          <w:b w:val="0"/>
          <w:sz w:val="28"/>
          <w:szCs w:val="28"/>
        </w:rPr>
        <w:t>%, отсутствие искажений и ухудшения читаемости страницы;</w:t>
      </w:r>
    </w:p>
    <w:p w14:paraId="43388BB8" w14:textId="004D99BE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отсутствие горизонтальной полосы прокрутки при </w:t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масштаби</w:t>
      </w:r>
      <w:proofErr w:type="spellEnd"/>
      <w:r w:rsidR="005D0D2E">
        <w:rPr>
          <w:rStyle w:val="af2"/>
          <w:rFonts w:eastAsiaTheme="majorEastAsia"/>
          <w:b w:val="0"/>
          <w:sz w:val="28"/>
          <w:szCs w:val="28"/>
        </w:rPr>
        <w:t>-</w:t>
      </w:r>
      <w:r w:rsidR="005D0D2E">
        <w:rPr>
          <w:rStyle w:val="af2"/>
          <w:rFonts w:eastAsiaTheme="majorEastAsia"/>
          <w:b w:val="0"/>
          <w:sz w:val="28"/>
          <w:szCs w:val="28"/>
        </w:rPr>
        <w:br/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ровании</w:t>
      </w:r>
      <w:proofErr w:type="spell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 200%.</w:t>
      </w:r>
    </w:p>
    <w:p w14:paraId="6B54E144" w14:textId="2B97CC48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3. Код подтверждения «человек/не машина»</w:t>
      </w:r>
      <w:r w:rsidRPr="00D5547F">
        <w:rPr>
          <w:rStyle w:val="20"/>
          <w:szCs w:val="28"/>
        </w:rPr>
        <w:t xml:space="preserve"> </w:t>
      </w:r>
      <w:r w:rsidRPr="00D5547F">
        <w:rPr>
          <w:rStyle w:val="af2"/>
          <w:rFonts w:eastAsiaTheme="majorEastAsia"/>
          <w:b w:val="0"/>
          <w:sz w:val="28"/>
          <w:szCs w:val="28"/>
        </w:rPr>
        <w:t>(критерий постановления – подпункт «д» пункта 2):</w:t>
      </w:r>
    </w:p>
    <w:p w14:paraId="3252DC39" w14:textId="7ACE972A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представление </w:t>
      </w:r>
      <w:r w:rsidRPr="00D5547F">
        <w:rPr>
          <w:sz w:val="28"/>
          <w:szCs w:val="28"/>
          <w:lang w:val="en-US"/>
        </w:rPr>
        <w:t>CAPCHA</w:t>
      </w:r>
      <w:r w:rsidRPr="00D5547F">
        <w:rPr>
          <w:sz w:val="28"/>
          <w:szCs w:val="28"/>
        </w:rPr>
        <w:t xml:space="preserve"> и других средств подтверждения, </w:t>
      </w:r>
      <w:r w:rsidR="0003777F">
        <w:rPr>
          <w:sz w:val="28"/>
          <w:szCs w:val="28"/>
        </w:rPr>
        <w:br/>
      </w:r>
      <w:r w:rsidRPr="00D5547F">
        <w:rPr>
          <w:sz w:val="28"/>
          <w:szCs w:val="28"/>
        </w:rPr>
        <w:t>что пользователь является человеком,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 на русском языке;</w:t>
      </w:r>
    </w:p>
    <w:p w14:paraId="2FD74D8D" w14:textId="1F9E5BFB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форма </w:t>
      </w:r>
      <w:r w:rsidRPr="00D5547F">
        <w:rPr>
          <w:sz w:val="28"/>
          <w:szCs w:val="28"/>
          <w:lang w:val="en-US"/>
        </w:rPr>
        <w:t>CAPCHA</w:t>
      </w:r>
      <w:r w:rsidRPr="00D5547F">
        <w:rPr>
          <w:sz w:val="28"/>
          <w:szCs w:val="28"/>
        </w:rPr>
        <w:t xml:space="preserve"> и иных аналогичных средств проверки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, доступная </w:t>
      </w:r>
      <w:r w:rsidR="0003777F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>для инвалидов по зрению (озвучивание символов для ввода).</w:t>
      </w:r>
    </w:p>
    <w:p w14:paraId="71C6E1B4" w14:textId="44E882E2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4. Оптимальная контрастность – структура и шаблон (критерии постановления – подпункты «з», «н» пункта 2):</w:t>
      </w:r>
    </w:p>
    <w:p w14:paraId="75CD9B2B" w14:textId="43F2BEB7" w:rsid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соответствие структуры и шаблона сайта (меню, шаблоны страниц, блоков) критериям контрастности, установленным национальным </w:t>
      </w:r>
      <w:r w:rsidR="001C3BD2">
        <w:rPr>
          <w:rStyle w:val="af2"/>
          <w:rFonts w:eastAsiaTheme="majorEastAsia"/>
          <w:b w:val="0"/>
          <w:sz w:val="28"/>
          <w:szCs w:val="28"/>
        </w:rPr>
        <w:t>стандартом Российской Федерации</w:t>
      </w:r>
      <w:r w:rsidR="001C3BD2" w:rsidRPr="001C3BD2">
        <w:rPr>
          <w:rStyle w:val="af2"/>
          <w:rFonts w:eastAsiaTheme="majorEastAsia"/>
          <w:b w:val="0"/>
          <w:sz w:val="28"/>
          <w:szCs w:val="28"/>
        </w:rPr>
        <w:t>;</w:t>
      </w:r>
    </w:p>
    <w:p w14:paraId="515655BE" w14:textId="179DB9E5" w:rsidR="003D7042" w:rsidRPr="00D5547F" w:rsidRDefault="003D7042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текстовая информация должна представляться с использованием читаемого шрифта без декоративных элементов, обеспечивающего достаточную контрастность и различимость символов</w:t>
      </w:r>
      <w:r w:rsidRPr="003D7042">
        <w:rPr>
          <w:rStyle w:val="af2"/>
          <w:rFonts w:eastAsiaTheme="majorEastAsia"/>
          <w:b w:val="0"/>
          <w:sz w:val="28"/>
          <w:szCs w:val="28"/>
        </w:rPr>
        <w:t>;</w:t>
      </w:r>
    </w:p>
    <w:p w14:paraId="6BC6A64C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цвет текста должен быть хорошо заметен на цвете его фона. Для обычного текста оптимальной считается контрастность 4.5:1, а для крупного текста – 3:1, кроме следующих случаев:</w:t>
      </w:r>
    </w:p>
    <w:p w14:paraId="3EE69E2E" w14:textId="7E7E5180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укрупненная текстовая информация и графическое представление увеличенного текста имеют коэффициент контрастности не менее 3:1;</w:t>
      </w:r>
    </w:p>
    <w:p w14:paraId="304F2C32" w14:textId="0D0C20F2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текст или графическое представление текста являются частью неактивных компонентов пользовательского интерфейса или выполняют чисто декоративные функции, никому не видны или являются частью изображения,</w:t>
      </w:r>
      <w:r w:rsidRPr="00D5547F">
        <w:t xml:space="preserve"> </w:t>
      </w:r>
      <w:r w:rsidRPr="00D5547F">
        <w:rPr>
          <w:rStyle w:val="af2"/>
          <w:rFonts w:eastAsiaTheme="majorEastAsia"/>
          <w:b w:val="0"/>
          <w:sz w:val="28"/>
          <w:szCs w:val="28"/>
        </w:rPr>
        <w:t>передающего более важную визуальную информацию;</w:t>
      </w:r>
    </w:p>
    <w:p w14:paraId="2835896E" w14:textId="3B1DE990" w:rsidR="00D5547F" w:rsidRPr="00D5547F" w:rsidRDefault="00D5547F" w:rsidP="003D7042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текст является частью логотипа или названия торговой марки</w:t>
      </w:r>
      <w:r w:rsidR="003D7042">
        <w:rPr>
          <w:rStyle w:val="af2"/>
          <w:rFonts w:eastAsiaTheme="majorEastAsia"/>
          <w:b w:val="0"/>
          <w:sz w:val="28"/>
          <w:szCs w:val="28"/>
        </w:rPr>
        <w:t>.</w:t>
      </w:r>
    </w:p>
    <w:p w14:paraId="28E60F0A" w14:textId="18A5CA4E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5. Инструкции без опоры только на ощущения (критерий </w:t>
      </w:r>
      <w:r w:rsidR="00987D4A">
        <w:rPr>
          <w:rStyle w:val="af2"/>
          <w:rFonts w:eastAsiaTheme="majorEastAsia"/>
          <w:b w:val="0"/>
          <w:sz w:val="28"/>
          <w:szCs w:val="28"/>
        </w:rPr>
        <w:t>постановления –подпункт «и» пункта 2</w:t>
      </w:r>
      <w:r w:rsidRPr="00D5547F">
        <w:rPr>
          <w:rStyle w:val="af2"/>
          <w:rFonts w:eastAsiaTheme="majorEastAsia"/>
          <w:b w:val="0"/>
          <w:sz w:val="28"/>
          <w:szCs w:val="28"/>
        </w:rPr>
        <w:t>):</w:t>
      </w:r>
    </w:p>
    <w:p w14:paraId="1CDBB073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отсутствие указаний, основанных исключительно на форме, цвете, размере, визуальном расположении, ориентации или звуке – любые инструкции, которые может выполнить только зрячий или слышащий человек. Примеры недопустимых инструкций:</w:t>
      </w:r>
    </w:p>
    <w:p w14:paraId="330CFFFF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«для скачивания документа нажмите на зеленую кнопку, для открытия документа на сайте – два раза на круглую»;</w:t>
      </w:r>
    </w:p>
    <w:p w14:paraId="14C5B9C6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«для остановки ролика нажмите два раза в область на середине экрана».</w:t>
      </w:r>
    </w:p>
    <w:p w14:paraId="13B0487B" w14:textId="18905C93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0268D6">
        <w:rPr>
          <w:rStyle w:val="af2"/>
          <w:rFonts w:eastAsiaTheme="majorEastAsia"/>
          <w:b w:val="0"/>
          <w:spacing w:val="-2"/>
          <w:sz w:val="28"/>
          <w:szCs w:val="28"/>
        </w:rPr>
        <w:t xml:space="preserve">6. Интерфейс с текстовой/звуковой поддержкой (критерий постановления – подпункт «и» пункта 2): 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при сообщении о выполнении действия, запросе обратной связи и различении визуальных элементов используются не только визуальные признаки, но и текст, доступный программам экранного доступа, </w:t>
      </w:r>
      <w:r w:rsidR="00A63523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>или звук.</w:t>
      </w:r>
    </w:p>
    <w:p w14:paraId="6CD95E04" w14:textId="3F77B804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7. Управление автоматически обновляемой информацией (критерий постановления – подпункт «к» пункта 2):</w:t>
      </w:r>
    </w:p>
    <w:p w14:paraId="69F8A1CB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возможность остановки, скрытия или изменения частоты обновления (слайдеры с новостями, автоматически запускаемые ролики);</w:t>
      </w:r>
    </w:p>
    <w:p w14:paraId="0263E55B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lastRenderedPageBreak/>
        <w:t xml:space="preserve">- соответствие критериям национального стандарта Российской </w:t>
      </w:r>
      <w:proofErr w:type="gramStart"/>
      <w:r w:rsidRPr="00D5547F">
        <w:rPr>
          <w:rStyle w:val="af2"/>
          <w:rFonts w:eastAsiaTheme="majorEastAsia"/>
          <w:b w:val="0"/>
          <w:sz w:val="28"/>
          <w:szCs w:val="28"/>
        </w:rPr>
        <w:t>Феде-рации</w:t>
      </w:r>
      <w:proofErr w:type="gram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 (скорость прокрутки, воспроизведения не должна быть слишком быстрой);</w:t>
      </w:r>
    </w:p>
    <w:p w14:paraId="4D628A28" w14:textId="18A1F65D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контент не содержит элементов, вспыхивающих более трех раз в секунду.</w:t>
      </w:r>
    </w:p>
    <w:p w14:paraId="585AFFEB" w14:textId="2707D64E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8. Поведение элементов при фокусе (критерий постановления – </w:t>
      </w:r>
      <w:r w:rsidR="00071135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>подпункт «л» пункта 2):</w:t>
      </w:r>
    </w:p>
    <w:p w14:paraId="3618AD9E" w14:textId="5B975A8B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при перемещении фокуса элементы интерфейса не изменяют контекст страницы, переключение фокуса не запускает автоматический переход </w:t>
      </w:r>
      <w:r w:rsidRPr="00D5547F">
        <w:rPr>
          <w:rStyle w:val="af2"/>
          <w:rFonts w:eastAsiaTheme="majorEastAsia"/>
          <w:b w:val="0"/>
          <w:sz w:val="28"/>
          <w:szCs w:val="28"/>
        </w:rPr>
        <w:br/>
        <w:t xml:space="preserve">по ссылке, обновление страницы и любые иные действия, которые </w:t>
      </w:r>
      <w:r w:rsidR="00071135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>обычно выполняются по нажатию на элемент правой кнопкой мыши.</w:t>
      </w:r>
    </w:p>
    <w:p w14:paraId="6BC958AB" w14:textId="09157E61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9. Формы и сообщения об ошибках (критерий постановления – </w:t>
      </w:r>
      <w:r w:rsidR="00071135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>подпунктов «м» пункта 2):</w:t>
      </w:r>
    </w:p>
    <w:p w14:paraId="265B82E5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- наличие текстовых описаний (подписей, заголовков) полей ввода, отражающих смысл информации для ввода;</w:t>
      </w:r>
    </w:p>
    <w:p w14:paraId="1FB95EE3" w14:textId="44DDC461" w:rsidR="00D5547F" w:rsidRPr="002F6F41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уведомления об ошибках в доступной форме с текстовым описанием характера ошибки </w:t>
      </w:r>
      <w:r w:rsidRPr="002F6F41">
        <w:rPr>
          <w:rStyle w:val="af2"/>
          <w:rFonts w:eastAsiaTheme="majorEastAsia"/>
          <w:b w:val="0"/>
          <w:sz w:val="28"/>
          <w:szCs w:val="28"/>
        </w:rPr>
        <w:t xml:space="preserve">(«Поле </w:t>
      </w:r>
      <w:r w:rsidR="002F6F41" w:rsidRPr="002F6F41">
        <w:rPr>
          <w:rStyle w:val="af2"/>
          <w:rFonts w:eastAsiaTheme="majorEastAsia"/>
          <w:b w:val="0"/>
          <w:sz w:val="28"/>
          <w:szCs w:val="28"/>
        </w:rPr>
        <w:t>«</w:t>
      </w:r>
      <w:r w:rsidRPr="002F6F41">
        <w:rPr>
          <w:rStyle w:val="af2"/>
          <w:rFonts w:eastAsiaTheme="majorEastAsia"/>
          <w:b w:val="0"/>
          <w:sz w:val="28"/>
          <w:szCs w:val="28"/>
        </w:rPr>
        <w:t>Фамилия</w:t>
      </w:r>
      <w:r w:rsidR="002F6F41" w:rsidRPr="002F6F41">
        <w:rPr>
          <w:rStyle w:val="af2"/>
          <w:rFonts w:eastAsiaTheme="majorEastAsia"/>
          <w:b w:val="0"/>
          <w:sz w:val="28"/>
          <w:szCs w:val="28"/>
        </w:rPr>
        <w:t>»</w:t>
      </w:r>
      <w:r w:rsidRPr="002F6F41">
        <w:rPr>
          <w:rStyle w:val="af2"/>
          <w:rFonts w:eastAsiaTheme="majorEastAsia"/>
          <w:b w:val="0"/>
          <w:sz w:val="28"/>
          <w:szCs w:val="28"/>
        </w:rPr>
        <w:t xml:space="preserve"> не может быть пустым», «Поле </w:t>
      </w:r>
      <w:r w:rsidR="002F6F41" w:rsidRPr="002F6F41">
        <w:rPr>
          <w:rStyle w:val="af2"/>
          <w:rFonts w:eastAsiaTheme="majorEastAsia"/>
          <w:b w:val="0"/>
          <w:sz w:val="28"/>
          <w:szCs w:val="28"/>
        </w:rPr>
        <w:t>«</w:t>
      </w:r>
      <w:r w:rsidRPr="002F6F41">
        <w:rPr>
          <w:rStyle w:val="af2"/>
          <w:rFonts w:eastAsiaTheme="majorEastAsia"/>
          <w:b w:val="0"/>
          <w:sz w:val="28"/>
          <w:szCs w:val="28"/>
        </w:rPr>
        <w:t>Комментарий к записи</w:t>
      </w:r>
      <w:r w:rsidR="002F6F41" w:rsidRPr="002F6F41">
        <w:rPr>
          <w:rStyle w:val="af2"/>
          <w:rFonts w:eastAsiaTheme="majorEastAsia"/>
          <w:b w:val="0"/>
          <w:sz w:val="28"/>
          <w:szCs w:val="28"/>
        </w:rPr>
        <w:t>»</w:t>
      </w:r>
      <w:r w:rsidRPr="002F6F41">
        <w:rPr>
          <w:rStyle w:val="af2"/>
          <w:rFonts w:eastAsiaTheme="majorEastAsia"/>
          <w:b w:val="0"/>
          <w:sz w:val="28"/>
          <w:szCs w:val="28"/>
        </w:rPr>
        <w:t xml:space="preserve"> не может быть длиннее 1</w:t>
      </w:r>
      <w:r w:rsidR="00071135" w:rsidRPr="002F6F41">
        <w:rPr>
          <w:rStyle w:val="af2"/>
          <w:rFonts w:eastAsiaTheme="majorEastAsia"/>
          <w:b w:val="0"/>
          <w:sz w:val="28"/>
          <w:szCs w:val="28"/>
        </w:rPr>
        <w:t xml:space="preserve"> </w:t>
      </w:r>
      <w:r w:rsidRPr="002F6F41">
        <w:rPr>
          <w:rStyle w:val="af2"/>
          <w:rFonts w:eastAsiaTheme="majorEastAsia"/>
          <w:b w:val="0"/>
          <w:sz w:val="28"/>
          <w:szCs w:val="28"/>
        </w:rPr>
        <w:t>000 символов»);</w:t>
      </w:r>
    </w:p>
    <w:p w14:paraId="257A002F" w14:textId="77777777" w:rsidR="00D5547F" w:rsidRPr="002F6F41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2F6F41">
        <w:rPr>
          <w:rStyle w:val="af2"/>
          <w:rFonts w:eastAsiaTheme="majorEastAsia"/>
          <w:b w:val="0"/>
          <w:sz w:val="28"/>
          <w:szCs w:val="28"/>
        </w:rPr>
        <w:t>- обязательные для заполнения поля должны быть явно обозначены. Способ обозначения должен быть доступен для программ экранного доступа (например, с помощью текстового символа «*» в подписи поля с одновременным разъяснением значения этого символа в начале формы);</w:t>
      </w:r>
    </w:p>
    <w:p w14:paraId="5465DD1F" w14:textId="3EE874EC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2F6F41">
        <w:rPr>
          <w:rStyle w:val="af2"/>
          <w:rFonts w:eastAsiaTheme="majorEastAsia"/>
          <w:b w:val="0"/>
          <w:sz w:val="28"/>
          <w:szCs w:val="28"/>
        </w:rPr>
        <w:t>- любое требование ввода информации должно сопровождаться текстовым описанием («В</w:t>
      </w:r>
      <w:r w:rsidR="00071135" w:rsidRPr="002F6F41">
        <w:rPr>
          <w:rStyle w:val="af2"/>
          <w:rFonts w:eastAsiaTheme="majorEastAsia"/>
          <w:b w:val="0"/>
          <w:sz w:val="28"/>
          <w:szCs w:val="28"/>
        </w:rPr>
        <w:t>в</w:t>
      </w:r>
      <w:r w:rsidRPr="002F6F41">
        <w:rPr>
          <w:rStyle w:val="af2"/>
          <w:rFonts w:eastAsiaTheme="majorEastAsia"/>
          <w:b w:val="0"/>
          <w:sz w:val="28"/>
          <w:szCs w:val="28"/>
        </w:rPr>
        <w:t xml:space="preserve">едите информацию в форму», «Заполните анкету для </w:t>
      </w:r>
      <w:proofErr w:type="spellStart"/>
      <w:proofErr w:type="gramStart"/>
      <w:r w:rsidRPr="002F6F41">
        <w:rPr>
          <w:rStyle w:val="af2"/>
          <w:rFonts w:eastAsiaTheme="majorEastAsia"/>
          <w:b w:val="0"/>
          <w:sz w:val="28"/>
          <w:szCs w:val="28"/>
        </w:rPr>
        <w:t>продол</w:t>
      </w:r>
      <w:r w:rsidR="000268D6" w:rsidRPr="002F6F41">
        <w:rPr>
          <w:rStyle w:val="af2"/>
          <w:rFonts w:eastAsiaTheme="majorEastAsia"/>
          <w:b w:val="0"/>
          <w:sz w:val="28"/>
          <w:szCs w:val="28"/>
        </w:rPr>
        <w:t>-</w:t>
      </w:r>
      <w:r w:rsidRPr="002F6F41">
        <w:rPr>
          <w:rStyle w:val="af2"/>
          <w:rFonts w:eastAsiaTheme="majorEastAsia"/>
          <w:b w:val="0"/>
          <w:sz w:val="28"/>
          <w:szCs w:val="28"/>
        </w:rPr>
        <w:t>жения</w:t>
      </w:r>
      <w:proofErr w:type="spellEnd"/>
      <w:proofErr w:type="gramEnd"/>
      <w:r w:rsidRPr="002F6F41">
        <w:rPr>
          <w:rStyle w:val="af2"/>
          <w:rFonts w:eastAsiaTheme="majorEastAsia"/>
          <w:b w:val="0"/>
          <w:sz w:val="28"/>
          <w:szCs w:val="28"/>
        </w:rPr>
        <w:t xml:space="preserve"> регистрации»).</w:t>
      </w:r>
    </w:p>
    <w:p w14:paraId="22A0E306" w14:textId="77777777" w:rsidR="0003777F" w:rsidRDefault="000377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62E0C421" w14:textId="1A329C3F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bCs/>
          <w:sz w:val="28"/>
          <w:szCs w:val="28"/>
        </w:rPr>
        <w:t xml:space="preserve">Раздел </w:t>
      </w:r>
      <w:r w:rsidRPr="00D5547F">
        <w:rPr>
          <w:bCs/>
          <w:sz w:val="28"/>
          <w:szCs w:val="28"/>
          <w:lang w:val="en-US"/>
        </w:rPr>
        <w:t>III</w:t>
      </w:r>
      <w:r w:rsidRPr="00D5547F">
        <w:rPr>
          <w:bCs/>
          <w:sz w:val="28"/>
          <w:szCs w:val="28"/>
        </w:rPr>
        <w:t>.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 Содержательные критерии доступности муниципального сайта</w:t>
      </w:r>
    </w:p>
    <w:p w14:paraId="63D105F8" w14:textId="7A761534" w:rsidR="00D5547F" w:rsidRPr="00D5547F" w:rsidRDefault="00D5547F" w:rsidP="00D5547F">
      <w:pPr>
        <w:pStyle w:val="af4"/>
        <w:tabs>
          <w:tab w:val="left" w:pos="426"/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1. Документы (PDF и иные) (критерий постановления – подпункт «в» пункта 2):</w:t>
      </w:r>
    </w:p>
    <w:p w14:paraId="64DEEF15" w14:textId="69C94D3E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все файлы, содержащие текстовую информацию, но размещаемые </w:t>
      </w:r>
      <w:r w:rsidR="00071135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в виде изображений или документов формата </w:t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pdf</w:t>
      </w:r>
      <w:proofErr w:type="spell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, должны сопровождаться соответствующим текстовым документом или документом в формате </w:t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Microsoft</w:t>
      </w:r>
      <w:proofErr w:type="spell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 </w:t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Word</w:t>
      </w:r>
      <w:proofErr w:type="spell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 с минимальным форматированием;</w:t>
      </w:r>
    </w:p>
    <w:p w14:paraId="5786D95C" w14:textId="2BBBAC15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все документы </w:t>
      </w:r>
      <w:r w:rsidRPr="00D5547F">
        <w:rPr>
          <w:rStyle w:val="af2"/>
          <w:rFonts w:eastAsiaTheme="majorEastAsia"/>
          <w:b w:val="0"/>
          <w:sz w:val="28"/>
          <w:szCs w:val="28"/>
          <w:lang w:val="en-US"/>
        </w:rPr>
        <w:t>PDF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 должны соответствовать национальному стандарту Российской Федерации ГОСТ Р 70176-2022 «Интернет-ресурсы и другая </w:t>
      </w:r>
      <w:proofErr w:type="spellStart"/>
      <w:proofErr w:type="gramStart"/>
      <w:r w:rsidRPr="00D5547F">
        <w:rPr>
          <w:rStyle w:val="af2"/>
          <w:rFonts w:eastAsiaTheme="majorEastAsia"/>
          <w:b w:val="0"/>
          <w:sz w:val="28"/>
          <w:szCs w:val="28"/>
        </w:rPr>
        <w:t>инфор</w:t>
      </w:r>
      <w:r w:rsidR="002F6F41">
        <w:rPr>
          <w:rStyle w:val="af2"/>
          <w:rFonts w:eastAsiaTheme="majorEastAsia"/>
          <w:b w:val="0"/>
          <w:sz w:val="28"/>
          <w:szCs w:val="28"/>
        </w:rPr>
        <w:t>-</w:t>
      </w:r>
      <w:r w:rsidRPr="00D5547F">
        <w:rPr>
          <w:rStyle w:val="af2"/>
          <w:rFonts w:eastAsiaTheme="majorEastAsia"/>
          <w:b w:val="0"/>
          <w:sz w:val="28"/>
          <w:szCs w:val="28"/>
        </w:rPr>
        <w:t>мация</w:t>
      </w:r>
      <w:proofErr w:type="spellEnd"/>
      <w:proofErr w:type="gram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, представленная в электронно-цифровой форме. Файлы формата PDF. Требования доступности для людей с инвалидностью и других лиц с </w:t>
      </w:r>
      <w:proofErr w:type="spellStart"/>
      <w:proofErr w:type="gramStart"/>
      <w:r w:rsidRPr="00D5547F">
        <w:rPr>
          <w:rStyle w:val="af2"/>
          <w:rFonts w:eastAsiaTheme="majorEastAsia"/>
          <w:b w:val="0"/>
          <w:sz w:val="28"/>
          <w:szCs w:val="28"/>
        </w:rPr>
        <w:t>ограниче</w:t>
      </w:r>
      <w:r w:rsidR="002F6F41">
        <w:rPr>
          <w:rStyle w:val="af2"/>
          <w:rFonts w:eastAsiaTheme="majorEastAsia"/>
          <w:b w:val="0"/>
          <w:sz w:val="28"/>
          <w:szCs w:val="28"/>
        </w:rPr>
        <w:t>-</w:t>
      </w:r>
      <w:r w:rsidRPr="00D5547F">
        <w:rPr>
          <w:rStyle w:val="af2"/>
          <w:rFonts w:eastAsiaTheme="majorEastAsia"/>
          <w:b w:val="0"/>
          <w:sz w:val="28"/>
          <w:szCs w:val="28"/>
        </w:rPr>
        <w:t>ниями</w:t>
      </w:r>
      <w:proofErr w:type="spellEnd"/>
      <w:proofErr w:type="gram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 жизнедеятельности».</w:t>
      </w:r>
    </w:p>
    <w:p w14:paraId="6B4D8B5E" w14:textId="267260B5" w:rsidR="00D5547F" w:rsidRPr="00D5547F" w:rsidRDefault="00D5547F" w:rsidP="00D5547F">
      <w:pPr>
        <w:pStyle w:val="af4"/>
        <w:tabs>
          <w:tab w:val="left" w:pos="426"/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2. Нетекстовая информация (критерий постановления – подпункт «г» пункта 2):</w:t>
      </w:r>
    </w:p>
    <w:p w14:paraId="18E87309" w14:textId="57CEE85F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наличие альтернативной версии (текстового описания), доступной </w:t>
      </w:r>
      <w:r w:rsidRPr="00D5547F">
        <w:rPr>
          <w:rStyle w:val="af2"/>
          <w:rFonts w:eastAsiaTheme="majorEastAsia"/>
          <w:b w:val="0"/>
          <w:sz w:val="28"/>
          <w:szCs w:val="28"/>
        </w:rPr>
        <w:br/>
        <w:t xml:space="preserve">для чтения программами экранного доступа, а также чтобы его можно было преобразовать в увеличенный шрифт, рельефно-точечный шрифт Брайля, </w:t>
      </w:r>
      <w:r w:rsidR="002F6F41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>речь, специальные знаки или упрощенный язык;</w:t>
      </w:r>
    </w:p>
    <w:p w14:paraId="2891EAAD" w14:textId="5015FA58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каждый </w:t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медиафайл</w:t>
      </w:r>
      <w:proofErr w:type="spell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 (изображение, видеоролик, график), а также тесты или упражнения должны сопровождаться достаточно подробным текстовым описанием, отражающим их содержание. Информация в новостях, объявлениях </w:t>
      </w:r>
      <w:r w:rsidRPr="00D5547F">
        <w:rPr>
          <w:rStyle w:val="af2"/>
          <w:rFonts w:eastAsiaTheme="majorEastAsia"/>
          <w:b w:val="0"/>
          <w:sz w:val="28"/>
          <w:szCs w:val="28"/>
        </w:rPr>
        <w:lastRenderedPageBreak/>
        <w:t xml:space="preserve">и баннерах, размещаемая в виде изображений или видеороликов, должна дублироваться текстом. Например, афиша мероприятий, размещаемая в виде изображения (листовки), должна сопровождаться текстовым описанием </w:t>
      </w:r>
      <w:r w:rsidR="00033BCA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(даты, адреса, названия мероприятий на афише должны быть доступны </w:t>
      </w:r>
      <w:r w:rsidR="0003777F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для ознакомления инвалидам по зрению, то есть также размещены текстом). Видеофайлы, по возможности, должны сопровождаться текстовой </w:t>
      </w:r>
      <w:proofErr w:type="spellStart"/>
      <w:proofErr w:type="gramStart"/>
      <w:r w:rsidRPr="00D5547F">
        <w:rPr>
          <w:rStyle w:val="af2"/>
          <w:rFonts w:eastAsiaTheme="majorEastAsia"/>
          <w:b w:val="0"/>
          <w:sz w:val="28"/>
          <w:szCs w:val="28"/>
        </w:rPr>
        <w:t>расши</w:t>
      </w:r>
      <w:r w:rsidR="000268D6">
        <w:rPr>
          <w:rStyle w:val="af2"/>
          <w:rFonts w:eastAsiaTheme="majorEastAsia"/>
          <w:b w:val="0"/>
          <w:sz w:val="28"/>
          <w:szCs w:val="28"/>
        </w:rPr>
        <w:t>-</w:t>
      </w:r>
      <w:r w:rsidRPr="00D5547F">
        <w:rPr>
          <w:rStyle w:val="af2"/>
          <w:rFonts w:eastAsiaTheme="majorEastAsia"/>
          <w:b w:val="0"/>
          <w:sz w:val="28"/>
          <w:szCs w:val="28"/>
        </w:rPr>
        <w:t>фровкой</w:t>
      </w:r>
      <w:proofErr w:type="spellEnd"/>
      <w:proofErr w:type="gram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. Исключение – </w:t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медиафайлы</w:t>
      </w:r>
      <w:proofErr w:type="spellEnd"/>
      <w:r w:rsidRPr="00D5547F">
        <w:rPr>
          <w:rStyle w:val="af2"/>
          <w:rFonts w:eastAsiaTheme="majorEastAsia"/>
          <w:b w:val="0"/>
          <w:sz w:val="28"/>
          <w:szCs w:val="28"/>
        </w:rPr>
        <w:t xml:space="preserve">, выполняющие декоративную функцию </w:t>
      </w:r>
      <w:r w:rsidR="000268D6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и не несущие смысловой нагрузки; </w:t>
      </w:r>
    </w:p>
    <w:p w14:paraId="00E4B07D" w14:textId="770C1094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если нетекстовый контент используется исключительно с целью оформления, визуального форматирования или невидим пользователю, </w:t>
      </w:r>
      <w:r w:rsidR="0003777F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то он должен быть представлен таким образом, чтобы вспомогательные технологии могли его игнорировать (атрибут </w:t>
      </w:r>
      <w:proofErr w:type="spellStart"/>
      <w:r w:rsidRPr="00D5547F">
        <w:rPr>
          <w:rStyle w:val="af2"/>
          <w:rFonts w:eastAsiaTheme="majorEastAsia"/>
          <w:b w:val="0"/>
          <w:sz w:val="28"/>
          <w:szCs w:val="28"/>
        </w:rPr>
        <w:t>aria-hidden</w:t>
      </w:r>
      <w:proofErr w:type="spellEnd"/>
      <w:r w:rsidRPr="00D5547F">
        <w:rPr>
          <w:rStyle w:val="af2"/>
          <w:rFonts w:eastAsiaTheme="majorEastAsia"/>
          <w:b w:val="0"/>
          <w:sz w:val="28"/>
          <w:szCs w:val="28"/>
        </w:rPr>
        <w:t>);</w:t>
      </w:r>
    </w:p>
    <w:p w14:paraId="60536361" w14:textId="7981BF18" w:rsidR="00D5547F" w:rsidRPr="00D5547F" w:rsidRDefault="00D5547F" w:rsidP="00D5547F">
      <w:pPr>
        <w:pStyle w:val="af4"/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3. Заголовки страниц и ссылки (критерий постановления – </w:t>
      </w:r>
      <w:r w:rsidR="00033BCA">
        <w:rPr>
          <w:rStyle w:val="af2"/>
          <w:rFonts w:eastAsiaTheme="majorEastAsia"/>
          <w:b w:val="0"/>
          <w:sz w:val="28"/>
          <w:szCs w:val="28"/>
        </w:rPr>
        <w:br/>
      </w:r>
      <w:r w:rsidRPr="00D5547F">
        <w:rPr>
          <w:rStyle w:val="af2"/>
          <w:rFonts w:eastAsiaTheme="majorEastAsia"/>
          <w:b w:val="0"/>
          <w:sz w:val="28"/>
          <w:szCs w:val="28"/>
        </w:rPr>
        <w:t>подпункты «е», «ж» пункта 2):</w:t>
      </w:r>
    </w:p>
    <w:p w14:paraId="7A187460" w14:textId="30F27BAA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3.1. Наличие описаний в заголовках страниц (заголовок страницы</w:t>
      </w:r>
      <w:r w:rsidR="001C3BD2">
        <w:rPr>
          <w:rStyle w:val="af2"/>
          <w:rFonts w:eastAsiaTheme="majorEastAsia"/>
          <w:b w:val="0"/>
          <w:sz w:val="28"/>
          <w:szCs w:val="28"/>
        </w:rPr>
        <w:t xml:space="preserve"> </w:t>
      </w:r>
      <w:r w:rsidR="00033BCA">
        <w:rPr>
          <w:rStyle w:val="af2"/>
          <w:rFonts w:eastAsiaTheme="majorEastAsia"/>
          <w:b w:val="0"/>
          <w:sz w:val="28"/>
          <w:szCs w:val="28"/>
        </w:rPr>
        <w:br/>
      </w:r>
      <w:r w:rsidR="001C3BD2">
        <w:rPr>
          <w:rStyle w:val="af2"/>
          <w:rFonts w:eastAsiaTheme="majorEastAsia"/>
          <w:b w:val="0"/>
          <w:sz w:val="28"/>
          <w:szCs w:val="28"/>
        </w:rPr>
        <w:t>должен отражать ее содержимое)</w:t>
      </w:r>
      <w:r w:rsidR="001C3BD2" w:rsidRPr="001C3BD2">
        <w:rPr>
          <w:rStyle w:val="af2"/>
          <w:rFonts w:eastAsiaTheme="majorEastAsia"/>
          <w:b w:val="0"/>
          <w:sz w:val="28"/>
          <w:szCs w:val="28"/>
        </w:rPr>
        <w:t>.</w:t>
      </w:r>
    </w:p>
    <w:p w14:paraId="17358103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3.2. Наличие описательных формулировок у ссылок. </w:t>
      </w:r>
    </w:p>
    <w:p w14:paraId="7AA3068F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>Пример:</w:t>
      </w:r>
    </w:p>
    <w:p w14:paraId="5B3F9E2C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оптимально: «график приема размещен на официальном </w:t>
      </w:r>
      <w:r w:rsidRPr="00D5547F">
        <w:rPr>
          <w:rFonts w:eastAsiaTheme="majorEastAsia"/>
          <w:sz w:val="28"/>
          <w:szCs w:val="28"/>
        </w:rPr>
        <w:t>портале Администрации города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», «перейти к детальному описанию», «скачать устав организации»; </w:t>
      </w:r>
    </w:p>
    <w:p w14:paraId="32A3F280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допустимо (только для коротких ссылок): «график приема размещен </w:t>
      </w:r>
      <w:r w:rsidRPr="00D5547F">
        <w:rPr>
          <w:rStyle w:val="af2"/>
          <w:rFonts w:eastAsiaTheme="majorEastAsia"/>
          <w:b w:val="0"/>
          <w:sz w:val="28"/>
          <w:szCs w:val="28"/>
        </w:rPr>
        <w:br/>
        <w:t xml:space="preserve">на официальном </w:t>
      </w:r>
      <w:r w:rsidRPr="00D5547F">
        <w:rPr>
          <w:rFonts w:eastAsiaTheme="majorEastAsia"/>
          <w:sz w:val="28"/>
          <w:szCs w:val="28"/>
        </w:rPr>
        <w:t>портале Администрации города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: </w:t>
      </w:r>
      <w:r w:rsidRPr="00D5547F">
        <w:rPr>
          <w:rFonts w:eastAsiaTheme="majorEastAsia"/>
          <w:sz w:val="28"/>
          <w:szCs w:val="28"/>
        </w:rPr>
        <w:t>https://admsurgut.ru</w:t>
      </w:r>
      <w:r w:rsidRPr="00D5547F">
        <w:rPr>
          <w:rStyle w:val="af2"/>
          <w:rFonts w:eastAsiaTheme="majorEastAsia"/>
          <w:b w:val="0"/>
          <w:sz w:val="28"/>
          <w:szCs w:val="28"/>
        </w:rPr>
        <w:t xml:space="preserve">»; </w:t>
      </w:r>
    </w:p>
    <w:p w14:paraId="569ADD48" w14:textId="77777777" w:rsidR="00D5547F" w:rsidRPr="00D554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bCs w:val="0"/>
          <w:sz w:val="28"/>
          <w:szCs w:val="28"/>
        </w:rPr>
      </w:pPr>
      <w:r w:rsidRPr="00D5547F">
        <w:rPr>
          <w:rStyle w:val="af2"/>
          <w:rFonts w:eastAsiaTheme="majorEastAsia"/>
          <w:b w:val="0"/>
          <w:sz w:val="28"/>
          <w:szCs w:val="28"/>
        </w:rPr>
        <w:t xml:space="preserve">- недопустимо: «график приема размещен на </w:t>
      </w:r>
      <w:r w:rsidRPr="00D5547F">
        <w:rPr>
          <w:rFonts w:eastAsiaTheme="majorEastAsia"/>
          <w:sz w:val="28"/>
          <w:szCs w:val="28"/>
        </w:rPr>
        <w:t>https://admsurgut.ru», «скачать», «перейти»</w:t>
      </w:r>
      <w:r w:rsidRPr="00D5547F">
        <w:rPr>
          <w:rStyle w:val="af2"/>
          <w:rFonts w:eastAsiaTheme="majorEastAsia"/>
          <w:b w:val="0"/>
          <w:sz w:val="28"/>
          <w:szCs w:val="28"/>
        </w:rPr>
        <w:t>;</w:t>
      </w:r>
    </w:p>
    <w:p w14:paraId="0E28099F" w14:textId="5896823B" w:rsidR="00D5547F" w:rsidRPr="00C322EF" w:rsidRDefault="00D5547F" w:rsidP="00033BCA">
      <w:pPr>
        <w:ind w:right="-143" w:firstLine="709"/>
        <w:jc w:val="both"/>
      </w:pPr>
      <w:r w:rsidRPr="00C322EF">
        <w:t xml:space="preserve">- недопустимо «Постановление № 5695 размещено на официальном портале </w:t>
      </w:r>
      <w:r w:rsidR="00033BCA" w:rsidRPr="00C322EF">
        <w:br/>
      </w:r>
      <w:r w:rsidRPr="00C322EF">
        <w:t xml:space="preserve">Администрации города: </w:t>
      </w:r>
      <w:r w:rsidR="00C322EF" w:rsidRPr="00C322EF">
        <w:t>https://admsurgut.ru/gorodskaya-vlast/administratsiya/</w:t>
      </w:r>
      <w:r w:rsidR="00C322EF">
        <w:t xml:space="preserve"> </w:t>
      </w:r>
      <w:r w:rsidRPr="00C322EF">
        <w:rPr>
          <w:spacing w:val="-6"/>
        </w:rPr>
        <w:t>strukturnye-podrazdeleniya/departament-arkhitektury-i-gradostroitelstva/o-departamente-5/</w:t>
      </w:r>
      <w:r w:rsidR="00C322EF">
        <w:t xml:space="preserve"> </w:t>
      </w:r>
      <w:r w:rsidRPr="00C322EF">
        <w:rPr>
          <w:spacing w:val="-4"/>
        </w:rPr>
        <w:t>reglamenty-predostavleniya-munitsipalnykh-uslug/-5695-ot-26-07-2018-ob-utverzhdenii-</w:t>
      </w:r>
      <w:r w:rsidRPr="00C322EF">
        <w:t xml:space="preserve">administrativnogo-reglamenta-predostavleniya-munitsipalnoy-uslug/».  </w:t>
      </w:r>
    </w:p>
    <w:p w14:paraId="3105D2E8" w14:textId="37472E88" w:rsidR="00D5547F" w:rsidRPr="000268D6" w:rsidRDefault="00D5547F" w:rsidP="00D5547F">
      <w:pPr>
        <w:pStyle w:val="af4"/>
        <w:tabs>
          <w:tab w:val="left" w:pos="426"/>
          <w:tab w:val="left" w:pos="1134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pacing w:val="-2"/>
          <w:sz w:val="28"/>
          <w:szCs w:val="28"/>
        </w:rPr>
      </w:pPr>
      <w:r w:rsidRPr="000268D6">
        <w:rPr>
          <w:rStyle w:val="af2"/>
          <w:rFonts w:eastAsiaTheme="majorEastAsia"/>
          <w:b w:val="0"/>
          <w:spacing w:val="-2"/>
          <w:sz w:val="28"/>
          <w:szCs w:val="28"/>
        </w:rPr>
        <w:t>4. Оптимальная контрастность</w:t>
      </w:r>
      <w:r w:rsidR="005A0784">
        <w:rPr>
          <w:rStyle w:val="af2"/>
          <w:rFonts w:eastAsiaTheme="majorEastAsia"/>
          <w:b w:val="0"/>
          <w:spacing w:val="-2"/>
          <w:sz w:val="28"/>
          <w:szCs w:val="28"/>
        </w:rPr>
        <w:t xml:space="preserve"> </w:t>
      </w:r>
      <w:r w:rsidRPr="000268D6">
        <w:rPr>
          <w:rStyle w:val="af2"/>
          <w:rFonts w:eastAsiaTheme="majorEastAsia"/>
          <w:b w:val="0"/>
          <w:spacing w:val="-2"/>
          <w:sz w:val="28"/>
          <w:szCs w:val="28"/>
        </w:rPr>
        <w:t>– содержимое (Оптимальная контраст</w:t>
      </w:r>
      <w:r w:rsidR="005A0784">
        <w:rPr>
          <w:rStyle w:val="af2"/>
          <w:rFonts w:eastAsiaTheme="majorEastAsia"/>
          <w:b w:val="0"/>
          <w:spacing w:val="-2"/>
          <w:sz w:val="28"/>
          <w:szCs w:val="28"/>
        </w:rPr>
        <w:t>-</w:t>
      </w:r>
      <w:r w:rsidR="005A0784">
        <w:rPr>
          <w:rStyle w:val="af2"/>
          <w:rFonts w:eastAsiaTheme="majorEastAsia"/>
          <w:b w:val="0"/>
          <w:spacing w:val="-2"/>
          <w:sz w:val="28"/>
          <w:szCs w:val="28"/>
        </w:rPr>
        <w:br/>
      </w:r>
      <w:proofErr w:type="spellStart"/>
      <w:r w:rsidRPr="000268D6">
        <w:rPr>
          <w:rStyle w:val="af2"/>
          <w:rFonts w:eastAsiaTheme="majorEastAsia"/>
          <w:b w:val="0"/>
          <w:spacing w:val="-2"/>
          <w:sz w:val="28"/>
          <w:szCs w:val="28"/>
        </w:rPr>
        <w:t>ность</w:t>
      </w:r>
      <w:proofErr w:type="spellEnd"/>
      <w:r w:rsidRPr="000268D6">
        <w:rPr>
          <w:rStyle w:val="af2"/>
          <w:rFonts w:eastAsiaTheme="majorEastAsia"/>
          <w:b w:val="0"/>
          <w:spacing w:val="-2"/>
          <w:sz w:val="28"/>
          <w:szCs w:val="28"/>
        </w:rPr>
        <w:t xml:space="preserve"> – содержимое (критерий постановления – подпункты «з», «н» пункта 2):</w:t>
      </w:r>
    </w:p>
    <w:p w14:paraId="0428C20B" w14:textId="529F0B22" w:rsidR="0003777F" w:rsidRPr="0003777F" w:rsidRDefault="00D5547F" w:rsidP="00D5547F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03777F">
        <w:rPr>
          <w:rStyle w:val="af2"/>
          <w:rFonts w:eastAsiaTheme="majorEastAsia"/>
          <w:b w:val="0"/>
          <w:sz w:val="28"/>
          <w:szCs w:val="28"/>
        </w:rPr>
        <w:t xml:space="preserve">- соответствие содержимого муниципального сайта критериям </w:t>
      </w:r>
      <w:proofErr w:type="gramStart"/>
      <w:r w:rsidRPr="0003777F">
        <w:rPr>
          <w:rStyle w:val="af2"/>
          <w:rFonts w:eastAsiaTheme="majorEastAsia"/>
          <w:b w:val="0"/>
          <w:sz w:val="28"/>
          <w:szCs w:val="28"/>
        </w:rPr>
        <w:t>контраст-</w:t>
      </w:r>
      <w:proofErr w:type="spellStart"/>
      <w:r w:rsidRPr="0003777F">
        <w:rPr>
          <w:rStyle w:val="af2"/>
          <w:rFonts w:eastAsiaTheme="majorEastAsia"/>
          <w:b w:val="0"/>
          <w:sz w:val="28"/>
          <w:szCs w:val="28"/>
        </w:rPr>
        <w:t>ности</w:t>
      </w:r>
      <w:proofErr w:type="spellEnd"/>
      <w:proofErr w:type="gramEnd"/>
      <w:r w:rsidRPr="0003777F">
        <w:rPr>
          <w:rStyle w:val="af2"/>
          <w:rFonts w:eastAsiaTheme="majorEastAsia"/>
          <w:b w:val="0"/>
          <w:sz w:val="28"/>
          <w:szCs w:val="28"/>
        </w:rPr>
        <w:t>, установленным национальным станда</w:t>
      </w:r>
      <w:r w:rsidR="0003777F" w:rsidRPr="0003777F">
        <w:rPr>
          <w:rStyle w:val="af2"/>
          <w:rFonts w:eastAsiaTheme="majorEastAsia"/>
          <w:b w:val="0"/>
          <w:sz w:val="28"/>
          <w:szCs w:val="28"/>
        </w:rPr>
        <w:t>ртом Российской Федерации (</w:t>
      </w:r>
      <w:r w:rsidR="0003777F" w:rsidRPr="0003777F">
        <w:rPr>
          <w:sz w:val="28"/>
          <w:szCs w:val="28"/>
        </w:rPr>
        <w:t>аналогично пункту 2 технических критериев)</w:t>
      </w:r>
      <w:r w:rsidR="0003777F" w:rsidRPr="0003777F">
        <w:rPr>
          <w:rStyle w:val="af2"/>
          <w:rFonts w:eastAsiaTheme="majorEastAsia"/>
          <w:b w:val="0"/>
          <w:sz w:val="28"/>
          <w:szCs w:val="28"/>
        </w:rPr>
        <w:t>;</w:t>
      </w:r>
    </w:p>
    <w:p w14:paraId="6C8D308D" w14:textId="53A224F7" w:rsidR="00D5547F" w:rsidRDefault="00D5547F" w:rsidP="00987D4A">
      <w:pPr>
        <w:pStyle w:val="af4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f2"/>
          <w:rFonts w:eastAsiaTheme="majorEastAsia"/>
          <w:b w:val="0"/>
          <w:sz w:val="28"/>
          <w:szCs w:val="28"/>
        </w:rPr>
      </w:pPr>
      <w:r w:rsidRPr="0003777F">
        <w:rPr>
          <w:rStyle w:val="af2"/>
          <w:rFonts w:eastAsiaTheme="majorEastAsia"/>
          <w:b w:val="0"/>
          <w:sz w:val="28"/>
          <w:szCs w:val="28"/>
        </w:rPr>
        <w:t>- текстовая информация должна представляться с использованием читаемого шрифта без декоративных элементов, обеспечивающего достаточную контрастность и различимость символов.</w:t>
      </w:r>
    </w:p>
    <w:sectPr w:rsidR="00D5547F" w:rsidSect="004E47C4">
      <w:headerReference w:type="first" r:id="rId16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5E50E" w14:textId="77777777" w:rsidR="009E6D18" w:rsidRDefault="009E6D18" w:rsidP="00B70C4A">
      <w:r>
        <w:separator/>
      </w:r>
    </w:p>
  </w:endnote>
  <w:endnote w:type="continuationSeparator" w:id="0">
    <w:p w14:paraId="6FA84AD8" w14:textId="77777777" w:rsidR="009E6D18" w:rsidRDefault="009E6D18" w:rsidP="00B7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C2924" w14:textId="77777777" w:rsidR="009E6D18" w:rsidRDefault="009E6D18" w:rsidP="00B70C4A">
      <w:r>
        <w:separator/>
      </w:r>
    </w:p>
  </w:footnote>
  <w:footnote w:type="continuationSeparator" w:id="0">
    <w:p w14:paraId="49B67EA3" w14:textId="77777777" w:rsidR="009E6D18" w:rsidRDefault="009E6D18" w:rsidP="00B7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60858" w14:textId="77777777" w:rsidR="00D25B86" w:rsidRDefault="00D25B86" w:rsidP="00D25B86">
    <w:pPr>
      <w:pStyle w:val="a3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end"/>
    </w:r>
  </w:p>
  <w:p w14:paraId="70883CE4" w14:textId="77777777" w:rsidR="00D25B86" w:rsidRDefault="00D25B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111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0B3F6E8" w14:textId="4DC0A539" w:rsidR="00D25B86" w:rsidRPr="00D25B86" w:rsidRDefault="00D25B86">
        <w:pPr>
          <w:pStyle w:val="a3"/>
          <w:jc w:val="center"/>
          <w:rPr>
            <w:sz w:val="20"/>
            <w:szCs w:val="20"/>
          </w:rPr>
        </w:pPr>
        <w:r w:rsidRPr="00D25B86">
          <w:rPr>
            <w:sz w:val="20"/>
            <w:szCs w:val="20"/>
          </w:rPr>
          <w:fldChar w:fldCharType="begin"/>
        </w:r>
        <w:r w:rsidRPr="00D25B86">
          <w:rPr>
            <w:sz w:val="20"/>
            <w:szCs w:val="20"/>
          </w:rPr>
          <w:instrText>PAGE   \* MERGEFORMAT</w:instrText>
        </w:r>
        <w:r w:rsidRPr="00D25B86">
          <w:rPr>
            <w:sz w:val="20"/>
            <w:szCs w:val="20"/>
          </w:rPr>
          <w:fldChar w:fldCharType="separate"/>
        </w:r>
        <w:r w:rsidR="00212A16">
          <w:rPr>
            <w:noProof/>
            <w:sz w:val="20"/>
            <w:szCs w:val="20"/>
          </w:rPr>
          <w:t>7</w:t>
        </w:r>
        <w:r w:rsidRPr="00D25B86">
          <w:rPr>
            <w:sz w:val="20"/>
            <w:szCs w:val="20"/>
          </w:rPr>
          <w:fldChar w:fldCharType="end"/>
        </w:r>
      </w:p>
    </w:sdtContent>
  </w:sdt>
  <w:p w14:paraId="62B200E2" w14:textId="18A7F42B" w:rsidR="004B4246" w:rsidRPr="00D25B86" w:rsidRDefault="004B4246" w:rsidP="00D25B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1DDF" w14:textId="2F9CBC2B" w:rsidR="004B4246" w:rsidRDefault="004B4246">
    <w:pPr>
      <w:pStyle w:val="a3"/>
      <w:jc w:val="center"/>
    </w:pPr>
  </w:p>
  <w:p w14:paraId="065537AF" w14:textId="77777777" w:rsidR="004B4246" w:rsidRDefault="004B424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041657"/>
      <w:docPartObj>
        <w:docPartGallery w:val="Page Numbers (Top of Page)"/>
        <w:docPartUnique/>
      </w:docPartObj>
    </w:sdtPr>
    <w:sdtEndPr/>
    <w:sdtContent>
      <w:p w14:paraId="4962993C" w14:textId="7EB6464B" w:rsidR="004B4246" w:rsidRDefault="004B4246">
        <w:pPr>
          <w:pStyle w:val="a3"/>
          <w:jc w:val="center"/>
        </w:pPr>
        <w:r w:rsidRPr="00F45FAE">
          <w:rPr>
            <w:sz w:val="20"/>
            <w:szCs w:val="20"/>
          </w:rPr>
          <w:fldChar w:fldCharType="begin"/>
        </w:r>
        <w:r w:rsidRPr="00F45FAE">
          <w:rPr>
            <w:sz w:val="20"/>
            <w:szCs w:val="20"/>
          </w:rPr>
          <w:instrText>PAGE   \* MERGEFORMAT</w:instrText>
        </w:r>
        <w:r w:rsidRPr="00F45FAE">
          <w:rPr>
            <w:sz w:val="20"/>
            <w:szCs w:val="20"/>
          </w:rPr>
          <w:fldChar w:fldCharType="separate"/>
        </w:r>
        <w:r w:rsidR="00212A16">
          <w:rPr>
            <w:noProof/>
            <w:sz w:val="20"/>
            <w:szCs w:val="20"/>
          </w:rPr>
          <w:t>3</w:t>
        </w:r>
        <w:r w:rsidRPr="00F45FA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440E"/>
    <w:multiLevelType w:val="hybridMultilevel"/>
    <w:tmpl w:val="C386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A4332"/>
    <w:multiLevelType w:val="hybridMultilevel"/>
    <w:tmpl w:val="97A8722A"/>
    <w:lvl w:ilvl="0" w:tplc="161448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74587"/>
    <w:multiLevelType w:val="hybridMultilevel"/>
    <w:tmpl w:val="1BACE8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B2792A"/>
    <w:multiLevelType w:val="hybridMultilevel"/>
    <w:tmpl w:val="578E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22666"/>
    <w:multiLevelType w:val="multilevel"/>
    <w:tmpl w:val="A07A0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0C70428"/>
    <w:multiLevelType w:val="hybridMultilevel"/>
    <w:tmpl w:val="9DC64ECC"/>
    <w:lvl w:ilvl="0" w:tplc="04EC0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5D72D2"/>
    <w:multiLevelType w:val="hybridMultilevel"/>
    <w:tmpl w:val="F1A4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1567"/>
    <w:multiLevelType w:val="multilevel"/>
    <w:tmpl w:val="A8DEC5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B6B2C"/>
    <w:multiLevelType w:val="hybridMultilevel"/>
    <w:tmpl w:val="7D2C7DDE"/>
    <w:lvl w:ilvl="0" w:tplc="3B6864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2B424C"/>
    <w:multiLevelType w:val="hybridMultilevel"/>
    <w:tmpl w:val="DB18EC26"/>
    <w:lvl w:ilvl="0" w:tplc="169CA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26D4"/>
    <w:multiLevelType w:val="hybridMultilevel"/>
    <w:tmpl w:val="578E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C3E39"/>
    <w:multiLevelType w:val="hybridMultilevel"/>
    <w:tmpl w:val="A85C79E0"/>
    <w:lvl w:ilvl="0" w:tplc="6C2EB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671589"/>
    <w:multiLevelType w:val="hybridMultilevel"/>
    <w:tmpl w:val="A22E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A170C"/>
    <w:multiLevelType w:val="hybridMultilevel"/>
    <w:tmpl w:val="578E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94068"/>
    <w:multiLevelType w:val="hybridMultilevel"/>
    <w:tmpl w:val="0C36CFD4"/>
    <w:lvl w:ilvl="0" w:tplc="9F3A0D0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F7527"/>
    <w:multiLevelType w:val="hybridMultilevel"/>
    <w:tmpl w:val="9F980388"/>
    <w:lvl w:ilvl="0" w:tplc="1408B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15"/>
  </w:num>
  <w:num w:numId="6">
    <w:abstractNumId w:val="0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1"/>
  </w:num>
  <w:num w:numId="12">
    <w:abstractNumId w:val="9"/>
  </w:num>
  <w:num w:numId="13">
    <w:abstractNumId w:val="8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4A"/>
    <w:rsid w:val="0000070B"/>
    <w:rsid w:val="00000AC4"/>
    <w:rsid w:val="0000352F"/>
    <w:rsid w:val="00013D55"/>
    <w:rsid w:val="000147E9"/>
    <w:rsid w:val="00017B5F"/>
    <w:rsid w:val="0002078D"/>
    <w:rsid w:val="00023000"/>
    <w:rsid w:val="00023E21"/>
    <w:rsid w:val="0002463A"/>
    <w:rsid w:val="000268D6"/>
    <w:rsid w:val="00030FE7"/>
    <w:rsid w:val="00033BCA"/>
    <w:rsid w:val="0003777F"/>
    <w:rsid w:val="00037C08"/>
    <w:rsid w:val="000501A1"/>
    <w:rsid w:val="00050DDC"/>
    <w:rsid w:val="00052BEB"/>
    <w:rsid w:val="0005759F"/>
    <w:rsid w:val="00057731"/>
    <w:rsid w:val="00063C07"/>
    <w:rsid w:val="00071135"/>
    <w:rsid w:val="00072ABC"/>
    <w:rsid w:val="000863B8"/>
    <w:rsid w:val="000876E7"/>
    <w:rsid w:val="00091113"/>
    <w:rsid w:val="00093BAE"/>
    <w:rsid w:val="000A135F"/>
    <w:rsid w:val="000A5290"/>
    <w:rsid w:val="000A57D7"/>
    <w:rsid w:val="000A6CA8"/>
    <w:rsid w:val="000B2F8B"/>
    <w:rsid w:val="000B795E"/>
    <w:rsid w:val="000C20A4"/>
    <w:rsid w:val="000D0BA2"/>
    <w:rsid w:val="000D17B4"/>
    <w:rsid w:val="000D7B7D"/>
    <w:rsid w:val="000F5496"/>
    <w:rsid w:val="000F76B5"/>
    <w:rsid w:val="00112258"/>
    <w:rsid w:val="00113820"/>
    <w:rsid w:val="0012130C"/>
    <w:rsid w:val="00131534"/>
    <w:rsid w:val="00133290"/>
    <w:rsid w:val="00140FDC"/>
    <w:rsid w:val="00141C7C"/>
    <w:rsid w:val="00147AC1"/>
    <w:rsid w:val="00151FB6"/>
    <w:rsid w:val="00164C21"/>
    <w:rsid w:val="001876E8"/>
    <w:rsid w:val="00187853"/>
    <w:rsid w:val="00190C8F"/>
    <w:rsid w:val="001945F5"/>
    <w:rsid w:val="001A4DDE"/>
    <w:rsid w:val="001B55CE"/>
    <w:rsid w:val="001C0D38"/>
    <w:rsid w:val="001C19FA"/>
    <w:rsid w:val="001C3BD2"/>
    <w:rsid w:val="001C52E6"/>
    <w:rsid w:val="001D31C5"/>
    <w:rsid w:val="001E070D"/>
    <w:rsid w:val="001E75DB"/>
    <w:rsid w:val="001F1304"/>
    <w:rsid w:val="001F5049"/>
    <w:rsid w:val="00202FDA"/>
    <w:rsid w:val="00212A16"/>
    <w:rsid w:val="00212D6E"/>
    <w:rsid w:val="00217546"/>
    <w:rsid w:val="00237A02"/>
    <w:rsid w:val="002405E3"/>
    <w:rsid w:val="002550A0"/>
    <w:rsid w:val="00256BF0"/>
    <w:rsid w:val="00260515"/>
    <w:rsid w:val="00267810"/>
    <w:rsid w:val="002730C7"/>
    <w:rsid w:val="0027387F"/>
    <w:rsid w:val="0027416C"/>
    <w:rsid w:val="00283830"/>
    <w:rsid w:val="00285EA4"/>
    <w:rsid w:val="00286FA2"/>
    <w:rsid w:val="00290BBC"/>
    <w:rsid w:val="00296CCE"/>
    <w:rsid w:val="00297F5C"/>
    <w:rsid w:val="002D2F1E"/>
    <w:rsid w:val="002E1784"/>
    <w:rsid w:val="002F6C61"/>
    <w:rsid w:val="002F6F41"/>
    <w:rsid w:val="00315C39"/>
    <w:rsid w:val="00316D2B"/>
    <w:rsid w:val="0032280F"/>
    <w:rsid w:val="003255D7"/>
    <w:rsid w:val="00325E5B"/>
    <w:rsid w:val="003341FF"/>
    <w:rsid w:val="00337620"/>
    <w:rsid w:val="00337723"/>
    <w:rsid w:val="00340742"/>
    <w:rsid w:val="0034084D"/>
    <w:rsid w:val="00341B04"/>
    <w:rsid w:val="0034406C"/>
    <w:rsid w:val="00352A4D"/>
    <w:rsid w:val="003635B9"/>
    <w:rsid w:val="00364F2A"/>
    <w:rsid w:val="003650A6"/>
    <w:rsid w:val="003668D7"/>
    <w:rsid w:val="003704A2"/>
    <w:rsid w:val="00374C56"/>
    <w:rsid w:val="00377D71"/>
    <w:rsid w:val="00380465"/>
    <w:rsid w:val="00380757"/>
    <w:rsid w:val="00385473"/>
    <w:rsid w:val="00390006"/>
    <w:rsid w:val="0039250A"/>
    <w:rsid w:val="00397FD8"/>
    <w:rsid w:val="003A2BAC"/>
    <w:rsid w:val="003B10B5"/>
    <w:rsid w:val="003B2C59"/>
    <w:rsid w:val="003B4771"/>
    <w:rsid w:val="003C19E0"/>
    <w:rsid w:val="003C6F62"/>
    <w:rsid w:val="003D098F"/>
    <w:rsid w:val="003D4CB6"/>
    <w:rsid w:val="003D7042"/>
    <w:rsid w:val="003E0DAD"/>
    <w:rsid w:val="003E3A28"/>
    <w:rsid w:val="0040191C"/>
    <w:rsid w:val="00403661"/>
    <w:rsid w:val="00405DBE"/>
    <w:rsid w:val="004078DE"/>
    <w:rsid w:val="00407B2A"/>
    <w:rsid w:val="00416AFB"/>
    <w:rsid w:val="00421B60"/>
    <w:rsid w:val="0042526B"/>
    <w:rsid w:val="00434292"/>
    <w:rsid w:val="0045540C"/>
    <w:rsid w:val="00481FD3"/>
    <w:rsid w:val="00482FA6"/>
    <w:rsid w:val="004B0FB9"/>
    <w:rsid w:val="004B4246"/>
    <w:rsid w:val="004D2B74"/>
    <w:rsid w:val="004E463A"/>
    <w:rsid w:val="004E47C4"/>
    <w:rsid w:val="004E627C"/>
    <w:rsid w:val="004F0FB0"/>
    <w:rsid w:val="004F4527"/>
    <w:rsid w:val="004F76EB"/>
    <w:rsid w:val="004F7A3D"/>
    <w:rsid w:val="00501FC1"/>
    <w:rsid w:val="00502639"/>
    <w:rsid w:val="005062EC"/>
    <w:rsid w:val="00510D86"/>
    <w:rsid w:val="00512B89"/>
    <w:rsid w:val="00514C3C"/>
    <w:rsid w:val="005251CD"/>
    <w:rsid w:val="005273B8"/>
    <w:rsid w:val="00527974"/>
    <w:rsid w:val="00530A72"/>
    <w:rsid w:val="0053326A"/>
    <w:rsid w:val="00540490"/>
    <w:rsid w:val="0054439B"/>
    <w:rsid w:val="00547E06"/>
    <w:rsid w:val="00570EA8"/>
    <w:rsid w:val="00572A4D"/>
    <w:rsid w:val="005810C4"/>
    <w:rsid w:val="005852B0"/>
    <w:rsid w:val="00596B8F"/>
    <w:rsid w:val="005A0784"/>
    <w:rsid w:val="005A3914"/>
    <w:rsid w:val="005A794B"/>
    <w:rsid w:val="005B71BD"/>
    <w:rsid w:val="005C4180"/>
    <w:rsid w:val="005C5B8F"/>
    <w:rsid w:val="005C615A"/>
    <w:rsid w:val="005D0D2E"/>
    <w:rsid w:val="005D43B7"/>
    <w:rsid w:val="005E0AA7"/>
    <w:rsid w:val="005E1845"/>
    <w:rsid w:val="005E4892"/>
    <w:rsid w:val="005E5527"/>
    <w:rsid w:val="005F5745"/>
    <w:rsid w:val="005F6AA5"/>
    <w:rsid w:val="00613358"/>
    <w:rsid w:val="00615CBE"/>
    <w:rsid w:val="00617311"/>
    <w:rsid w:val="00617BD8"/>
    <w:rsid w:val="006274C8"/>
    <w:rsid w:val="0063136A"/>
    <w:rsid w:val="0064139B"/>
    <w:rsid w:val="006425B8"/>
    <w:rsid w:val="0064445A"/>
    <w:rsid w:val="0064615E"/>
    <w:rsid w:val="00657659"/>
    <w:rsid w:val="0068042A"/>
    <w:rsid w:val="00681807"/>
    <w:rsid w:val="00682E38"/>
    <w:rsid w:val="006A0A76"/>
    <w:rsid w:val="006A15F3"/>
    <w:rsid w:val="006A2A07"/>
    <w:rsid w:val="006A3E63"/>
    <w:rsid w:val="006A682E"/>
    <w:rsid w:val="006D0426"/>
    <w:rsid w:val="006D4EC9"/>
    <w:rsid w:val="006D66AC"/>
    <w:rsid w:val="006F0C01"/>
    <w:rsid w:val="006F22E3"/>
    <w:rsid w:val="00704ECE"/>
    <w:rsid w:val="00711E30"/>
    <w:rsid w:val="00722E1B"/>
    <w:rsid w:val="00736C3A"/>
    <w:rsid w:val="00737560"/>
    <w:rsid w:val="00783345"/>
    <w:rsid w:val="007857A6"/>
    <w:rsid w:val="00787EC5"/>
    <w:rsid w:val="0079427A"/>
    <w:rsid w:val="007A71DF"/>
    <w:rsid w:val="007B00BC"/>
    <w:rsid w:val="007B1714"/>
    <w:rsid w:val="007C0EBB"/>
    <w:rsid w:val="007C1013"/>
    <w:rsid w:val="007D1CDD"/>
    <w:rsid w:val="007D55EF"/>
    <w:rsid w:val="007E4829"/>
    <w:rsid w:val="007E503E"/>
    <w:rsid w:val="007E5E22"/>
    <w:rsid w:val="007E692E"/>
    <w:rsid w:val="007F3914"/>
    <w:rsid w:val="007F5F1C"/>
    <w:rsid w:val="007F788B"/>
    <w:rsid w:val="00804F56"/>
    <w:rsid w:val="00813359"/>
    <w:rsid w:val="00815681"/>
    <w:rsid w:val="008159C9"/>
    <w:rsid w:val="00815E35"/>
    <w:rsid w:val="0082213B"/>
    <w:rsid w:val="00822C72"/>
    <w:rsid w:val="008304BF"/>
    <w:rsid w:val="00842EC8"/>
    <w:rsid w:val="00846955"/>
    <w:rsid w:val="00847F85"/>
    <w:rsid w:val="00856490"/>
    <w:rsid w:val="00860524"/>
    <w:rsid w:val="0086625E"/>
    <w:rsid w:val="00895242"/>
    <w:rsid w:val="008A38A3"/>
    <w:rsid w:val="008B3204"/>
    <w:rsid w:val="008B7BBF"/>
    <w:rsid w:val="008C7386"/>
    <w:rsid w:val="008D4705"/>
    <w:rsid w:val="008D4B64"/>
    <w:rsid w:val="008F42EB"/>
    <w:rsid w:val="00904A0C"/>
    <w:rsid w:val="00905DE1"/>
    <w:rsid w:val="00907154"/>
    <w:rsid w:val="00907210"/>
    <w:rsid w:val="00913216"/>
    <w:rsid w:val="009142C0"/>
    <w:rsid w:val="00931E67"/>
    <w:rsid w:val="0094150D"/>
    <w:rsid w:val="00941F77"/>
    <w:rsid w:val="009560F1"/>
    <w:rsid w:val="0096548D"/>
    <w:rsid w:val="00965F59"/>
    <w:rsid w:val="00967A7B"/>
    <w:rsid w:val="00970029"/>
    <w:rsid w:val="00974F49"/>
    <w:rsid w:val="0098203F"/>
    <w:rsid w:val="009860E5"/>
    <w:rsid w:val="00987D4A"/>
    <w:rsid w:val="0099290A"/>
    <w:rsid w:val="00994337"/>
    <w:rsid w:val="009947B4"/>
    <w:rsid w:val="009B4B1D"/>
    <w:rsid w:val="009B7487"/>
    <w:rsid w:val="009C0E40"/>
    <w:rsid w:val="009D15EB"/>
    <w:rsid w:val="009E1955"/>
    <w:rsid w:val="009E2B3F"/>
    <w:rsid w:val="009E6D18"/>
    <w:rsid w:val="00A05AA7"/>
    <w:rsid w:val="00A07937"/>
    <w:rsid w:val="00A124EA"/>
    <w:rsid w:val="00A12789"/>
    <w:rsid w:val="00A14112"/>
    <w:rsid w:val="00A1542B"/>
    <w:rsid w:val="00A238CA"/>
    <w:rsid w:val="00A23EBF"/>
    <w:rsid w:val="00A323CF"/>
    <w:rsid w:val="00A42D2C"/>
    <w:rsid w:val="00A43D84"/>
    <w:rsid w:val="00A45D6F"/>
    <w:rsid w:val="00A5014D"/>
    <w:rsid w:val="00A550E1"/>
    <w:rsid w:val="00A63523"/>
    <w:rsid w:val="00A715BF"/>
    <w:rsid w:val="00A733B3"/>
    <w:rsid w:val="00A84DB4"/>
    <w:rsid w:val="00AA1E95"/>
    <w:rsid w:val="00AA772B"/>
    <w:rsid w:val="00AB3A1A"/>
    <w:rsid w:val="00AB61A5"/>
    <w:rsid w:val="00AB6AF4"/>
    <w:rsid w:val="00AC6171"/>
    <w:rsid w:val="00AC6E2F"/>
    <w:rsid w:val="00AC7DDB"/>
    <w:rsid w:val="00AD470F"/>
    <w:rsid w:val="00AE0671"/>
    <w:rsid w:val="00AE33C2"/>
    <w:rsid w:val="00AE7B64"/>
    <w:rsid w:val="00AF52F5"/>
    <w:rsid w:val="00B03AA4"/>
    <w:rsid w:val="00B058CA"/>
    <w:rsid w:val="00B07102"/>
    <w:rsid w:val="00B13C1F"/>
    <w:rsid w:val="00B17FCE"/>
    <w:rsid w:val="00B32120"/>
    <w:rsid w:val="00B46DB2"/>
    <w:rsid w:val="00B54EE2"/>
    <w:rsid w:val="00B576BF"/>
    <w:rsid w:val="00B70C4A"/>
    <w:rsid w:val="00B74318"/>
    <w:rsid w:val="00B82570"/>
    <w:rsid w:val="00BA0522"/>
    <w:rsid w:val="00BA6200"/>
    <w:rsid w:val="00BB3D67"/>
    <w:rsid w:val="00BB4C56"/>
    <w:rsid w:val="00BD1693"/>
    <w:rsid w:val="00BE39BD"/>
    <w:rsid w:val="00BE6BF7"/>
    <w:rsid w:val="00BF0384"/>
    <w:rsid w:val="00BF24A3"/>
    <w:rsid w:val="00BF62DD"/>
    <w:rsid w:val="00BF75E6"/>
    <w:rsid w:val="00BF7DA8"/>
    <w:rsid w:val="00C05DE8"/>
    <w:rsid w:val="00C21B96"/>
    <w:rsid w:val="00C24392"/>
    <w:rsid w:val="00C25533"/>
    <w:rsid w:val="00C30EA2"/>
    <w:rsid w:val="00C3168B"/>
    <w:rsid w:val="00C322EF"/>
    <w:rsid w:val="00C333B8"/>
    <w:rsid w:val="00C35AF3"/>
    <w:rsid w:val="00C4062F"/>
    <w:rsid w:val="00C45F69"/>
    <w:rsid w:val="00C616A3"/>
    <w:rsid w:val="00C63945"/>
    <w:rsid w:val="00C72021"/>
    <w:rsid w:val="00C822F3"/>
    <w:rsid w:val="00C84365"/>
    <w:rsid w:val="00C97D15"/>
    <w:rsid w:val="00CA4A50"/>
    <w:rsid w:val="00CA4F2C"/>
    <w:rsid w:val="00CD0952"/>
    <w:rsid w:val="00CE4725"/>
    <w:rsid w:val="00CE58FE"/>
    <w:rsid w:val="00CE7017"/>
    <w:rsid w:val="00CF19F2"/>
    <w:rsid w:val="00CF415F"/>
    <w:rsid w:val="00CF5F80"/>
    <w:rsid w:val="00CF7C9B"/>
    <w:rsid w:val="00D13F08"/>
    <w:rsid w:val="00D20180"/>
    <w:rsid w:val="00D22F95"/>
    <w:rsid w:val="00D25B86"/>
    <w:rsid w:val="00D3580B"/>
    <w:rsid w:val="00D43E9C"/>
    <w:rsid w:val="00D46250"/>
    <w:rsid w:val="00D5547F"/>
    <w:rsid w:val="00D57E3D"/>
    <w:rsid w:val="00D66C37"/>
    <w:rsid w:val="00D70C62"/>
    <w:rsid w:val="00D76917"/>
    <w:rsid w:val="00D8147B"/>
    <w:rsid w:val="00D83ADD"/>
    <w:rsid w:val="00D9032A"/>
    <w:rsid w:val="00D91CBF"/>
    <w:rsid w:val="00D942E8"/>
    <w:rsid w:val="00D94AB1"/>
    <w:rsid w:val="00DA1E33"/>
    <w:rsid w:val="00DA1EB3"/>
    <w:rsid w:val="00DB1993"/>
    <w:rsid w:val="00DB42F2"/>
    <w:rsid w:val="00DB56DC"/>
    <w:rsid w:val="00DC39CC"/>
    <w:rsid w:val="00DC4723"/>
    <w:rsid w:val="00DC6807"/>
    <w:rsid w:val="00DC7837"/>
    <w:rsid w:val="00DD4842"/>
    <w:rsid w:val="00DF5C9C"/>
    <w:rsid w:val="00E06A9F"/>
    <w:rsid w:val="00E15597"/>
    <w:rsid w:val="00E26D6A"/>
    <w:rsid w:val="00E31254"/>
    <w:rsid w:val="00E3468A"/>
    <w:rsid w:val="00E348F2"/>
    <w:rsid w:val="00E34D27"/>
    <w:rsid w:val="00E40E95"/>
    <w:rsid w:val="00E42BF9"/>
    <w:rsid w:val="00E51E29"/>
    <w:rsid w:val="00E57AC5"/>
    <w:rsid w:val="00E649B8"/>
    <w:rsid w:val="00E66527"/>
    <w:rsid w:val="00E76A15"/>
    <w:rsid w:val="00E77363"/>
    <w:rsid w:val="00E92DA6"/>
    <w:rsid w:val="00EB3093"/>
    <w:rsid w:val="00EB52BF"/>
    <w:rsid w:val="00EC71A6"/>
    <w:rsid w:val="00EC7C0F"/>
    <w:rsid w:val="00ED64B0"/>
    <w:rsid w:val="00EF25B6"/>
    <w:rsid w:val="00EF25BC"/>
    <w:rsid w:val="00EF2E4A"/>
    <w:rsid w:val="00EF3A23"/>
    <w:rsid w:val="00F043DF"/>
    <w:rsid w:val="00F067EA"/>
    <w:rsid w:val="00F14799"/>
    <w:rsid w:val="00F15279"/>
    <w:rsid w:val="00F17F15"/>
    <w:rsid w:val="00F2018A"/>
    <w:rsid w:val="00F237AA"/>
    <w:rsid w:val="00F319BC"/>
    <w:rsid w:val="00F33B50"/>
    <w:rsid w:val="00F45FAE"/>
    <w:rsid w:val="00F521FA"/>
    <w:rsid w:val="00F54284"/>
    <w:rsid w:val="00F54A96"/>
    <w:rsid w:val="00F6544C"/>
    <w:rsid w:val="00F7482D"/>
    <w:rsid w:val="00F758C6"/>
    <w:rsid w:val="00F872F7"/>
    <w:rsid w:val="00F873B4"/>
    <w:rsid w:val="00F90721"/>
    <w:rsid w:val="00F928AD"/>
    <w:rsid w:val="00FA07C8"/>
    <w:rsid w:val="00FA72B8"/>
    <w:rsid w:val="00FB0A3B"/>
    <w:rsid w:val="00FB0B8C"/>
    <w:rsid w:val="00FB2943"/>
    <w:rsid w:val="00FB35D9"/>
    <w:rsid w:val="00FC1794"/>
    <w:rsid w:val="00FC3390"/>
    <w:rsid w:val="00FC54C9"/>
    <w:rsid w:val="00FD6493"/>
    <w:rsid w:val="00FE00F4"/>
    <w:rsid w:val="00FE2385"/>
    <w:rsid w:val="00FE5E73"/>
    <w:rsid w:val="00FF3D6B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E5FD"/>
  <w15:chartTrackingRefBased/>
  <w15:docId w15:val="{4E8EFF4A-7CEE-436A-B15C-B6BFA551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77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2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D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7B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4F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0C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C4A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B70C4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6">
    <w:name w:val="No Spacing"/>
    <w:uiPriority w:val="1"/>
    <w:qFormat/>
    <w:rsid w:val="00B70C4A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B70C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C4A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C0E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0EB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058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58C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058CA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58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58CA"/>
    <w:rPr>
      <w:rFonts w:ascii="Times New Roman" w:hAnsi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1876E8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37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lative">
    <w:name w:val="relative"/>
    <w:basedOn w:val="a0"/>
    <w:rsid w:val="00974F49"/>
  </w:style>
  <w:style w:type="character" w:styleId="af2">
    <w:name w:val="Strong"/>
    <w:basedOn w:val="a0"/>
    <w:uiPriority w:val="22"/>
    <w:qFormat/>
    <w:rsid w:val="00974F49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315C39"/>
    <w:rPr>
      <w:color w:val="954F72" w:themeColor="followedHyperlink"/>
      <w:u w:val="single"/>
    </w:rPr>
  </w:style>
  <w:style w:type="paragraph" w:styleId="af4">
    <w:name w:val="Normal (Web)"/>
    <w:basedOn w:val="a"/>
    <w:uiPriority w:val="99"/>
    <w:unhideWhenUsed/>
    <w:rsid w:val="00A124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2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footnote text"/>
    <w:basedOn w:val="a"/>
    <w:link w:val="af6"/>
    <w:uiPriority w:val="99"/>
    <w:unhideWhenUsed/>
    <w:rsid w:val="00297F5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97F5C"/>
    <w:rPr>
      <w:rFonts w:ascii="Times New Roman" w:hAnsi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97F5C"/>
    <w:rPr>
      <w:vertAlign w:val="superscript"/>
    </w:rPr>
  </w:style>
  <w:style w:type="character" w:styleId="af8">
    <w:name w:val="page number"/>
    <w:basedOn w:val="a0"/>
    <w:uiPriority w:val="99"/>
    <w:semiHidden/>
    <w:unhideWhenUsed/>
    <w:rsid w:val="00D2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EE6A19B292CC4BBE262FF9DD05B0D1" ma:contentTypeVersion="" ma:contentTypeDescription="Создание документа." ma:contentTypeScope="" ma:versionID="52f420d69b11d3d0beffda64652666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D1E0-D773-42E3-9761-A1D0AFB1B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F17360-775F-41AB-91B7-270DDA209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4AE8C-CDD8-41F4-AA67-B2AB8AA13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FF06E0-D31A-49FA-8876-43EB95C9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 Нил Нильевич</dc:creator>
  <cp:keywords/>
  <dc:description/>
  <cp:lastModifiedBy>Гордеев Сергей Викторович</cp:lastModifiedBy>
  <cp:revision>9</cp:revision>
  <cp:lastPrinted>2026-03-11T07:27:00Z</cp:lastPrinted>
  <dcterms:created xsi:type="dcterms:W3CDTF">2026-03-07T11:46:00Z</dcterms:created>
  <dcterms:modified xsi:type="dcterms:W3CDTF">2026-03-13T09:03:00Z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0x010100BBEE6A19B292CC4BBE262FF9DD05B0D1</vt:lpwstr>
  </property>
</Properties>
</file>