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22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2210" w:rsidRDefault="00AD22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751356" r:id="rId7"/>
              </w:object>
            </w:r>
          </w:p>
          <w:p w:rsidR="00AD2210" w:rsidRDefault="00AD22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D2210" w:rsidRPr="005541F0" w:rsidRDefault="00AD22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2210" w:rsidRDefault="00AD22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2210" w:rsidRPr="005541F0" w:rsidRDefault="00AD22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2210" w:rsidRPr="005649E4" w:rsidRDefault="00AD22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2210" w:rsidRPr="00656C1A" w:rsidRDefault="00AD22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2210" w:rsidRPr="005541F0" w:rsidRDefault="00AD22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2210" w:rsidRPr="005541F0" w:rsidRDefault="00AD22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2210" w:rsidRPr="00656C1A" w:rsidRDefault="00AD22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D2210" w:rsidRDefault="00AD22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2210" w:rsidRPr="003262E3" w:rsidRDefault="00AD22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22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2210" w:rsidRPr="00F8214F" w:rsidRDefault="00AD22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2210" w:rsidRPr="00F8214F" w:rsidRDefault="007D563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2210" w:rsidRPr="00F8214F" w:rsidRDefault="00AD22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2210" w:rsidRPr="00F8214F" w:rsidRDefault="007D563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2210" w:rsidRPr="00A63FB0" w:rsidRDefault="00AD22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2210" w:rsidRPr="00A3761A" w:rsidRDefault="007D563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2210" w:rsidRPr="00F8214F" w:rsidRDefault="00AD22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2210" w:rsidRPr="00AB4194" w:rsidRDefault="00AD22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2210" w:rsidRPr="00F8214F" w:rsidRDefault="007D563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8280</w:t>
            </w:r>
          </w:p>
        </w:tc>
      </w:tr>
    </w:tbl>
    <w:p w:rsidR="00AD2210" w:rsidRPr="00AD2210" w:rsidRDefault="00AD2210" w:rsidP="009E222F">
      <w:pPr>
        <w:rPr>
          <w:sz w:val="26"/>
          <w:szCs w:val="26"/>
        </w:rPr>
      </w:pPr>
    </w:p>
    <w:p w:rsidR="00AD2210" w:rsidRPr="00AD2210" w:rsidRDefault="00AD2210" w:rsidP="00AD2210">
      <w:pPr>
        <w:autoSpaceDE w:val="0"/>
        <w:autoSpaceDN w:val="0"/>
        <w:adjustRightInd w:val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AD2210">
        <w:rPr>
          <w:rFonts w:eastAsia="Times New Roman" w:cs="Times New Roman"/>
          <w:bCs/>
          <w:sz w:val="26"/>
          <w:szCs w:val="26"/>
          <w:lang w:eastAsia="ru-RU"/>
        </w:rPr>
        <w:t xml:space="preserve">О введении особого </w:t>
      </w:r>
    </w:p>
    <w:p w:rsidR="00AD2210" w:rsidRPr="00AD2210" w:rsidRDefault="00AD2210" w:rsidP="00AD2210">
      <w:pPr>
        <w:autoSpaceDE w:val="0"/>
        <w:autoSpaceDN w:val="0"/>
        <w:adjustRightInd w:val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AD2210">
        <w:rPr>
          <w:rFonts w:eastAsia="Times New Roman" w:cs="Times New Roman"/>
          <w:bCs/>
          <w:sz w:val="26"/>
          <w:szCs w:val="26"/>
          <w:lang w:eastAsia="ru-RU"/>
        </w:rPr>
        <w:t>противопожарного режима</w:t>
      </w:r>
    </w:p>
    <w:p w:rsidR="00AD2210" w:rsidRPr="00AD2210" w:rsidRDefault="00AD2210" w:rsidP="00AD2210">
      <w:pPr>
        <w:tabs>
          <w:tab w:val="left" w:pos="1725"/>
        </w:tabs>
        <w:autoSpaceDE w:val="0"/>
        <w:autoSpaceDN w:val="0"/>
        <w:adjustRightInd w:val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</w:p>
    <w:p w:rsidR="00AD2210" w:rsidRPr="00AD2210" w:rsidRDefault="00AD2210" w:rsidP="00AD2210">
      <w:pPr>
        <w:tabs>
          <w:tab w:val="left" w:pos="1725"/>
        </w:tabs>
        <w:autoSpaceDE w:val="0"/>
        <w:autoSpaceDN w:val="0"/>
        <w:adjustRightInd w:val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</w:p>
    <w:p w:rsidR="00AD2210" w:rsidRPr="00AD2210" w:rsidRDefault="00AD2210" w:rsidP="00AD2210">
      <w:pPr>
        <w:tabs>
          <w:tab w:val="left" w:pos="0"/>
          <w:tab w:val="left" w:pos="851"/>
        </w:tabs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30 Федерального закона от 21.12.1994 № 69-ФЗ                     «О пожарной безопасности», постановлением Администрации города от 23.09.2009                    № 3691 «О порядке введения особого противопожарного режима на территории города Сургута», распоряжениями Администрации города от 30.12.2005 № 3686 «Об </w:t>
      </w:r>
      <w:proofErr w:type="spellStart"/>
      <w:r w:rsidRPr="00AD2210">
        <w:rPr>
          <w:rFonts w:eastAsia="Times New Roman" w:cs="Times New Roman"/>
          <w:sz w:val="26"/>
          <w:szCs w:val="26"/>
          <w:lang w:eastAsia="ru-RU"/>
        </w:rPr>
        <w:t>утвер-ждении</w:t>
      </w:r>
      <w:proofErr w:type="spellEnd"/>
      <w:r w:rsidRPr="00AD2210">
        <w:rPr>
          <w:rFonts w:eastAsia="Times New Roman" w:cs="Times New Roman"/>
          <w:sz w:val="26"/>
          <w:szCs w:val="26"/>
          <w:lang w:eastAsia="ru-RU"/>
        </w:rPr>
        <w:t xml:space="preserve">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D2210">
        <w:rPr>
          <w:rFonts w:eastAsia="Calibri" w:cs="Times New Roman"/>
          <w:sz w:val="26"/>
          <w:szCs w:val="26"/>
        </w:rPr>
        <w:t xml:space="preserve">, решением заседания рабочей группы при комиссии по </w:t>
      </w:r>
      <w:proofErr w:type="spellStart"/>
      <w:r w:rsidRPr="00AD2210">
        <w:rPr>
          <w:rFonts w:eastAsia="Calibri" w:cs="Times New Roman"/>
          <w:sz w:val="26"/>
          <w:szCs w:val="26"/>
        </w:rPr>
        <w:t>преду-преждению</w:t>
      </w:r>
      <w:proofErr w:type="spellEnd"/>
      <w:r w:rsidRPr="00AD2210">
        <w:rPr>
          <w:rFonts w:eastAsia="Calibri" w:cs="Times New Roman"/>
          <w:sz w:val="26"/>
          <w:szCs w:val="26"/>
        </w:rPr>
        <w:t xml:space="preserve"> и ликвидации чрезвычайных ситуаций и обеспечению пожарной </w:t>
      </w:r>
      <w:proofErr w:type="spellStart"/>
      <w:r w:rsidRPr="00AD2210">
        <w:rPr>
          <w:rFonts w:eastAsia="Calibri" w:cs="Times New Roman"/>
          <w:sz w:val="26"/>
          <w:szCs w:val="26"/>
        </w:rPr>
        <w:t>безопас-ности</w:t>
      </w:r>
      <w:proofErr w:type="spellEnd"/>
      <w:r w:rsidRPr="00AD2210">
        <w:rPr>
          <w:rFonts w:eastAsia="Calibri" w:cs="Times New Roman"/>
          <w:sz w:val="26"/>
          <w:szCs w:val="26"/>
        </w:rPr>
        <w:t xml:space="preserve"> города Сургута от 24.11.2025 № 6</w:t>
      </w:r>
      <w:r w:rsidRPr="00AD2210">
        <w:rPr>
          <w:rFonts w:eastAsia="Times New Roman" w:cs="Times New Roman"/>
          <w:sz w:val="26"/>
          <w:szCs w:val="26"/>
          <w:lang w:eastAsia="ru-RU"/>
        </w:rPr>
        <w:t xml:space="preserve">: </w:t>
      </w:r>
    </w:p>
    <w:p w:rsidR="00AD2210" w:rsidRPr="00AD2210" w:rsidRDefault="00AD2210" w:rsidP="00AD2210">
      <w:pPr>
        <w:autoSpaceDE w:val="0"/>
        <w:autoSpaceDN w:val="0"/>
        <w:adjustRightInd w:val="0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 xml:space="preserve">1. Ввести особый противопожарный режим на территории города Сургута                      с 26.11.2025 до особого распоряжения. </w:t>
      </w:r>
    </w:p>
    <w:p w:rsidR="00AD2210" w:rsidRPr="00AD2210" w:rsidRDefault="00AD2210" w:rsidP="00AD2210">
      <w:pPr>
        <w:autoSpaceDE w:val="0"/>
        <w:autoSpaceDN w:val="0"/>
        <w:adjustRightInd w:val="0"/>
        <w:ind w:firstLine="851"/>
        <w:rPr>
          <w:rFonts w:eastAsia="Times New Roman" w:cs="Times New Roman"/>
          <w:bCs/>
          <w:sz w:val="26"/>
          <w:szCs w:val="26"/>
          <w:lang w:eastAsia="ru-RU"/>
        </w:rPr>
      </w:pPr>
      <w:r w:rsidRPr="00AD2210"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2. Утвердить перечень дополнительных требований пожарной безопасности                         на период действия особого противопожарного режима на территории города Сургута </w:t>
      </w:r>
      <w:r w:rsidRPr="00AD2210">
        <w:rPr>
          <w:rFonts w:eastAsia="Times New Roman" w:cs="Times New Roman"/>
          <w:bCs/>
          <w:sz w:val="26"/>
          <w:szCs w:val="26"/>
          <w:lang w:eastAsia="ru-RU"/>
        </w:rPr>
        <w:t>согласно приложению</w:t>
      </w:r>
      <w:r>
        <w:rPr>
          <w:rFonts w:eastAsia="Times New Roman" w:cs="Times New Roman"/>
          <w:bCs/>
          <w:sz w:val="26"/>
          <w:szCs w:val="26"/>
          <w:lang w:eastAsia="ru-RU"/>
        </w:rPr>
        <w:t>.</w:t>
      </w:r>
      <w:r w:rsidRPr="00AD2210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AD2210" w:rsidRPr="00AD2210" w:rsidRDefault="00AD2210" w:rsidP="00AD2210">
      <w:pPr>
        <w:tabs>
          <w:tab w:val="left" w:pos="993"/>
        </w:tabs>
        <w:ind w:firstLine="851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 xml:space="preserve">3. Требования, установленные на период действия особого противопожарного режима, являются обязательными для исполнения гражданами, индивидуальными предпринимателями и организациями независимо от организационно-правовой формы и формы собственности. </w:t>
      </w:r>
    </w:p>
    <w:p w:rsidR="00AD2210" w:rsidRPr="00AD2210" w:rsidRDefault="00AD2210" w:rsidP="00AD221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D2210" w:rsidRPr="00AD2210" w:rsidRDefault="00AD2210" w:rsidP="00AD221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AD2210" w:rsidRPr="00AD2210" w:rsidRDefault="00AD2210" w:rsidP="00AD221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>6. Настоящее постановление вступает в силу с момента его издания.</w:t>
      </w:r>
    </w:p>
    <w:p w:rsidR="00AD2210" w:rsidRPr="00AD2210" w:rsidRDefault="00AD2210" w:rsidP="00AD221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>7. Контроль за выполнением постановление оставляю за собой.</w:t>
      </w:r>
    </w:p>
    <w:p w:rsidR="00AD2210" w:rsidRDefault="00AD2210" w:rsidP="00AD2210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D2210" w:rsidRDefault="00AD2210" w:rsidP="00AD2210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D2210" w:rsidRPr="00AD2210" w:rsidRDefault="00AD2210" w:rsidP="00AD2210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D2210" w:rsidRDefault="00AD2210" w:rsidP="00AD221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D2210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</w:t>
      </w:r>
      <w:r w:rsidRPr="00AD2210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В.В. Криворот</w:t>
      </w:r>
    </w:p>
    <w:p w:rsidR="00AD2210" w:rsidRDefault="00AD2210" w:rsidP="00AD2210">
      <w:pPr>
        <w:jc w:val="left"/>
        <w:rPr>
          <w:rFonts w:eastAsia="Times New Roman" w:cs="Times New Roman"/>
          <w:sz w:val="26"/>
          <w:szCs w:val="26"/>
          <w:lang w:eastAsia="ru-RU"/>
        </w:rPr>
        <w:sectPr w:rsidR="00AD2210" w:rsidSect="00AD2210">
          <w:headerReference w:type="default" r:id="rId8"/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:rsidR="00AD2210" w:rsidRPr="00AD2210" w:rsidRDefault="00AD2210" w:rsidP="00AD2210">
      <w:pPr>
        <w:tabs>
          <w:tab w:val="left" w:pos="11057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Cs w:val="28"/>
          <w:lang w:eastAsia="ru-RU"/>
        </w:rPr>
      </w:pPr>
      <w:r w:rsidRPr="00AD221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D2210" w:rsidRPr="00AD2210" w:rsidRDefault="00AD2210" w:rsidP="00AD2210">
      <w:pPr>
        <w:tabs>
          <w:tab w:val="left" w:pos="11057"/>
        </w:tabs>
        <w:autoSpaceDE w:val="0"/>
        <w:autoSpaceDN w:val="0"/>
        <w:adjustRightInd w:val="0"/>
        <w:ind w:left="11057"/>
        <w:jc w:val="left"/>
        <w:rPr>
          <w:rFonts w:eastAsia="Times New Roman" w:cs="Times New Roman"/>
          <w:szCs w:val="28"/>
          <w:lang w:eastAsia="ru-RU"/>
        </w:rPr>
      </w:pPr>
      <w:r w:rsidRPr="00AD2210">
        <w:rPr>
          <w:rFonts w:eastAsia="Times New Roman" w:cs="Times New Roman"/>
          <w:szCs w:val="28"/>
          <w:lang w:eastAsia="ru-RU"/>
        </w:rPr>
        <w:t>к постановлению</w:t>
      </w:r>
    </w:p>
    <w:p w:rsidR="00AD2210" w:rsidRPr="00AD2210" w:rsidRDefault="00AD2210" w:rsidP="00AD2210">
      <w:pPr>
        <w:tabs>
          <w:tab w:val="left" w:pos="11057"/>
          <w:tab w:val="left" w:pos="11199"/>
        </w:tabs>
        <w:spacing w:line="120" w:lineRule="atLeast"/>
        <w:ind w:left="11057" w:right="-548"/>
        <w:jc w:val="left"/>
        <w:rPr>
          <w:rFonts w:eastAsia="Times New Roman" w:cs="Times New Roman"/>
          <w:szCs w:val="28"/>
          <w:lang w:eastAsia="ru-RU"/>
        </w:rPr>
      </w:pPr>
      <w:r w:rsidRPr="00AD221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D2210" w:rsidRPr="00AD2210" w:rsidRDefault="00AD2210" w:rsidP="00AD2210">
      <w:pPr>
        <w:tabs>
          <w:tab w:val="left" w:pos="11057"/>
        </w:tabs>
        <w:spacing w:line="120" w:lineRule="atLeast"/>
        <w:ind w:left="11057" w:right="-524"/>
        <w:jc w:val="left"/>
        <w:rPr>
          <w:rFonts w:eastAsia="Times New Roman" w:cs="Times New Roman"/>
          <w:szCs w:val="28"/>
          <w:lang w:eastAsia="ru-RU"/>
        </w:rPr>
      </w:pPr>
      <w:r w:rsidRPr="00AD2210">
        <w:rPr>
          <w:rFonts w:eastAsia="Times New Roman" w:cs="Times New Roman"/>
          <w:szCs w:val="28"/>
          <w:lang w:eastAsia="ru-RU"/>
        </w:rPr>
        <w:t xml:space="preserve">от 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AD2210" w:rsidRPr="00AD2210" w:rsidRDefault="00AD2210" w:rsidP="00AD2210">
      <w:pPr>
        <w:spacing w:line="120" w:lineRule="atLeast"/>
        <w:jc w:val="left"/>
        <w:rPr>
          <w:rFonts w:eastAsia="Times New Roman" w:cs="Times New Roman"/>
          <w:szCs w:val="28"/>
          <w:lang w:eastAsia="ru-RU"/>
        </w:rPr>
      </w:pPr>
    </w:p>
    <w:p w:rsidR="00AD2210" w:rsidRPr="00AD2210" w:rsidRDefault="00AD2210" w:rsidP="00AD2210">
      <w:pPr>
        <w:spacing w:line="120" w:lineRule="atLeast"/>
        <w:jc w:val="center"/>
        <w:rPr>
          <w:rFonts w:eastAsia="Times New Roman" w:cs="Times New Roman"/>
          <w:spacing w:val="-4"/>
          <w:szCs w:val="28"/>
          <w:lang w:eastAsia="ru-RU"/>
        </w:rPr>
      </w:pPr>
      <w:r w:rsidRPr="00AD2210">
        <w:rPr>
          <w:rFonts w:eastAsia="Times New Roman" w:cs="Times New Roman"/>
          <w:spacing w:val="-4"/>
          <w:szCs w:val="28"/>
          <w:lang w:eastAsia="ru-RU"/>
        </w:rPr>
        <w:t xml:space="preserve">Перечень </w:t>
      </w:r>
    </w:p>
    <w:p w:rsidR="00AD2210" w:rsidRPr="00AD2210" w:rsidRDefault="00AD2210" w:rsidP="00AD2210">
      <w:pPr>
        <w:autoSpaceDE w:val="0"/>
        <w:autoSpaceDN w:val="0"/>
        <w:adjustRightInd w:val="0"/>
        <w:jc w:val="center"/>
        <w:rPr>
          <w:rFonts w:eastAsia="Times New Roman" w:cs="Times New Roman"/>
          <w:spacing w:val="-4"/>
          <w:szCs w:val="28"/>
          <w:lang w:eastAsia="ru-RU"/>
        </w:rPr>
      </w:pPr>
      <w:r w:rsidRPr="00AD2210">
        <w:rPr>
          <w:rFonts w:eastAsia="Times New Roman" w:cs="Times New Roman"/>
          <w:spacing w:val="-4"/>
          <w:szCs w:val="28"/>
          <w:lang w:eastAsia="ru-RU"/>
        </w:rPr>
        <w:t xml:space="preserve">дополнительных требований пожарной безопасности </w:t>
      </w:r>
    </w:p>
    <w:p w:rsidR="00AD2210" w:rsidRPr="00AD2210" w:rsidRDefault="00AD2210" w:rsidP="00AD221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D2210">
        <w:rPr>
          <w:rFonts w:eastAsia="Times New Roman" w:cs="Times New Roman"/>
          <w:spacing w:val="-4"/>
          <w:szCs w:val="28"/>
          <w:lang w:eastAsia="ru-RU"/>
        </w:rPr>
        <w:t xml:space="preserve">на период действия особого </w:t>
      </w:r>
      <w:r w:rsidRPr="00AD2210">
        <w:rPr>
          <w:rFonts w:eastAsia="Times New Roman" w:cs="Times New Roman"/>
          <w:bCs/>
          <w:szCs w:val="28"/>
          <w:lang w:eastAsia="ru-RU"/>
        </w:rPr>
        <w:t xml:space="preserve">противопожарного режима </w:t>
      </w:r>
    </w:p>
    <w:p w:rsidR="00AD2210" w:rsidRPr="00AD2210" w:rsidRDefault="00AD2210" w:rsidP="00AD2210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0"/>
        <w:gridCol w:w="2835"/>
        <w:gridCol w:w="5387"/>
      </w:tblGrid>
      <w:tr w:rsidR="00AD2210" w:rsidRPr="00AD2210" w:rsidTr="00AD2210"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Сроки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выполнения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Ответственный за выполнение</w:t>
            </w:r>
          </w:p>
        </w:tc>
      </w:tr>
      <w:tr w:rsidR="00AD2210" w:rsidRPr="00AD2210" w:rsidTr="00AD22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1. Запрет на проведение пожароопасных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граждане, организации, </w:t>
            </w:r>
            <w:r w:rsidRPr="00AD2210">
              <w:rPr>
                <w:rFonts w:eastAsia="Times New Roman" w:cs="Times New Roman"/>
                <w:color w:val="22272F"/>
                <w:szCs w:val="28"/>
                <w:shd w:val="clear" w:color="auto" w:fill="FFFFFF"/>
                <w:lang w:eastAsia="ru-RU"/>
              </w:rPr>
              <w:t xml:space="preserve">индивидуальные предприниматели, </w:t>
            </w: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садово-огороднические товарищества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>, гаражно-строительные кооперативы</w:t>
            </w:r>
          </w:p>
        </w:tc>
      </w:tr>
      <w:tr w:rsidR="00AD2210" w:rsidRPr="00AD2210" w:rsidTr="00AD2210"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2. Проведение дополнительных проверок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и очистка от снега подъездов к пожарным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гидрантам и резервуарам, установка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указателей их местонахождения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организации, </w:t>
            </w: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 xml:space="preserve">садово-огороднические товарищества, 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гаражно-строительные кооперативы </w:t>
            </w:r>
          </w:p>
        </w:tc>
      </w:tr>
      <w:tr w:rsidR="00AD2210" w:rsidRPr="00AD2210" w:rsidTr="00AD22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3. Проведение дополнительной разъяснительной работы с родителями по предупреждению гибели </w:t>
            </w:r>
          </w:p>
          <w:p w:rsid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и травматизма детей на пожарах, в том числе недопустимости оставления детей без присмотра, методом распространения тематических памяток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через классные и групповые родительские сообщества в мессенджерах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образовательные учреждения </w:t>
            </w:r>
          </w:p>
        </w:tc>
      </w:tr>
    </w:tbl>
    <w:p w:rsidR="00AD2210" w:rsidRDefault="00AD2210"/>
    <w:p w:rsidR="00AD2210" w:rsidRDefault="00AD2210"/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0"/>
        <w:gridCol w:w="2835"/>
        <w:gridCol w:w="5387"/>
      </w:tblGrid>
      <w:tr w:rsidR="00AD2210" w:rsidRPr="00AD2210" w:rsidTr="00AD2210"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4. Проведение разъяснительной работы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 соблюдении мер пожарной безопасности </w:t>
            </w:r>
          </w:p>
          <w:p w:rsid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среди населения, проживающего </w:t>
            </w:r>
          </w:p>
          <w:p w:rsidR="00AD2210" w:rsidRPr="00AD2210" w:rsidRDefault="00AD2210" w:rsidP="00AD2210">
            <w:pPr>
              <w:autoSpaceDE w:val="0"/>
              <w:autoSpaceDN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D2210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садово-огороднических товариществах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отдел надзорной деятельности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и профилактической работы по городу Сургуту Главного управления Министерства Российской Федерации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Ханты-Мансийскому автономному округу – Югре (по согласованию),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1 пожарно-спасательный отряд Федеральной противопожарной службы Государственной противопожарной службы Главного управления Министерства Российской Федерации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Ханты-Мансийскому автономному округу – Югре (по согласованию),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садово-огороднические товарищества</w:t>
            </w:r>
          </w:p>
        </w:tc>
      </w:tr>
      <w:tr w:rsidR="00AD2210" w:rsidRPr="00AD2210" w:rsidTr="00AD2210">
        <w:trPr>
          <w:trHeight w:val="70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5. Информирование собственников и нанимателей жилых помещений, дачных строений </w:t>
            </w:r>
          </w:p>
          <w:p w:rsid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 необходимости установки автономных </w:t>
            </w:r>
          </w:p>
          <w:p w:rsid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дымовых пожарных извещателей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для обнаружения пожара на ранней стадии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tabs>
                <w:tab w:val="left" w:pos="6129"/>
                <w:tab w:val="left" w:pos="6555"/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организации, осуществляющие управление жилищным фондом, управление по делам гражданской обороны чрезвычайным ситуациям Администрации города, отдел надзорной деятельности и профилактической работы по городу Сургуту Главного управления Министерства Российской Федерации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Ханты-Мансийскому автономному округу – Югре (по согласованию),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1 пожарно-спасательный отряд Федеральной противопожарной службы Государственной противопожарной службы Главного управления Министерства Российской Федерации </w:t>
            </w:r>
          </w:p>
          <w:p w:rsidR="00AD2210" w:rsidRDefault="00AD2210" w:rsidP="00AD2210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AD2210" w:rsidRDefault="00AD2210" w:rsidP="00AD2210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Ханты-Мансийскому автономному округу – Югре (по согласованию), управление социальной защиты населения, опеки и попечительства </w:t>
            </w:r>
          </w:p>
          <w:p w:rsidR="00AD2210" w:rsidRPr="00AD2210" w:rsidRDefault="00AD2210" w:rsidP="00AD2210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городу Сургуту и Сургутскому району (по согласованию),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садово-огороднические товарищества</w:t>
            </w:r>
          </w:p>
        </w:tc>
      </w:tr>
      <w:tr w:rsidR="00AD2210" w:rsidRPr="00AD2210" w:rsidTr="00AD2210"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6. Размещение наглядной противопожарной агитации на стендах, установленных </w:t>
            </w:r>
          </w:p>
          <w:p w:rsid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на придомовой территории,</w:t>
            </w: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досках объявлений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в подъездах жилых домов, в </w:t>
            </w: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садово-огороднических товариществах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гаражно-строительных кооперативах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организации, осуществляющие управление жилищным фондом,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noProof/>
                <w:szCs w:val="28"/>
                <w:lang w:eastAsia="ru-RU"/>
              </w:rPr>
              <w:t>садово-огороднические товарищества,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гаражно-строительные кооперативы</w:t>
            </w:r>
          </w:p>
        </w:tc>
      </w:tr>
      <w:tr w:rsidR="00AD2210" w:rsidRPr="00AD2210" w:rsidTr="00AD221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Default="00AD2210" w:rsidP="00AD2210">
            <w:pPr>
              <w:tabs>
                <w:tab w:val="left" w:pos="238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7. Информирование населения о мерах </w:t>
            </w:r>
          </w:p>
          <w:p w:rsidR="00AD2210" w:rsidRDefault="00AD2210" w:rsidP="00AD2210">
            <w:pPr>
              <w:tabs>
                <w:tab w:val="left" w:pos="238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пожарной безопасности в жилищном фонде </w:t>
            </w:r>
          </w:p>
          <w:p w:rsidR="00AD2210" w:rsidRPr="00AD2210" w:rsidRDefault="00AD2210" w:rsidP="00AD2210">
            <w:pPr>
              <w:tabs>
                <w:tab w:val="left" w:pos="238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при использовании печного отопления, нагревательных приборов, газового оборудования через средства массовой информации, официальный  портал Администрации города, официальные аккаунты Администрации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 xml:space="preserve">в период </w:t>
            </w:r>
          </w:p>
          <w:p w:rsidR="00AD2210" w:rsidRPr="00AD2210" w:rsidRDefault="00AD2210" w:rsidP="00AD221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bCs/>
                <w:szCs w:val="28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комитет информационной политики Администрации города,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отдел надзорной деятельности 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и профилактической работы по городу Сургуту Главного управления Министерства Российской Федерации 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гражданской обороны, чрезвычайным ситуациям и ликвидации последствий стихийных бедствий 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br/>
              <w:t xml:space="preserve">по Ханты-Мансийскому автономному округу – Югре (по согласованию),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1 пожарно-спасательный отряд Фед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ральной противопожарной службы Государственной противопожарной службы Главного управления Министерства Российской Федерации </w:t>
            </w:r>
          </w:p>
          <w:p w:rsid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AD2210" w:rsidRPr="00AD2210" w:rsidRDefault="00AD2210" w:rsidP="00AD221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D2210">
              <w:rPr>
                <w:rFonts w:eastAsia="Times New Roman" w:cs="Times New Roman"/>
                <w:szCs w:val="28"/>
                <w:lang w:eastAsia="ru-RU"/>
              </w:rPr>
              <w:t>по Ханты-Мансийскому автономному округу – Югре (по согласованию)</w:t>
            </w:r>
          </w:p>
        </w:tc>
      </w:tr>
    </w:tbl>
    <w:p w:rsidR="00AD2210" w:rsidRPr="00AD2210" w:rsidRDefault="00AD2210" w:rsidP="00AD2210">
      <w:pPr>
        <w:tabs>
          <w:tab w:val="left" w:pos="6420"/>
        </w:tabs>
        <w:jc w:val="left"/>
        <w:rPr>
          <w:rFonts w:eastAsia="Times New Roman" w:cs="Times New Roman"/>
          <w:szCs w:val="28"/>
          <w:lang w:eastAsia="ru-RU"/>
        </w:rPr>
      </w:pPr>
    </w:p>
    <w:p w:rsidR="00AD2210" w:rsidRPr="00AD2210" w:rsidRDefault="00AD2210" w:rsidP="00AD2210">
      <w:pPr>
        <w:tabs>
          <w:tab w:val="left" w:pos="6420"/>
        </w:tabs>
        <w:jc w:val="left"/>
        <w:rPr>
          <w:rFonts w:eastAsia="Times New Roman" w:cs="Times New Roman"/>
          <w:szCs w:val="28"/>
          <w:lang w:eastAsia="ru-RU"/>
        </w:rPr>
      </w:pPr>
    </w:p>
    <w:sectPr w:rsidR="00AD2210" w:rsidRPr="00AD2210" w:rsidSect="00AD2210">
      <w:pgSz w:w="16838" w:h="11906" w:orient="landscape"/>
      <w:pgMar w:top="1701" w:right="851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D8" w:rsidRDefault="000F56D8" w:rsidP="00AD2210">
      <w:r>
        <w:separator/>
      </w:r>
    </w:p>
  </w:endnote>
  <w:endnote w:type="continuationSeparator" w:id="0">
    <w:p w:rsidR="000F56D8" w:rsidRDefault="000F56D8" w:rsidP="00AD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D8" w:rsidRDefault="000F56D8" w:rsidP="00AD2210">
      <w:r>
        <w:separator/>
      </w:r>
    </w:p>
  </w:footnote>
  <w:footnote w:type="continuationSeparator" w:id="0">
    <w:p w:rsidR="000F56D8" w:rsidRDefault="000F56D8" w:rsidP="00AD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750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D563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D563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D221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D563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10"/>
    <w:rsid w:val="000B750F"/>
    <w:rsid w:val="000F56D8"/>
    <w:rsid w:val="003C570B"/>
    <w:rsid w:val="00592B2D"/>
    <w:rsid w:val="007D5632"/>
    <w:rsid w:val="0083485F"/>
    <w:rsid w:val="00974D7D"/>
    <w:rsid w:val="00AD2210"/>
    <w:rsid w:val="00C03913"/>
    <w:rsid w:val="00DA2C96"/>
    <w:rsid w:val="00EC33F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AD5F7D-6CFE-412C-8613-066A37ED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2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221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D22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22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2025-11-25T10:20:00Z</cp:lastPrinted>
  <dcterms:created xsi:type="dcterms:W3CDTF">2025-11-27T07:23:00Z</dcterms:created>
  <dcterms:modified xsi:type="dcterms:W3CDTF">2025-11-27T07:23:00Z</dcterms:modified>
</cp:coreProperties>
</file>