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28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2884" w:rsidRDefault="000F288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21720" r:id="rId9"/>
              </w:object>
            </w:r>
          </w:p>
          <w:p w:rsidR="000F2884" w:rsidRDefault="000F288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F2884" w:rsidRPr="005541F0" w:rsidRDefault="000F28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2884" w:rsidRDefault="000F28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2884" w:rsidRPr="005541F0" w:rsidRDefault="000F28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2884" w:rsidRPr="005649E4" w:rsidRDefault="000F28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884" w:rsidRPr="00656C1A" w:rsidRDefault="000F28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2884" w:rsidRPr="005541F0" w:rsidRDefault="000F28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884" w:rsidRPr="005541F0" w:rsidRDefault="000F28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2884" w:rsidRPr="00656C1A" w:rsidRDefault="000F28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2884" w:rsidRDefault="000F28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2884" w:rsidRPr="003262E3" w:rsidRDefault="000F288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F28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884" w:rsidRPr="00F8214F" w:rsidRDefault="000F28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884" w:rsidRPr="001541ED" w:rsidRDefault="001541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884" w:rsidRPr="00F8214F" w:rsidRDefault="000F28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884" w:rsidRPr="001541ED" w:rsidRDefault="001541ED" w:rsidP="001541ED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2884" w:rsidRPr="00A63FB0" w:rsidRDefault="000F28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884" w:rsidRPr="001541ED" w:rsidRDefault="001541ED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2884" w:rsidRPr="00F8214F" w:rsidRDefault="000F28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2884" w:rsidRPr="00AB4194" w:rsidRDefault="000F28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884" w:rsidRPr="001541ED" w:rsidRDefault="001541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5771</w:t>
            </w:r>
          </w:p>
        </w:tc>
      </w:tr>
    </w:tbl>
    <w:p w:rsidR="000F2884" w:rsidRDefault="000F2884" w:rsidP="009E222F"/>
    <w:p w:rsidR="00121C4F" w:rsidRPr="00BC5CC9" w:rsidRDefault="00121C4F" w:rsidP="00121C4F">
      <w:pPr>
        <w:rPr>
          <w:szCs w:val="28"/>
        </w:rPr>
      </w:pPr>
      <w:bookmarkStart w:id="4" w:name="_GoBack"/>
      <w:r w:rsidRPr="00BC5CC9">
        <w:rPr>
          <w:szCs w:val="28"/>
        </w:rPr>
        <w:t xml:space="preserve">Об утверждении внесения </w:t>
      </w:r>
    </w:p>
    <w:p w:rsidR="00121C4F" w:rsidRPr="00BC5CC9" w:rsidRDefault="00121C4F" w:rsidP="00121C4F">
      <w:pPr>
        <w:rPr>
          <w:szCs w:val="28"/>
        </w:rPr>
      </w:pPr>
      <w:r w:rsidRPr="00BC5CC9">
        <w:rPr>
          <w:szCs w:val="28"/>
        </w:rPr>
        <w:t xml:space="preserve">изменений в проект межевания </w:t>
      </w:r>
    </w:p>
    <w:p w:rsidR="00121C4F" w:rsidRPr="00BC5CC9" w:rsidRDefault="00121C4F" w:rsidP="00121C4F">
      <w:pPr>
        <w:rPr>
          <w:szCs w:val="28"/>
        </w:rPr>
      </w:pPr>
      <w:r w:rsidRPr="00BC5CC9">
        <w:rPr>
          <w:szCs w:val="28"/>
        </w:rPr>
        <w:t>территории микрорайонов 1, 2, 4</w:t>
      </w:r>
    </w:p>
    <w:p w:rsidR="009D2CDC" w:rsidRPr="00BC5CC9" w:rsidRDefault="00121C4F" w:rsidP="00121C4F">
      <w:pPr>
        <w:rPr>
          <w:szCs w:val="28"/>
        </w:rPr>
      </w:pPr>
      <w:r w:rsidRPr="00BC5CC9">
        <w:rPr>
          <w:szCs w:val="28"/>
        </w:rPr>
        <w:t>в городе Сургуте</w:t>
      </w:r>
      <w:bookmarkEnd w:id="4"/>
    </w:p>
    <w:p w:rsidR="009D13BD" w:rsidRPr="00BC5CC9" w:rsidRDefault="009D13BD" w:rsidP="00C25019">
      <w:pPr>
        <w:rPr>
          <w:szCs w:val="28"/>
        </w:rPr>
      </w:pPr>
    </w:p>
    <w:p w:rsidR="009D13BD" w:rsidRPr="00BC5CC9" w:rsidRDefault="009D13BD" w:rsidP="00C25019">
      <w:pPr>
        <w:rPr>
          <w:szCs w:val="28"/>
        </w:rPr>
      </w:pPr>
    </w:p>
    <w:p w:rsidR="00AE0707" w:rsidRPr="00BC5CC9" w:rsidRDefault="004D450E" w:rsidP="00C25019">
      <w:pPr>
        <w:ind w:right="-1"/>
        <w:jc w:val="both"/>
        <w:rPr>
          <w:szCs w:val="28"/>
        </w:rPr>
      </w:pPr>
      <w:r w:rsidRPr="00BC5CC9">
        <w:rPr>
          <w:szCs w:val="28"/>
        </w:rPr>
        <w:tab/>
      </w:r>
      <w:r w:rsidR="0041797F" w:rsidRPr="00BC5CC9">
        <w:rPr>
          <w:szCs w:val="28"/>
        </w:rPr>
        <w:t xml:space="preserve">В соответствии со статьями </w:t>
      </w:r>
      <w:r w:rsidR="00BD762F" w:rsidRPr="00BC5CC9">
        <w:rPr>
          <w:szCs w:val="28"/>
        </w:rPr>
        <w:t xml:space="preserve">5.1, </w:t>
      </w:r>
      <w:r w:rsidR="0041797F" w:rsidRPr="00BC5CC9">
        <w:rPr>
          <w:szCs w:val="28"/>
        </w:rPr>
        <w:t xml:space="preserve">43, 45, 46 Градостроительного кодекса Российской Федерации, </w:t>
      </w:r>
      <w:r w:rsidR="00AE0707" w:rsidRPr="00BC5CC9">
        <w:rPr>
          <w:szCs w:val="28"/>
        </w:rPr>
        <w:t>постановлением Правительства Российской Федерации</w:t>
      </w:r>
    </w:p>
    <w:p w:rsidR="004D450E" w:rsidRPr="00BC5CC9" w:rsidRDefault="00AE0707" w:rsidP="00C25019">
      <w:pPr>
        <w:ind w:right="-1"/>
        <w:jc w:val="both"/>
        <w:rPr>
          <w:rFonts w:eastAsia="Times New Roman"/>
          <w:szCs w:val="28"/>
          <w:lang w:eastAsia="ru-RU"/>
        </w:rPr>
      </w:pPr>
      <w:r w:rsidRPr="00BC5CC9">
        <w:rPr>
          <w:szCs w:val="28"/>
        </w:rPr>
        <w:t>от 02.02.2024 № 112 «Об утверждении Правил подготовки документации</w:t>
      </w:r>
      <w:r w:rsidRPr="00BC5CC9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 w:rsidRPr="00BC5CC9">
        <w:rPr>
          <w:szCs w:val="28"/>
        </w:rPr>
        <w:t xml:space="preserve"> </w:t>
      </w:r>
      <w:r w:rsidRPr="00BC5CC9">
        <w:rPr>
          <w:szCs w:val="28"/>
        </w:rPr>
        <w:t xml:space="preserve">по </w:t>
      </w:r>
      <w:proofErr w:type="spellStart"/>
      <w:r w:rsidRPr="00BC5CC9">
        <w:rPr>
          <w:szCs w:val="28"/>
        </w:rPr>
        <w:t>плани</w:t>
      </w:r>
      <w:r w:rsidR="009B712B" w:rsidRPr="00BC5CC9">
        <w:rPr>
          <w:szCs w:val="28"/>
        </w:rPr>
        <w:t>-</w:t>
      </w:r>
      <w:r w:rsidRPr="00BC5CC9">
        <w:rPr>
          <w:szCs w:val="28"/>
        </w:rPr>
        <w:t>ровке</w:t>
      </w:r>
      <w:proofErr w:type="spellEnd"/>
      <w:r w:rsidRPr="00BC5CC9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 w:rsidRPr="00BC5CC9">
        <w:rPr>
          <w:szCs w:val="28"/>
        </w:rPr>
        <w:t xml:space="preserve"> </w:t>
      </w:r>
      <w:r w:rsidRPr="00BC5CC9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BC5CC9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BC5CC9">
        <w:rPr>
          <w:szCs w:val="28"/>
        </w:rPr>
        <w:t xml:space="preserve">омного </w:t>
      </w:r>
      <w:r w:rsidR="009B712B" w:rsidRPr="00BC5CC9">
        <w:rPr>
          <w:szCs w:val="28"/>
        </w:rPr>
        <w:br/>
      </w:r>
      <w:r w:rsidR="00A31AB7" w:rsidRPr="00BC5CC9">
        <w:rPr>
          <w:szCs w:val="28"/>
        </w:rPr>
        <w:t>округа – Югры, постановлениями Администрации города</w:t>
      </w:r>
      <w:r w:rsidR="009B712B" w:rsidRPr="00BC5CC9">
        <w:rPr>
          <w:szCs w:val="28"/>
        </w:rPr>
        <w:t xml:space="preserve"> </w:t>
      </w:r>
      <w:r w:rsidR="00A31AB7" w:rsidRPr="00BC5CC9">
        <w:rPr>
          <w:szCs w:val="28"/>
        </w:rPr>
        <w:t xml:space="preserve">от 24.11.2022 № 9211 </w:t>
      </w:r>
      <w:r w:rsidR="009B712B" w:rsidRPr="00BC5CC9">
        <w:rPr>
          <w:szCs w:val="28"/>
        </w:rPr>
        <w:br/>
      </w:r>
      <w:r w:rsidR="00A31AB7" w:rsidRPr="00BC5CC9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A31AB7" w:rsidRPr="00BC5CC9">
        <w:rPr>
          <w:szCs w:val="28"/>
        </w:rPr>
        <w:t>муници</w:t>
      </w:r>
      <w:r w:rsidR="009B712B" w:rsidRPr="00BC5CC9">
        <w:rPr>
          <w:szCs w:val="28"/>
        </w:rPr>
        <w:t>-</w:t>
      </w:r>
      <w:r w:rsidR="00A31AB7" w:rsidRPr="00BC5CC9">
        <w:rPr>
          <w:szCs w:val="28"/>
        </w:rPr>
        <w:t>пальной</w:t>
      </w:r>
      <w:proofErr w:type="spellEnd"/>
      <w:r w:rsidR="00A31AB7" w:rsidRPr="00BC5CC9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BC5CC9">
        <w:rPr>
          <w:szCs w:val="28"/>
        </w:rPr>
        <w:t xml:space="preserve"> </w:t>
      </w:r>
      <w:r w:rsidR="002970A3" w:rsidRPr="00BC5CC9">
        <w:rPr>
          <w:rFonts w:eastAsia="Calibri"/>
          <w:szCs w:val="28"/>
        </w:rPr>
        <w:t>от 17.02.2022 № 1276</w:t>
      </w:r>
      <w:r w:rsidR="00EF08A3" w:rsidRPr="00BC5CC9">
        <w:rPr>
          <w:rFonts w:eastAsia="Calibri"/>
          <w:szCs w:val="28"/>
        </w:rPr>
        <w:t xml:space="preserve"> «О принятии решения </w:t>
      </w:r>
      <w:r w:rsidR="002970A3" w:rsidRPr="00BC5CC9">
        <w:rPr>
          <w:rFonts w:eastAsia="Calibri"/>
          <w:szCs w:val="28"/>
        </w:rPr>
        <w:t>о внесении</w:t>
      </w:r>
      <w:r w:rsidR="000F3BA6" w:rsidRPr="00BC5CC9">
        <w:rPr>
          <w:rFonts w:eastAsia="Calibri"/>
          <w:szCs w:val="28"/>
        </w:rPr>
        <w:t xml:space="preserve"> изменений в проект межевания территории </w:t>
      </w:r>
      <w:r w:rsidR="002970A3" w:rsidRPr="00BC5CC9">
        <w:rPr>
          <w:szCs w:val="28"/>
        </w:rPr>
        <w:t>микрорайонов 1, 2, 4</w:t>
      </w:r>
      <w:r w:rsidR="00B35FE7" w:rsidRPr="00BC5CC9">
        <w:rPr>
          <w:rFonts w:eastAsia="Calibri"/>
          <w:szCs w:val="28"/>
        </w:rPr>
        <w:t>»</w:t>
      </w:r>
      <w:r w:rsidR="00003136" w:rsidRPr="00BC5CC9">
        <w:rPr>
          <w:rFonts w:eastAsia="Times New Roman"/>
          <w:szCs w:val="28"/>
          <w:lang w:eastAsia="ru-RU"/>
        </w:rPr>
        <w:t xml:space="preserve">, </w:t>
      </w:r>
      <w:r w:rsidR="001C7EE9" w:rsidRPr="00BC5CC9">
        <w:rPr>
          <w:szCs w:val="28"/>
        </w:rPr>
        <w:t>распоряжени</w:t>
      </w:r>
      <w:r w:rsidR="007541EB" w:rsidRPr="00BC5CC9">
        <w:rPr>
          <w:szCs w:val="28"/>
        </w:rPr>
        <w:t>ями</w:t>
      </w:r>
      <w:r w:rsidR="00A31AB7" w:rsidRPr="00BC5CC9">
        <w:rPr>
          <w:szCs w:val="28"/>
        </w:rPr>
        <w:t xml:space="preserve"> </w:t>
      </w:r>
      <w:r w:rsidR="00634D0C" w:rsidRPr="00BC5CC9">
        <w:rPr>
          <w:szCs w:val="28"/>
        </w:rPr>
        <w:t>Администрации города</w:t>
      </w:r>
      <w:r w:rsidR="00EF08A3" w:rsidRPr="00BC5CC9">
        <w:rPr>
          <w:rFonts w:eastAsia="Times New Roman"/>
          <w:szCs w:val="28"/>
          <w:lang w:eastAsia="ru-RU"/>
        </w:rPr>
        <w:t xml:space="preserve"> </w:t>
      </w:r>
      <w:r w:rsidR="007541EB" w:rsidRPr="00BC5CC9">
        <w:rPr>
          <w:rFonts w:eastAsia="Times New Roman"/>
          <w:szCs w:val="28"/>
          <w:lang w:eastAsia="ru-RU"/>
        </w:rPr>
        <w:t>от 30.12.2005</w:t>
      </w:r>
      <w:r w:rsidR="00003136" w:rsidRPr="00BC5CC9">
        <w:rPr>
          <w:rFonts w:eastAsia="Times New Roman"/>
          <w:szCs w:val="28"/>
          <w:lang w:eastAsia="ru-RU"/>
        </w:rPr>
        <w:t xml:space="preserve"> </w:t>
      </w:r>
      <w:r w:rsidR="007541EB" w:rsidRPr="00BC5CC9">
        <w:rPr>
          <w:rFonts w:eastAsia="Times New Roman"/>
          <w:szCs w:val="28"/>
          <w:lang w:eastAsia="ru-RU"/>
        </w:rPr>
        <w:t>№ 3686</w:t>
      </w:r>
      <w:r w:rsidR="009B712B" w:rsidRPr="00BC5CC9">
        <w:rPr>
          <w:rFonts w:eastAsia="Times New Roman"/>
          <w:szCs w:val="28"/>
          <w:lang w:eastAsia="ru-RU"/>
        </w:rPr>
        <w:t xml:space="preserve"> </w:t>
      </w:r>
      <w:r w:rsidR="007541EB" w:rsidRPr="00BC5CC9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 w:rsidRPr="00BC5CC9">
        <w:rPr>
          <w:rFonts w:eastAsia="Times New Roman"/>
          <w:szCs w:val="28"/>
          <w:lang w:eastAsia="ru-RU"/>
        </w:rPr>
        <w:t xml:space="preserve"> </w:t>
      </w:r>
      <w:r w:rsidR="001C7EE9" w:rsidRPr="00BC5CC9">
        <w:rPr>
          <w:rFonts w:eastAsia="Times New Roman"/>
          <w:szCs w:val="28"/>
          <w:lang w:eastAsia="ru-RU"/>
        </w:rPr>
        <w:t>от 23.12.2024 № 8525</w:t>
      </w:r>
      <w:r w:rsidR="009B712B" w:rsidRPr="00BC5CC9">
        <w:rPr>
          <w:rFonts w:eastAsia="Times New Roman"/>
          <w:szCs w:val="28"/>
          <w:lang w:eastAsia="ru-RU"/>
        </w:rPr>
        <w:t xml:space="preserve"> </w:t>
      </w:r>
      <w:r w:rsidR="001C7EE9" w:rsidRPr="00BC5CC9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 w:rsidRPr="00BC5CC9">
        <w:rPr>
          <w:rFonts w:eastAsia="Times New Roman"/>
          <w:szCs w:val="28"/>
          <w:lang w:eastAsia="ru-RU"/>
        </w:rPr>
        <w:t xml:space="preserve">ми лицами </w:t>
      </w:r>
      <w:proofErr w:type="spellStart"/>
      <w:r w:rsidR="00EF08A3" w:rsidRPr="00BC5CC9">
        <w:rPr>
          <w:rFonts w:eastAsia="Times New Roman"/>
          <w:szCs w:val="28"/>
          <w:lang w:eastAsia="ru-RU"/>
        </w:rPr>
        <w:t>Админи</w:t>
      </w:r>
      <w:r w:rsidR="00BC5CC9" w:rsidRPr="00BC5CC9">
        <w:rPr>
          <w:rFonts w:eastAsia="Times New Roman"/>
          <w:szCs w:val="28"/>
          <w:lang w:eastAsia="ru-RU"/>
        </w:rPr>
        <w:t>-</w:t>
      </w:r>
      <w:r w:rsidR="00EF08A3" w:rsidRPr="00BC5CC9">
        <w:rPr>
          <w:rFonts w:eastAsia="Times New Roman"/>
          <w:szCs w:val="28"/>
          <w:lang w:eastAsia="ru-RU"/>
        </w:rPr>
        <w:t>страции</w:t>
      </w:r>
      <w:proofErr w:type="spellEnd"/>
      <w:r w:rsidR="00EF08A3" w:rsidRPr="00BC5CC9">
        <w:rPr>
          <w:rFonts w:eastAsia="Times New Roman"/>
          <w:szCs w:val="28"/>
          <w:lang w:eastAsia="ru-RU"/>
        </w:rPr>
        <w:t xml:space="preserve"> города»</w:t>
      </w:r>
      <w:r w:rsidR="002970A3" w:rsidRPr="00BC5CC9">
        <w:rPr>
          <w:rFonts w:eastAsia="Times New Roman"/>
          <w:szCs w:val="28"/>
          <w:lang w:eastAsia="ru-RU"/>
        </w:rPr>
        <w:t>, учитывая заявление общества с ограниченной ответствен</w:t>
      </w:r>
      <w:r w:rsidR="00BC5CC9" w:rsidRPr="00BC5CC9">
        <w:rPr>
          <w:rFonts w:eastAsia="Times New Roman"/>
          <w:szCs w:val="28"/>
          <w:lang w:eastAsia="ru-RU"/>
        </w:rPr>
        <w:t>-</w:t>
      </w:r>
      <w:proofErr w:type="spellStart"/>
      <w:r w:rsidR="002970A3" w:rsidRPr="00BC5CC9">
        <w:rPr>
          <w:rFonts w:eastAsia="Times New Roman"/>
          <w:szCs w:val="28"/>
          <w:lang w:eastAsia="ru-RU"/>
        </w:rPr>
        <w:t>ностью</w:t>
      </w:r>
      <w:proofErr w:type="spellEnd"/>
      <w:r w:rsidR="002970A3" w:rsidRPr="00BC5CC9">
        <w:rPr>
          <w:rFonts w:eastAsia="Times New Roman"/>
          <w:szCs w:val="28"/>
          <w:lang w:eastAsia="ru-RU"/>
        </w:rPr>
        <w:t xml:space="preserve"> «АСПК» от 27.04.2026 № 62</w:t>
      </w:r>
      <w:r w:rsidR="00CA028C" w:rsidRPr="00BC5CC9">
        <w:rPr>
          <w:rFonts w:eastAsia="Times New Roman"/>
          <w:szCs w:val="28"/>
          <w:lang w:eastAsia="ru-RU"/>
        </w:rPr>
        <w:t xml:space="preserve"> </w:t>
      </w:r>
      <w:r w:rsidR="002970A3" w:rsidRPr="00BC5CC9">
        <w:rPr>
          <w:rFonts w:eastAsia="Times New Roman"/>
          <w:szCs w:val="28"/>
          <w:lang w:eastAsia="ru-RU"/>
        </w:rPr>
        <w:t>(</w:t>
      </w:r>
      <w:proofErr w:type="spellStart"/>
      <w:r w:rsidR="002970A3" w:rsidRPr="00BC5CC9">
        <w:rPr>
          <w:rFonts w:eastAsia="Times New Roman"/>
          <w:szCs w:val="28"/>
          <w:lang w:eastAsia="ru-RU"/>
        </w:rPr>
        <w:t>вх</w:t>
      </w:r>
      <w:proofErr w:type="spellEnd"/>
      <w:r w:rsidR="002970A3" w:rsidRPr="00BC5CC9">
        <w:rPr>
          <w:rFonts w:eastAsia="Times New Roman"/>
          <w:szCs w:val="28"/>
          <w:lang w:eastAsia="ru-RU"/>
        </w:rPr>
        <w:t>. от 07.05.2026</w:t>
      </w:r>
      <w:r w:rsidR="00BC5CC9" w:rsidRPr="00BC5CC9">
        <w:rPr>
          <w:rFonts w:eastAsia="Times New Roman"/>
          <w:szCs w:val="28"/>
          <w:lang w:eastAsia="ru-RU"/>
        </w:rPr>
        <w:t xml:space="preserve"> </w:t>
      </w:r>
      <w:r w:rsidR="002970A3" w:rsidRPr="00BC5CC9">
        <w:rPr>
          <w:rFonts w:eastAsia="Times New Roman"/>
          <w:szCs w:val="28"/>
          <w:lang w:eastAsia="ru-RU"/>
        </w:rPr>
        <w:t>№ 02-01-3088/6), действующего в интересах общества с ограниченной ответственностью «Поликлиника профилактических медицинских осмотров»</w:t>
      </w:r>
      <w:r w:rsidR="00BC5CC9" w:rsidRPr="00BC5CC9">
        <w:rPr>
          <w:rFonts w:eastAsia="Times New Roman"/>
          <w:szCs w:val="28"/>
          <w:lang w:eastAsia="ru-RU"/>
        </w:rPr>
        <w:t xml:space="preserve"> </w:t>
      </w:r>
      <w:r w:rsidR="002970A3" w:rsidRPr="00BC5CC9">
        <w:rPr>
          <w:rFonts w:eastAsia="Times New Roman"/>
          <w:szCs w:val="28"/>
          <w:lang w:eastAsia="ru-RU"/>
        </w:rPr>
        <w:t xml:space="preserve">по доверенности </w:t>
      </w:r>
      <w:r w:rsidR="00BC5CC9" w:rsidRPr="00BC5CC9">
        <w:rPr>
          <w:rFonts w:eastAsia="Times New Roman"/>
          <w:szCs w:val="28"/>
          <w:lang w:eastAsia="ru-RU"/>
        </w:rPr>
        <w:br/>
      </w:r>
      <w:r w:rsidR="002970A3" w:rsidRPr="00BC5CC9">
        <w:rPr>
          <w:rFonts w:eastAsia="Times New Roman"/>
          <w:szCs w:val="28"/>
          <w:lang w:eastAsia="ru-RU"/>
        </w:rPr>
        <w:t>от 31.03.2026 № 03/03-26:</w:t>
      </w:r>
    </w:p>
    <w:p w:rsidR="00183A77" w:rsidRPr="00BC5CC9" w:rsidRDefault="00AF332C" w:rsidP="00BC5CC9">
      <w:pPr>
        <w:ind w:firstLine="709"/>
        <w:jc w:val="both"/>
      </w:pPr>
      <w:r w:rsidRPr="00BC5CC9">
        <w:lastRenderedPageBreak/>
        <w:t>1.</w:t>
      </w:r>
      <w:r w:rsidR="00BC5CC9" w:rsidRPr="00BC5CC9">
        <w:t xml:space="preserve"> </w:t>
      </w:r>
      <w:r w:rsidR="00D53ACB" w:rsidRPr="00BC5CC9">
        <w:t xml:space="preserve">Утвердить внесение изменений в проект межевания территории микрорайонов 1, 2, 4 в городе Сургуте, утвержденный постановлением </w:t>
      </w:r>
      <w:proofErr w:type="spellStart"/>
      <w:r w:rsidR="00D53ACB" w:rsidRPr="00BC5CC9">
        <w:t>Админи</w:t>
      </w:r>
      <w:r w:rsidR="00BC5CC9" w:rsidRPr="00BC5CC9">
        <w:t>-</w:t>
      </w:r>
      <w:r w:rsidR="00D53ACB" w:rsidRPr="00BC5CC9">
        <w:t>страции</w:t>
      </w:r>
      <w:proofErr w:type="spellEnd"/>
      <w:r w:rsidR="00D53ACB" w:rsidRPr="00BC5CC9">
        <w:t xml:space="preserve"> города от 25.05.2021 № 4059 «Об утверждении проекта межевания территории микрорайонов 1, 2, 4 в городе Сургуте» (с изменениями </w:t>
      </w:r>
      <w:r w:rsidR="00BC5CC9">
        <w:br/>
      </w:r>
      <w:r w:rsidR="00D53ACB" w:rsidRPr="00BC5CC9">
        <w:t xml:space="preserve">от 28.09.2023 № 4648, 25.04.2024 № 2063, 13.05.2024 № 2324, 18.09.2024 </w:t>
      </w:r>
      <w:r w:rsidR="00BC5CC9">
        <w:br/>
      </w:r>
      <w:r w:rsidR="00D53ACB" w:rsidRPr="00BC5CC9">
        <w:t>№ 4840</w:t>
      </w:r>
      <w:r w:rsidR="003F2DA7" w:rsidRPr="00BC5CC9">
        <w:t>, 16.04.2026 № 4293</w:t>
      </w:r>
      <w:r w:rsidR="00D53ACB" w:rsidRPr="00BC5CC9">
        <w:t>)</w:t>
      </w:r>
      <w:r w:rsidR="000F3BA6" w:rsidRPr="00BC5CC9">
        <w:t xml:space="preserve">, </w:t>
      </w:r>
      <w:r w:rsidR="00000C03" w:rsidRPr="00BC5CC9">
        <w:t>в части территории микрорайона 2 с целью уточнения границ объекта: «Поликлиника профилактического осмотра», расположенного по адресу: Ханты-Мансийский автономный округ – Югра, город Сургут, микрорайон 2, улица Артема, дом 15</w:t>
      </w:r>
      <w:r w:rsidR="000F3BA6" w:rsidRPr="00BC5CC9">
        <w:t xml:space="preserve">, </w:t>
      </w:r>
      <w:r w:rsidR="00E900A3" w:rsidRPr="00BC5CC9">
        <w:t>согласно</w:t>
      </w:r>
      <w:r w:rsidR="00E047C1" w:rsidRPr="00BC5CC9">
        <w:t xml:space="preserve"> </w:t>
      </w:r>
      <w:r w:rsidR="00B35FE7" w:rsidRPr="00BC5CC9">
        <w:t>приложению</w:t>
      </w:r>
      <w:r w:rsidR="00621CA1" w:rsidRPr="00BC5CC9">
        <w:t>.</w:t>
      </w:r>
    </w:p>
    <w:p w:rsidR="00651389" w:rsidRPr="00BC5CC9" w:rsidRDefault="00651389" w:rsidP="00C25019">
      <w:pPr>
        <w:shd w:val="clear" w:color="auto" w:fill="FFFFFF"/>
        <w:ind w:firstLine="708"/>
        <w:jc w:val="both"/>
        <w:rPr>
          <w:szCs w:val="28"/>
        </w:rPr>
      </w:pPr>
      <w:r w:rsidRPr="00BC5CC9">
        <w:rPr>
          <w:szCs w:val="28"/>
        </w:rPr>
        <w:t>2.</w:t>
      </w:r>
      <w:r w:rsidR="00BC5CC9" w:rsidRPr="00BC5CC9">
        <w:rPr>
          <w:szCs w:val="28"/>
        </w:rPr>
        <w:t xml:space="preserve"> </w:t>
      </w:r>
      <w:r w:rsidR="00C6690F" w:rsidRPr="00BC5CC9">
        <w:rPr>
          <w:szCs w:val="28"/>
        </w:rPr>
        <w:t xml:space="preserve">Комитету информационной политики </w:t>
      </w:r>
      <w:r w:rsidRPr="00BC5CC9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BC5CC9" w:rsidRDefault="00651389" w:rsidP="00C2501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C5CC9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BC5CC9">
        <w:rPr>
          <w:caps/>
          <w:szCs w:val="28"/>
        </w:rPr>
        <w:t>docsurgut.ru</w:t>
      </w:r>
      <w:r w:rsidRPr="00BC5CC9">
        <w:rPr>
          <w:szCs w:val="28"/>
        </w:rPr>
        <w:t xml:space="preserve">. </w:t>
      </w:r>
    </w:p>
    <w:p w:rsidR="00183A77" w:rsidRPr="00BC5CC9" w:rsidRDefault="00183A77" w:rsidP="00C25019">
      <w:pPr>
        <w:ind w:firstLine="709"/>
        <w:jc w:val="both"/>
        <w:rPr>
          <w:szCs w:val="28"/>
        </w:rPr>
      </w:pPr>
      <w:r w:rsidRPr="00BC5CC9">
        <w:rPr>
          <w:szCs w:val="28"/>
        </w:rPr>
        <w:t xml:space="preserve">4. </w:t>
      </w:r>
      <w:r w:rsidR="007F361D" w:rsidRPr="00BC5CC9">
        <w:rPr>
          <w:szCs w:val="28"/>
        </w:rPr>
        <w:t>Настоящее постановление вступает в силу</w:t>
      </w:r>
      <w:r w:rsidR="00C46E2F" w:rsidRPr="00BC5CC9">
        <w:rPr>
          <w:szCs w:val="28"/>
        </w:rPr>
        <w:t xml:space="preserve"> </w:t>
      </w:r>
      <w:r w:rsidR="00BB3F86" w:rsidRPr="00BC5CC9">
        <w:rPr>
          <w:szCs w:val="28"/>
        </w:rPr>
        <w:t xml:space="preserve">с </w:t>
      </w:r>
      <w:r w:rsidR="003F72EA" w:rsidRPr="00BC5CC9">
        <w:rPr>
          <w:szCs w:val="28"/>
        </w:rPr>
        <w:t>даты подписания</w:t>
      </w:r>
      <w:r w:rsidR="00BB3F86" w:rsidRPr="00BC5CC9">
        <w:rPr>
          <w:szCs w:val="28"/>
        </w:rPr>
        <w:t>.</w:t>
      </w:r>
    </w:p>
    <w:p w:rsidR="009E3616" w:rsidRPr="00BC5CC9" w:rsidRDefault="00183A77" w:rsidP="00C25019">
      <w:pPr>
        <w:ind w:firstLine="709"/>
        <w:jc w:val="both"/>
        <w:rPr>
          <w:strike/>
          <w:szCs w:val="28"/>
        </w:rPr>
      </w:pPr>
      <w:r w:rsidRPr="00BC5CC9">
        <w:rPr>
          <w:szCs w:val="28"/>
        </w:rPr>
        <w:t xml:space="preserve">5. </w:t>
      </w:r>
      <w:r w:rsidR="00937488" w:rsidRPr="00BC5CC9">
        <w:rPr>
          <w:szCs w:val="28"/>
        </w:rPr>
        <w:t xml:space="preserve">Контроль за выполнением </w:t>
      </w:r>
      <w:r w:rsidR="00C46E2F" w:rsidRPr="00BC5CC9">
        <w:rPr>
          <w:szCs w:val="28"/>
        </w:rPr>
        <w:t xml:space="preserve">постановления </w:t>
      </w:r>
      <w:r w:rsidR="007D50DB" w:rsidRPr="00BC5CC9">
        <w:rPr>
          <w:szCs w:val="28"/>
        </w:rPr>
        <w:t>возложить на заместителя Главы города</w:t>
      </w:r>
      <w:r w:rsidR="001A2E0B" w:rsidRPr="00BC5CC9">
        <w:rPr>
          <w:szCs w:val="28"/>
        </w:rPr>
        <w:t xml:space="preserve"> </w:t>
      </w:r>
      <w:r w:rsidR="001A2E0B" w:rsidRPr="00BC5CC9">
        <w:t xml:space="preserve">– директора департамента, курирующего сферу управления земельными ресурсами городского округа и имуществом, находящимися </w:t>
      </w:r>
      <w:r w:rsidR="001A2E0B" w:rsidRPr="00BC5CC9">
        <w:br/>
        <w:t>в муниципальной собственности, архитектуры и градостроительства.</w:t>
      </w:r>
    </w:p>
    <w:p w:rsidR="007D50DB" w:rsidRDefault="007D50DB" w:rsidP="00C25019">
      <w:pPr>
        <w:ind w:firstLine="709"/>
        <w:jc w:val="both"/>
        <w:rPr>
          <w:szCs w:val="28"/>
        </w:rPr>
      </w:pPr>
    </w:p>
    <w:p w:rsidR="00C25019" w:rsidRPr="00C9446C" w:rsidRDefault="00C25019" w:rsidP="00C25019">
      <w:pPr>
        <w:ind w:firstLine="709"/>
        <w:jc w:val="both"/>
        <w:rPr>
          <w:szCs w:val="28"/>
        </w:rPr>
      </w:pPr>
    </w:p>
    <w:p w:rsidR="00527D54" w:rsidRPr="00C9446C" w:rsidRDefault="00527D54" w:rsidP="00C25019">
      <w:pPr>
        <w:rPr>
          <w:szCs w:val="28"/>
        </w:rPr>
      </w:pPr>
    </w:p>
    <w:p w:rsidR="00F24603" w:rsidRPr="00C9446C" w:rsidRDefault="00BB3F86" w:rsidP="00BC5CC9">
      <w:pPr>
        <w:jc w:val="both"/>
        <w:rPr>
          <w:szCs w:val="28"/>
        </w:rPr>
      </w:pPr>
      <w:r w:rsidRPr="00C9446C">
        <w:rPr>
          <w:szCs w:val="28"/>
        </w:rPr>
        <w:t xml:space="preserve">Заместитель </w:t>
      </w:r>
      <w:r w:rsidR="008A6B9B" w:rsidRPr="00C9446C">
        <w:rPr>
          <w:szCs w:val="28"/>
        </w:rPr>
        <w:t>Г</w:t>
      </w:r>
      <w:r w:rsidR="007F361D" w:rsidRPr="00C9446C">
        <w:rPr>
          <w:szCs w:val="28"/>
        </w:rPr>
        <w:t>лавы</w:t>
      </w:r>
      <w:r w:rsidR="00937488" w:rsidRPr="00C9446C">
        <w:rPr>
          <w:szCs w:val="28"/>
        </w:rPr>
        <w:t xml:space="preserve"> города                                                      </w:t>
      </w:r>
      <w:r w:rsidR="00BC5CC9">
        <w:rPr>
          <w:szCs w:val="28"/>
        </w:rPr>
        <w:t xml:space="preserve"> </w:t>
      </w:r>
      <w:r w:rsidR="00937488" w:rsidRPr="00C9446C">
        <w:rPr>
          <w:szCs w:val="28"/>
        </w:rPr>
        <w:t xml:space="preserve">      </w:t>
      </w:r>
      <w:r w:rsidR="00EE6486" w:rsidRPr="00C9446C">
        <w:rPr>
          <w:szCs w:val="28"/>
        </w:rPr>
        <w:t xml:space="preserve">   </w:t>
      </w:r>
      <w:r w:rsidR="003A6C49" w:rsidRPr="00C9446C">
        <w:rPr>
          <w:szCs w:val="28"/>
        </w:rPr>
        <w:t xml:space="preserve"> </w:t>
      </w:r>
      <w:r w:rsidR="00C46E2F" w:rsidRPr="00C9446C">
        <w:rPr>
          <w:szCs w:val="28"/>
        </w:rPr>
        <w:t xml:space="preserve"> </w:t>
      </w:r>
      <w:r w:rsidR="003F2774">
        <w:rPr>
          <w:szCs w:val="28"/>
        </w:rPr>
        <w:t xml:space="preserve"> </w:t>
      </w:r>
      <w:r w:rsidR="003A6C49" w:rsidRPr="00C9446C">
        <w:rPr>
          <w:szCs w:val="28"/>
        </w:rPr>
        <w:t>С.А. Агафонов</w:t>
      </w:r>
    </w:p>
    <w:p w:rsidR="00F24603" w:rsidRDefault="00F24603" w:rsidP="00C25019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C25019">
      <w:pPr>
        <w:rPr>
          <w:szCs w:val="28"/>
        </w:rPr>
        <w:sectPr w:rsidR="00C9446C" w:rsidSect="000F28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C25019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C25019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C25019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C25019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от </w:t>
      </w:r>
      <w:r w:rsidR="00BC5CC9">
        <w:rPr>
          <w:rFonts w:eastAsia="Calibri"/>
          <w:bCs/>
          <w:szCs w:val="28"/>
        </w:rPr>
        <w:t>____________</w:t>
      </w:r>
      <w:r w:rsidRPr="00C9446C">
        <w:rPr>
          <w:rFonts w:eastAsia="Calibri"/>
          <w:bCs/>
          <w:szCs w:val="28"/>
        </w:rPr>
        <w:t xml:space="preserve"> № _______</w:t>
      </w:r>
      <w:r w:rsidR="00BC5CC9">
        <w:rPr>
          <w:rFonts w:eastAsia="Calibri"/>
          <w:bCs/>
          <w:szCs w:val="28"/>
        </w:rPr>
        <w:t>_</w:t>
      </w:r>
    </w:p>
    <w:p w:rsidR="00C9446C" w:rsidRPr="00C9446C" w:rsidRDefault="00C9446C" w:rsidP="00C25019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C25019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7A0A0A" w:rsidRPr="00C9446C" w:rsidRDefault="007A0A0A" w:rsidP="007A0A0A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7A0A0A" w:rsidP="007A0A0A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в проект межевания территории </w:t>
      </w:r>
      <w:r w:rsidRPr="00FC5883">
        <w:rPr>
          <w:rFonts w:eastAsia="Calibri"/>
          <w:bCs/>
          <w:szCs w:val="28"/>
        </w:rPr>
        <w:t>микрорайоно</w:t>
      </w:r>
      <w:r>
        <w:rPr>
          <w:rFonts w:eastAsia="Calibri"/>
          <w:bCs/>
          <w:szCs w:val="28"/>
        </w:rPr>
        <w:t xml:space="preserve">в 1, 2, 4 в городе Сургуте. </w:t>
      </w:r>
      <w:r w:rsidRPr="00FC5883">
        <w:rPr>
          <w:rFonts w:eastAsia="Calibri"/>
          <w:bCs/>
          <w:szCs w:val="28"/>
        </w:rPr>
        <w:t>Микрорайон 2</w:t>
      </w:r>
      <w:r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C25019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1F559D">
        <w:trPr>
          <w:trHeight w:val="10377"/>
        </w:trPr>
        <w:tc>
          <w:tcPr>
            <w:tcW w:w="21035" w:type="dxa"/>
            <w:vAlign w:val="bottom"/>
          </w:tcPr>
          <w:p w:rsidR="00C9446C" w:rsidRPr="00C9446C" w:rsidRDefault="008C26E3" w:rsidP="00C2501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8369300</wp:posOffset>
                      </wp:positionH>
                      <wp:positionV relativeFrom="page">
                        <wp:posOffset>6616065</wp:posOffset>
                      </wp:positionV>
                      <wp:extent cx="1163955" cy="344170"/>
                      <wp:effectExtent l="0" t="0" r="17145" b="1778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95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7634" id="Прямоугольник 7" o:spid="_x0000_s1026" style="position:absolute;margin-left:659pt;margin-top:520.95pt;width:91.65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4329059</wp:posOffset>
                      </wp:positionH>
                      <wp:positionV relativeFrom="page">
                        <wp:posOffset>6102877</wp:posOffset>
                      </wp:positionV>
                      <wp:extent cx="1371600" cy="318770"/>
                      <wp:effectExtent l="0" t="0" r="19050" b="2413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9F978" id="Прямоугольник 6" o:spid="_x0000_s1026" style="position:absolute;margin-left:340.85pt;margin-top:480.55pt;width:108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 w:rsidR="007A0A0A">
              <w:rPr>
                <w:noProof/>
                <w:szCs w:val="28"/>
                <w:lang w:eastAsia="ru-RU"/>
              </w:rPr>
              <w:drawing>
                <wp:inline distT="0" distB="0" distL="0" distR="0" wp14:anchorId="02FF7926" wp14:editId="1DD74D65">
                  <wp:extent cx="6030595" cy="7031990"/>
                  <wp:effectExtent l="19050" t="0" r="8255" b="0"/>
                  <wp:docPr id="1" name="Рисунок 0" descr="Чертеж к постановлени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к постановлению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0595" cy="703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C25019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C25019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C25019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C25019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985"/>
        <w:gridCol w:w="1275"/>
        <w:gridCol w:w="1137"/>
        <w:gridCol w:w="1132"/>
        <w:gridCol w:w="2269"/>
        <w:gridCol w:w="2269"/>
        <w:gridCol w:w="1985"/>
        <w:gridCol w:w="2549"/>
        <w:gridCol w:w="4681"/>
        <w:gridCol w:w="1546"/>
      </w:tblGrid>
      <w:tr w:rsidR="00C9446C" w:rsidRPr="00C9446C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C9446C" w:rsidTr="00075DEC">
        <w:trPr>
          <w:trHeight w:val="309"/>
        </w:trPr>
        <w:tc>
          <w:tcPr>
            <w:tcW w:w="163" w:type="pct"/>
            <w:vMerge w:val="restart"/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BC5CC9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м</w:t>
            </w:r>
            <w:r w:rsidRPr="00C9446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7" w:type="pct"/>
            <w:vMerge w:val="restart"/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27" w:type="pct"/>
            <w:vMerge w:val="restart"/>
          </w:tcPr>
          <w:p w:rsid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92" w:type="pct"/>
            <w:vMerge w:val="restart"/>
          </w:tcPr>
          <w:p w:rsid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087" w:type="pct"/>
            <w:vMerge w:val="restart"/>
          </w:tcPr>
          <w:p w:rsidR="008E3326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59" w:type="pct"/>
            <w:vMerge w:val="restart"/>
          </w:tcPr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C9446C" w:rsidTr="00075DEC">
        <w:trPr>
          <w:trHeight w:val="1186"/>
        </w:trPr>
        <w:tc>
          <w:tcPr>
            <w:tcW w:w="163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BC5CC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9446C">
              <w:rPr>
                <w:rFonts w:eastAsia="Calibri"/>
                <w:sz w:val="24"/>
                <w:szCs w:val="24"/>
              </w:rPr>
              <w:t>сущест-</w:t>
            </w:r>
            <w:r w:rsidR="00BC5CC9" w:rsidRPr="00C9446C">
              <w:rPr>
                <w:rFonts w:eastAsia="Calibri"/>
                <w:sz w:val="24"/>
                <w:szCs w:val="24"/>
              </w:rPr>
              <w:t>ву</w:t>
            </w:r>
            <w:r w:rsidRPr="00C9446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C9446C" w:rsidRDefault="00C9446C" w:rsidP="00C25019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C9446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C9446C" w:rsidRDefault="00C9446C" w:rsidP="00C250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C9446C" w:rsidRDefault="00C9446C" w:rsidP="00C25019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C9446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27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87" w:type="pct"/>
            <w:vMerge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:rsidR="00C9446C" w:rsidRPr="00C9446C" w:rsidRDefault="00C9446C" w:rsidP="00C2501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A0A0A" w:rsidRPr="00C9446C" w:rsidTr="007A0A0A">
        <w:trPr>
          <w:trHeight w:val="1326"/>
        </w:trPr>
        <w:tc>
          <w:tcPr>
            <w:tcW w:w="163" w:type="pct"/>
          </w:tcPr>
          <w:p w:rsidR="007A0A0A" w:rsidRPr="007A0A0A" w:rsidRDefault="007A0A0A" w:rsidP="007A0A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A0A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A0A0A" w:rsidRPr="007A0A0A" w:rsidRDefault="007A0A0A" w:rsidP="007A0A0A">
            <w:pPr>
              <w:widowControl w:val="0"/>
              <w:adjustRightInd w:val="0"/>
              <w:spacing w:line="36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:ЗУ11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4"/>
                <w:szCs w:val="24"/>
              </w:rPr>
            </w:pPr>
            <w:r w:rsidRPr="007A0A0A">
              <w:rPr>
                <w:rStyle w:val="FontStyle25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jc w:val="center"/>
              <w:rPr>
                <w:sz w:val="24"/>
                <w:szCs w:val="24"/>
              </w:rPr>
            </w:pPr>
            <w:r w:rsidRPr="007A0A0A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A0A0A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A0A0A">
              <w:rPr>
                <w:rFonts w:eastAsia="Calibri"/>
                <w:sz w:val="24"/>
                <w:szCs w:val="24"/>
              </w:rPr>
              <w:t>035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Ханты-Мансийский автономный </w:t>
            </w:r>
          </w:p>
          <w:p w:rsidR="007A0A0A" w:rsidRPr="007A0A0A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округ – Югра, город Сургут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A0A0A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804790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Default="007A0A0A" w:rsidP="007A0A0A">
            <w:pPr>
              <w:spacing w:line="18" w:lineRule="atLeast"/>
              <w:ind w:left="-118" w:right="-108" w:firstLine="11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служебные гаражи</w:t>
            </w:r>
          </w:p>
          <w:p w:rsidR="007A0A0A" w:rsidRPr="007A0A0A" w:rsidRDefault="007A0A0A" w:rsidP="007A0A0A">
            <w:pPr>
              <w:spacing w:line="18" w:lineRule="atLeast"/>
              <w:ind w:left="-118" w:right="-108" w:firstLine="11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4.9)</w:t>
            </w:r>
            <w:r w:rsidR="009F72F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BC5CC9" w:rsidP="007A0A0A">
            <w:pPr>
              <w:ind w:left="31" w:right="-104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образование</w:t>
            </w:r>
            <w:r w:rsidR="007A0A0A"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земельного участка </w:t>
            </w:r>
          </w:p>
          <w:p w:rsidR="007A0A0A" w:rsidRPr="007A0A0A" w:rsidRDefault="007A0A0A" w:rsidP="007A0A0A">
            <w:pPr>
              <w:ind w:left="31" w:right="-104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из земель, находящихся в государственной или муниципальной собственности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A0A" w:rsidRPr="007A0A0A" w:rsidRDefault="007A0A0A" w:rsidP="00804790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A0A0A" w:rsidRPr="00C9446C" w:rsidTr="007A0A0A">
        <w:trPr>
          <w:trHeight w:val="1402"/>
        </w:trPr>
        <w:tc>
          <w:tcPr>
            <w:tcW w:w="163" w:type="pct"/>
          </w:tcPr>
          <w:p w:rsidR="007A0A0A" w:rsidRPr="007A0A0A" w:rsidRDefault="007A0A0A" w:rsidP="007A0A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A0A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A0A0A" w:rsidRPr="007A0A0A" w:rsidRDefault="007A0A0A" w:rsidP="007A0A0A">
            <w:pPr>
              <w:widowControl w:val="0"/>
              <w:adjustRightInd w:val="0"/>
              <w:spacing w:line="36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:ЗУ14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4"/>
                <w:szCs w:val="24"/>
              </w:rPr>
            </w:pPr>
            <w:r w:rsidRPr="007A0A0A">
              <w:rPr>
                <w:rStyle w:val="FontStyle25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jc w:val="center"/>
              <w:rPr>
                <w:sz w:val="24"/>
                <w:szCs w:val="24"/>
              </w:rPr>
            </w:pPr>
            <w:r w:rsidRPr="007A0A0A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A0A0A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422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Ханты-Мансийский автономный </w:t>
            </w:r>
          </w:p>
          <w:p w:rsidR="007A0A0A" w:rsidRPr="007A0A0A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округ – Югра, город Сургут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A0A0A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804790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служебные гаражи (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4.9)</w:t>
            </w:r>
            <w:r w:rsidR="009F72F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BC5CC9" w:rsidP="007A0A0A">
            <w:pPr>
              <w:spacing w:line="216" w:lineRule="auto"/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образование</w:t>
            </w:r>
            <w:r w:rsidR="007A0A0A"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земельного участка </w:t>
            </w:r>
          </w:p>
          <w:p w:rsidR="007A0A0A" w:rsidRPr="007A0A0A" w:rsidRDefault="007A0A0A" w:rsidP="007A0A0A">
            <w:pPr>
              <w:spacing w:line="216" w:lineRule="auto"/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из земель, находящихся в государственной или муниципальной собственности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A0A" w:rsidRPr="007A0A0A" w:rsidRDefault="007A0A0A" w:rsidP="00804790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A0A0A" w:rsidRPr="00C9446C" w:rsidTr="007A0A0A">
        <w:trPr>
          <w:trHeight w:val="1550"/>
        </w:trPr>
        <w:tc>
          <w:tcPr>
            <w:tcW w:w="163" w:type="pct"/>
          </w:tcPr>
          <w:p w:rsidR="007A0A0A" w:rsidRPr="007A0A0A" w:rsidRDefault="007A0A0A" w:rsidP="007A0A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A0A0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A0A0A" w:rsidRPr="007A0A0A" w:rsidRDefault="007A0A0A" w:rsidP="007A0A0A">
            <w:pPr>
              <w:widowControl w:val="0"/>
              <w:adjustRightInd w:val="0"/>
              <w:spacing w:line="36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:ЗУ14.1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pStyle w:val="Style14"/>
              <w:widowControl/>
              <w:snapToGrid w:val="0"/>
              <w:ind w:left="-108" w:right="-108"/>
              <w:jc w:val="center"/>
              <w:rPr>
                <w:rStyle w:val="FontStyle25"/>
                <w:sz w:val="24"/>
                <w:szCs w:val="24"/>
              </w:rPr>
            </w:pPr>
            <w:r w:rsidRPr="007A0A0A">
              <w:rPr>
                <w:rStyle w:val="FontStyle25"/>
                <w:sz w:val="24"/>
                <w:szCs w:val="24"/>
              </w:rPr>
              <w:t>712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jc w:val="center"/>
              <w:rPr>
                <w:sz w:val="24"/>
                <w:szCs w:val="24"/>
              </w:rPr>
            </w:pPr>
            <w:r w:rsidRPr="007A0A0A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A0A0A">
              <w:rPr>
                <w:rFonts w:eastAsia="Times New Roman"/>
                <w:sz w:val="24"/>
                <w:szCs w:val="24"/>
                <w:lang w:eastAsia="ar-SA"/>
              </w:rPr>
              <w:t>974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Ханты-Мансийский автономный </w:t>
            </w:r>
          </w:p>
          <w:p w:rsidR="007A0A0A" w:rsidRPr="007A0A0A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округ – Югра, город Сургут, улица Артема, 15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A0A0A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86:10:0101105:5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Pr="007A0A0A" w:rsidRDefault="007A0A0A" w:rsidP="007A0A0A">
            <w:pPr>
              <w:widowControl w:val="0"/>
              <w:adjustRightInd w:val="0"/>
              <w:spacing w:line="1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эксплу</w:t>
            </w:r>
            <w:r w:rsidR="00BC5CC9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атации</w:t>
            </w:r>
            <w:proofErr w:type="spellEnd"/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поликлиники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A0A" w:rsidRDefault="007A0A0A" w:rsidP="007A0A0A">
            <w:pPr>
              <w:spacing w:line="18" w:lineRule="atLeast"/>
              <w:ind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  <w:p w:rsidR="007A0A0A" w:rsidRPr="007A0A0A" w:rsidRDefault="007A0A0A" w:rsidP="007A0A0A">
            <w:pPr>
              <w:spacing w:line="18" w:lineRule="atLeast"/>
              <w:ind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3.4.1)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CC9" w:rsidRDefault="007A0A0A" w:rsidP="007A0A0A">
            <w:pPr>
              <w:spacing w:line="216" w:lineRule="auto"/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образование земельного участка  </w:t>
            </w:r>
          </w:p>
          <w:p w:rsidR="00BC5CC9" w:rsidRDefault="007A0A0A" w:rsidP="007A0A0A">
            <w:pPr>
              <w:spacing w:line="216" w:lineRule="auto"/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путем перераспределения земельного участка с кадастровым номером 86:10:0101105:5 и земель, находящихся </w:t>
            </w:r>
          </w:p>
          <w:p w:rsidR="007A0A0A" w:rsidRPr="007A0A0A" w:rsidRDefault="007A0A0A" w:rsidP="007A0A0A">
            <w:pPr>
              <w:spacing w:line="216" w:lineRule="auto"/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bCs/>
                <w:sz w:val="24"/>
                <w:szCs w:val="24"/>
                <w:lang w:eastAsia="ru-RU"/>
              </w:rPr>
              <w:t>в государственной или муниципальной собственности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A0A" w:rsidRPr="007A0A0A" w:rsidRDefault="007A0A0A" w:rsidP="00804790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0A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2E0B" w:rsidRPr="001A2E0B" w:rsidRDefault="001A2E0B" w:rsidP="00C25019">
      <w:pPr>
        <w:rPr>
          <w:sz w:val="20"/>
        </w:rPr>
      </w:pPr>
    </w:p>
    <w:p w:rsidR="001A2E0B" w:rsidRDefault="009F72FF" w:rsidP="00BC5CC9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Примечание</w:t>
      </w:r>
      <w:r w:rsidR="001A2E0B" w:rsidRPr="005B672C">
        <w:rPr>
          <w:rFonts w:eastAsia="Arial"/>
          <w:szCs w:val="28"/>
        </w:rPr>
        <w:t>:</w:t>
      </w:r>
      <w:r w:rsidR="00BC5CC9">
        <w:rPr>
          <w:rFonts w:eastAsia="Arial"/>
          <w:szCs w:val="28"/>
        </w:rPr>
        <w:t xml:space="preserve"> </w:t>
      </w:r>
      <w:r w:rsidR="00602049">
        <w:rPr>
          <w:rFonts w:eastAsia="Arial"/>
          <w:szCs w:val="28"/>
        </w:rPr>
        <w:t xml:space="preserve">* – </w:t>
      </w:r>
      <w:r>
        <w:rPr>
          <w:rFonts w:eastAsia="Arial"/>
          <w:szCs w:val="28"/>
        </w:rPr>
        <w:t>о</w:t>
      </w:r>
      <w:r w:rsidRPr="009F72FF">
        <w:rPr>
          <w:rFonts w:eastAsia="Arial"/>
          <w:szCs w:val="28"/>
        </w:rPr>
        <w:t xml:space="preserve">бразование земельных участков с условными </w:t>
      </w:r>
      <w:proofErr w:type="gramStart"/>
      <w:r w:rsidRPr="009F72FF">
        <w:rPr>
          <w:rFonts w:eastAsia="Arial"/>
          <w:szCs w:val="28"/>
        </w:rPr>
        <w:t>номерами</w:t>
      </w:r>
      <w:r w:rsidR="00BC5CC9">
        <w:rPr>
          <w:rFonts w:eastAsia="Arial"/>
          <w:szCs w:val="28"/>
        </w:rPr>
        <w:t xml:space="preserve"> </w:t>
      </w:r>
      <w:r w:rsidRPr="009F72FF">
        <w:rPr>
          <w:rFonts w:eastAsia="Arial"/>
          <w:szCs w:val="28"/>
        </w:rPr>
        <w:t xml:space="preserve"> :</w:t>
      </w:r>
      <w:proofErr w:type="gramEnd"/>
      <w:r w:rsidRPr="009F72FF">
        <w:rPr>
          <w:rFonts w:eastAsia="Arial"/>
          <w:szCs w:val="28"/>
        </w:rPr>
        <w:t>ЗУ11 и :ЗУ14 с видом разрешенного использования «служебные гаражи» (код 4.9) возможно только при условии получения разрешения на условно разрешенный вид использования земельного участка.</w:t>
      </w:r>
    </w:p>
    <w:p w:rsidR="00AA73AB" w:rsidRDefault="00AA73AB" w:rsidP="00DC081B">
      <w:pPr>
        <w:ind w:firstLine="709"/>
        <w:jc w:val="both"/>
        <w:rPr>
          <w:rFonts w:eastAsia="Arial"/>
          <w:szCs w:val="28"/>
        </w:rPr>
      </w:pPr>
    </w:p>
    <w:p w:rsidR="00750858" w:rsidRDefault="00750858">
      <w:pPr>
        <w:spacing w:after="160" w:line="259" w:lineRule="auto"/>
        <w:rPr>
          <w:rFonts w:eastAsia="Arial"/>
          <w:szCs w:val="28"/>
        </w:rPr>
        <w:sectPr w:rsidR="00750858" w:rsidSect="000F2884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  <w:r>
        <w:rPr>
          <w:rFonts w:eastAsia="Arial"/>
          <w:szCs w:val="28"/>
        </w:rPr>
        <w:br w:type="page"/>
      </w:r>
    </w:p>
    <w:p w:rsidR="008E3326" w:rsidRP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500F33" w:rsidRDefault="00500F33" w:rsidP="00500F33">
      <w:pPr>
        <w:ind w:firstLine="709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3150"/>
        <w:gridCol w:w="3433"/>
      </w:tblGrid>
      <w:tr w:rsidR="00F05FF8" w:rsidRPr="008C26E3" w:rsidTr="003E6232">
        <w:trPr>
          <w:cantSplit/>
          <w:jc w:val="center"/>
        </w:trPr>
        <w:tc>
          <w:tcPr>
            <w:tcW w:w="1581" w:type="pct"/>
            <w:vMerge w:val="restart"/>
          </w:tcPr>
          <w:p w:rsidR="00F05FF8" w:rsidRPr="008C26E3" w:rsidRDefault="00F05FF8" w:rsidP="003E6232">
            <w:pPr>
              <w:tabs>
                <w:tab w:val="left" w:pos="-14"/>
              </w:tabs>
              <w:jc w:val="center"/>
              <w:rPr>
                <w:bCs/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Номер точки</w:t>
            </w:r>
          </w:p>
        </w:tc>
        <w:tc>
          <w:tcPr>
            <w:tcW w:w="3419" w:type="pct"/>
            <w:gridSpan w:val="2"/>
          </w:tcPr>
          <w:p w:rsidR="00F05FF8" w:rsidRPr="008C26E3" w:rsidRDefault="00F05FF8" w:rsidP="003E6232">
            <w:pPr>
              <w:jc w:val="center"/>
              <w:rPr>
                <w:sz w:val="24"/>
                <w:szCs w:val="24"/>
              </w:rPr>
            </w:pPr>
            <w:r w:rsidRPr="008C26E3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F05FF8" w:rsidRPr="008C26E3" w:rsidTr="003E6232">
        <w:trPr>
          <w:cantSplit/>
          <w:jc w:val="center"/>
        </w:trPr>
        <w:tc>
          <w:tcPr>
            <w:tcW w:w="1581" w:type="pct"/>
            <w:vMerge/>
          </w:tcPr>
          <w:p w:rsidR="00F05FF8" w:rsidRPr="008C26E3" w:rsidRDefault="00F05FF8" w:rsidP="003E6232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pct"/>
          </w:tcPr>
          <w:p w:rsidR="00F05FF8" w:rsidRPr="008C26E3" w:rsidRDefault="00F05FF8" w:rsidP="003E6232">
            <w:pPr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3" w:type="pct"/>
          </w:tcPr>
          <w:p w:rsidR="00F05FF8" w:rsidRPr="008C26E3" w:rsidRDefault="00F05FF8" w:rsidP="003E6232">
            <w:pPr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Y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983833,26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3570309,29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983827,43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3570331,91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983825,86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3570337,16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983825,38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3570338,78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983814,16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3570382,76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983813,65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3570381,83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983802,49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3570360,61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983784,77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3570370,42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983785,20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3570371,40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  <w:lang w:val="en-US"/>
              </w:rPr>
            </w:pPr>
            <w:r w:rsidRPr="008C26E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983786,23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3570373,87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983782,71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3570375,72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983777,52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3570378,45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13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983760,56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3570387,37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14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983758,51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3570383,54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983743,37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3570355,72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16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983740,23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3570349,94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17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983737,24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3570344,43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18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983726,70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3570325,03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983725,05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3570322,00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983722,89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3570318,15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983721,59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3570315,84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22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983743,98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3570303,31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23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983745,32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3570305,58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24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983755,05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3570324,00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983761,83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3570320,33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26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983764,65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3570325,72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27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983769,90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3570335,75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28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983773,09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3570341,81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29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983776,68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3570339,96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30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983790,42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3570332,80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31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983807,74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3570323,28</w:t>
            </w:r>
          </w:p>
        </w:tc>
      </w:tr>
      <w:tr w:rsidR="00F05FF8" w:rsidRPr="008C26E3" w:rsidTr="00F05FF8">
        <w:trPr>
          <w:cantSplit/>
          <w:jc w:val="center"/>
        </w:trPr>
        <w:tc>
          <w:tcPr>
            <w:tcW w:w="1581" w:type="pct"/>
            <w:vAlign w:val="center"/>
          </w:tcPr>
          <w:p w:rsidR="00F05FF8" w:rsidRPr="008C26E3" w:rsidRDefault="00F05FF8" w:rsidP="00F05FF8">
            <w:pPr>
              <w:tabs>
                <w:tab w:val="left" w:pos="-14"/>
              </w:tabs>
              <w:jc w:val="center"/>
              <w:rPr>
                <w:sz w:val="24"/>
                <w:szCs w:val="24"/>
              </w:rPr>
            </w:pPr>
            <w:r w:rsidRPr="008C26E3">
              <w:rPr>
                <w:sz w:val="24"/>
                <w:szCs w:val="24"/>
              </w:rPr>
              <w:t>1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983833,26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FF8" w:rsidRPr="008C26E3" w:rsidRDefault="00F05FF8" w:rsidP="00F05FF8">
            <w:pPr>
              <w:jc w:val="center"/>
              <w:rPr>
                <w:color w:val="000000"/>
                <w:sz w:val="24"/>
                <w:szCs w:val="24"/>
              </w:rPr>
            </w:pPr>
            <w:r w:rsidRPr="008C26E3">
              <w:rPr>
                <w:color w:val="000000"/>
                <w:sz w:val="24"/>
                <w:szCs w:val="24"/>
              </w:rPr>
              <w:t>3570309,29</w:t>
            </w:r>
          </w:p>
        </w:tc>
      </w:tr>
    </w:tbl>
    <w:p w:rsidR="00075DEC" w:rsidRPr="008E3326" w:rsidRDefault="00075DEC" w:rsidP="00C25019">
      <w:pPr>
        <w:ind w:firstLine="142"/>
        <w:rPr>
          <w:rFonts w:eastAsia="Calibri"/>
          <w:szCs w:val="27"/>
        </w:rPr>
      </w:pPr>
    </w:p>
    <w:sectPr w:rsidR="00075DEC" w:rsidRPr="008E3326" w:rsidSect="000F2884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3B" w:rsidRDefault="008A7F3B" w:rsidP="00F02256">
      <w:r>
        <w:separator/>
      </w:r>
    </w:p>
  </w:endnote>
  <w:endnote w:type="continuationSeparator" w:id="0">
    <w:p w:rsidR="008A7F3B" w:rsidRDefault="008A7F3B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84" w:rsidRDefault="000F28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84" w:rsidRDefault="000F28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84" w:rsidRDefault="000F28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3B" w:rsidRDefault="008A7F3B" w:rsidP="00F02256">
      <w:r>
        <w:separator/>
      </w:r>
    </w:p>
  </w:footnote>
  <w:footnote w:type="continuationSeparator" w:id="0">
    <w:p w:rsidR="008A7F3B" w:rsidRDefault="008A7F3B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84" w:rsidRDefault="000F2884" w:rsidP="000F2884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0F2884" w:rsidRDefault="000F28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84" w:rsidRPr="000F2884" w:rsidRDefault="000F2884" w:rsidP="006B4E92">
    <w:pPr>
      <w:pStyle w:val="a7"/>
      <w:framePr w:wrap="around" w:vAnchor="text" w:hAnchor="margin" w:xAlign="center" w:y="1"/>
      <w:rPr>
        <w:rStyle w:val="af0"/>
        <w:sz w:val="20"/>
      </w:rPr>
    </w:pPr>
    <w:r w:rsidRPr="000F2884">
      <w:rPr>
        <w:rStyle w:val="af0"/>
        <w:sz w:val="20"/>
      </w:rPr>
      <w:fldChar w:fldCharType="begin"/>
    </w:r>
    <w:r w:rsidRPr="000F2884">
      <w:rPr>
        <w:rStyle w:val="af0"/>
        <w:sz w:val="20"/>
      </w:rPr>
      <w:instrText xml:space="preserve"> PAGE </w:instrText>
    </w:r>
    <w:r w:rsidRPr="000F2884">
      <w:rPr>
        <w:rStyle w:val="af0"/>
        <w:sz w:val="20"/>
      </w:rPr>
      <w:fldChar w:fldCharType="separate"/>
    </w:r>
    <w:r w:rsidR="001541ED">
      <w:rPr>
        <w:rStyle w:val="af0"/>
        <w:noProof/>
        <w:sz w:val="20"/>
      </w:rPr>
      <w:t>5</w:t>
    </w:r>
    <w:r w:rsidRPr="000F2884">
      <w:rPr>
        <w:rStyle w:val="af0"/>
        <w:sz w:val="20"/>
      </w:rPr>
      <w:fldChar w:fldCharType="end"/>
    </w:r>
  </w:p>
  <w:p w:rsidR="00F24603" w:rsidRPr="000F2884" w:rsidRDefault="00F24603" w:rsidP="000F2884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1541ED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0C03"/>
    <w:rsid w:val="00003136"/>
    <w:rsid w:val="00010160"/>
    <w:rsid w:val="00014BB0"/>
    <w:rsid w:val="00017950"/>
    <w:rsid w:val="000358B6"/>
    <w:rsid w:val="00036777"/>
    <w:rsid w:val="00041EA7"/>
    <w:rsid w:val="00041F6D"/>
    <w:rsid w:val="00047E3B"/>
    <w:rsid w:val="0005107A"/>
    <w:rsid w:val="0005177A"/>
    <w:rsid w:val="0005266A"/>
    <w:rsid w:val="00053FEB"/>
    <w:rsid w:val="00056B5A"/>
    <w:rsid w:val="000611B6"/>
    <w:rsid w:val="00066D1C"/>
    <w:rsid w:val="00074098"/>
    <w:rsid w:val="000747CF"/>
    <w:rsid w:val="000750E3"/>
    <w:rsid w:val="00075DEC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0E62"/>
    <w:rsid w:val="000F25EB"/>
    <w:rsid w:val="000F2884"/>
    <w:rsid w:val="000F3BA6"/>
    <w:rsid w:val="000F4D98"/>
    <w:rsid w:val="00100B10"/>
    <w:rsid w:val="0010118C"/>
    <w:rsid w:val="00105D84"/>
    <w:rsid w:val="00107C09"/>
    <w:rsid w:val="00121C4F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41ED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0070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29AB"/>
    <w:rsid w:val="00295DDC"/>
    <w:rsid w:val="002970A3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0A4E"/>
    <w:rsid w:val="003753C4"/>
    <w:rsid w:val="00383319"/>
    <w:rsid w:val="003840DF"/>
    <w:rsid w:val="00391FE5"/>
    <w:rsid w:val="0039383E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E6232"/>
    <w:rsid w:val="003F122F"/>
    <w:rsid w:val="003F13F4"/>
    <w:rsid w:val="003F2774"/>
    <w:rsid w:val="003F2DA7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138A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274C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2049"/>
    <w:rsid w:val="006050A2"/>
    <w:rsid w:val="00605628"/>
    <w:rsid w:val="00606E58"/>
    <w:rsid w:val="00611725"/>
    <w:rsid w:val="00612066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A1B22"/>
    <w:rsid w:val="006B3A7C"/>
    <w:rsid w:val="006C0D74"/>
    <w:rsid w:val="006C235B"/>
    <w:rsid w:val="006C4768"/>
    <w:rsid w:val="006C6574"/>
    <w:rsid w:val="006D12E9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085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0A0A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4790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A7F3B"/>
    <w:rsid w:val="008B6F36"/>
    <w:rsid w:val="008C0FA5"/>
    <w:rsid w:val="008C26E3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16F3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12B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2FF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3780B"/>
    <w:rsid w:val="00A40188"/>
    <w:rsid w:val="00A41468"/>
    <w:rsid w:val="00A4350D"/>
    <w:rsid w:val="00A563CC"/>
    <w:rsid w:val="00A57869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C5CC9"/>
    <w:rsid w:val="00BD5BF6"/>
    <w:rsid w:val="00BD762F"/>
    <w:rsid w:val="00BE5325"/>
    <w:rsid w:val="00BF1623"/>
    <w:rsid w:val="00BF1E7E"/>
    <w:rsid w:val="00C03C74"/>
    <w:rsid w:val="00C10088"/>
    <w:rsid w:val="00C1137C"/>
    <w:rsid w:val="00C2379B"/>
    <w:rsid w:val="00C25019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28C"/>
    <w:rsid w:val="00CA0E77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2CA2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53ACB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81B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3C5"/>
    <w:rsid w:val="00DE3647"/>
    <w:rsid w:val="00DE7814"/>
    <w:rsid w:val="00DF0B5B"/>
    <w:rsid w:val="00DF3BE7"/>
    <w:rsid w:val="00DF7E2C"/>
    <w:rsid w:val="00E02808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4231"/>
    <w:rsid w:val="00F04731"/>
    <w:rsid w:val="00F05FF8"/>
    <w:rsid w:val="00F06B0E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809CE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7A0A0A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7A0A0A"/>
    <w:pPr>
      <w:widowControl w:val="0"/>
      <w:autoSpaceDE w:val="0"/>
    </w:pPr>
    <w:rPr>
      <w:rFonts w:eastAsia="Times New Roman"/>
      <w:sz w:val="24"/>
      <w:szCs w:val="24"/>
      <w:lang w:eastAsia="ar-SA"/>
    </w:rPr>
  </w:style>
  <w:style w:type="character" w:styleId="af0">
    <w:name w:val="page number"/>
    <w:basedOn w:val="a0"/>
    <w:uiPriority w:val="99"/>
    <w:semiHidden/>
    <w:unhideWhenUsed/>
    <w:rsid w:val="000F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0CD4-A031-4102-9E3E-264F4808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76</cp:revision>
  <cp:lastPrinted>2021-05-18T07:09:00Z</cp:lastPrinted>
  <dcterms:created xsi:type="dcterms:W3CDTF">2026-04-07T11:30:00Z</dcterms:created>
  <dcterms:modified xsi:type="dcterms:W3CDTF">2026-05-25T08:42:00Z</dcterms:modified>
</cp:coreProperties>
</file>