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86F" w:rsidRDefault="0022286F" w:rsidP="00656C1A">
      <w:pPr>
        <w:spacing w:line="120" w:lineRule="atLeast"/>
        <w:jc w:val="center"/>
        <w:rPr>
          <w:sz w:val="24"/>
          <w:szCs w:val="24"/>
        </w:rPr>
      </w:pPr>
    </w:p>
    <w:p w:rsidR="0022286F" w:rsidRDefault="0022286F" w:rsidP="00656C1A">
      <w:pPr>
        <w:spacing w:line="120" w:lineRule="atLeast"/>
        <w:jc w:val="center"/>
        <w:rPr>
          <w:sz w:val="24"/>
          <w:szCs w:val="24"/>
        </w:rPr>
      </w:pPr>
    </w:p>
    <w:p w:rsidR="0022286F" w:rsidRPr="00852378" w:rsidRDefault="0022286F" w:rsidP="00656C1A">
      <w:pPr>
        <w:spacing w:line="120" w:lineRule="atLeast"/>
        <w:jc w:val="center"/>
        <w:rPr>
          <w:sz w:val="10"/>
          <w:szCs w:val="10"/>
        </w:rPr>
      </w:pPr>
    </w:p>
    <w:p w:rsidR="0022286F" w:rsidRDefault="0022286F" w:rsidP="00656C1A">
      <w:pPr>
        <w:spacing w:line="120" w:lineRule="atLeast"/>
        <w:jc w:val="center"/>
        <w:rPr>
          <w:sz w:val="10"/>
          <w:szCs w:val="24"/>
        </w:rPr>
      </w:pPr>
    </w:p>
    <w:p w:rsidR="0022286F" w:rsidRPr="005541F0" w:rsidRDefault="0022286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2286F" w:rsidRDefault="0022286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2286F" w:rsidRPr="005541F0" w:rsidRDefault="0022286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2286F" w:rsidRPr="005649E4" w:rsidRDefault="0022286F" w:rsidP="00656C1A">
      <w:pPr>
        <w:spacing w:line="120" w:lineRule="atLeast"/>
        <w:jc w:val="center"/>
        <w:rPr>
          <w:sz w:val="18"/>
          <w:szCs w:val="24"/>
        </w:rPr>
      </w:pPr>
    </w:p>
    <w:p w:rsidR="0022286F" w:rsidRPr="00656C1A" w:rsidRDefault="0022286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2286F" w:rsidRPr="005541F0" w:rsidRDefault="0022286F" w:rsidP="00656C1A">
      <w:pPr>
        <w:spacing w:line="120" w:lineRule="atLeast"/>
        <w:jc w:val="center"/>
        <w:rPr>
          <w:sz w:val="18"/>
          <w:szCs w:val="24"/>
        </w:rPr>
      </w:pPr>
    </w:p>
    <w:p w:rsidR="0022286F" w:rsidRPr="005541F0" w:rsidRDefault="0022286F" w:rsidP="00656C1A">
      <w:pPr>
        <w:spacing w:line="120" w:lineRule="atLeast"/>
        <w:jc w:val="center"/>
        <w:rPr>
          <w:sz w:val="20"/>
          <w:szCs w:val="24"/>
        </w:rPr>
      </w:pPr>
    </w:p>
    <w:p w:rsidR="0022286F" w:rsidRPr="00656C1A" w:rsidRDefault="0022286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22286F" w:rsidRDefault="0022286F" w:rsidP="00656C1A">
      <w:pPr>
        <w:spacing w:line="120" w:lineRule="atLeast"/>
        <w:jc w:val="center"/>
        <w:rPr>
          <w:sz w:val="30"/>
          <w:szCs w:val="24"/>
        </w:rPr>
      </w:pPr>
    </w:p>
    <w:p w:rsidR="0022286F" w:rsidRPr="00656C1A" w:rsidRDefault="0022286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22286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2286F" w:rsidRPr="00F8214F" w:rsidRDefault="0022286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2286F" w:rsidRPr="00F8214F" w:rsidRDefault="006B219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2286F" w:rsidRPr="00F8214F" w:rsidRDefault="0022286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2286F" w:rsidRPr="00F8214F" w:rsidRDefault="006B219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22286F" w:rsidRPr="00A63FB0" w:rsidRDefault="0022286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2286F" w:rsidRPr="00A3761A" w:rsidRDefault="006B219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22286F" w:rsidRPr="00F8214F" w:rsidRDefault="0022286F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22286F" w:rsidRPr="00F8214F" w:rsidRDefault="0022286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22286F" w:rsidRPr="00AB4194" w:rsidRDefault="0022286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22286F" w:rsidRPr="00F8214F" w:rsidRDefault="006B219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5534</w:t>
            </w:r>
          </w:p>
        </w:tc>
      </w:tr>
    </w:tbl>
    <w:p w:rsidR="0022286F" w:rsidRPr="0022286F" w:rsidRDefault="0022286F" w:rsidP="0022286F">
      <w:pPr>
        <w:rPr>
          <w:rFonts w:cs="Times New Roman"/>
          <w:sz w:val="27"/>
          <w:szCs w:val="27"/>
        </w:rPr>
      </w:pPr>
    </w:p>
    <w:p w:rsidR="0022286F" w:rsidRPr="0022286F" w:rsidRDefault="0022286F" w:rsidP="0022286F">
      <w:pPr>
        <w:pStyle w:val="a6"/>
        <w:ind w:left="0" w:right="0" w:firstLine="0"/>
        <w:rPr>
          <w:sz w:val="27"/>
          <w:szCs w:val="27"/>
        </w:rPr>
      </w:pPr>
      <w:r w:rsidRPr="0022286F">
        <w:rPr>
          <w:sz w:val="27"/>
          <w:szCs w:val="27"/>
        </w:rPr>
        <w:t>Об</w:t>
      </w:r>
      <w:r w:rsidRPr="0022286F">
        <w:rPr>
          <w:spacing w:val="-18"/>
          <w:sz w:val="27"/>
          <w:szCs w:val="27"/>
        </w:rPr>
        <w:t xml:space="preserve"> </w:t>
      </w:r>
      <w:r w:rsidRPr="0022286F">
        <w:rPr>
          <w:sz w:val="27"/>
          <w:szCs w:val="27"/>
        </w:rPr>
        <w:t>утверждении</w:t>
      </w:r>
      <w:r w:rsidRPr="0022286F">
        <w:rPr>
          <w:spacing w:val="-17"/>
          <w:sz w:val="27"/>
          <w:szCs w:val="27"/>
        </w:rPr>
        <w:t xml:space="preserve"> </w:t>
      </w:r>
      <w:r w:rsidRPr="0022286F">
        <w:rPr>
          <w:sz w:val="27"/>
          <w:szCs w:val="27"/>
        </w:rPr>
        <w:t xml:space="preserve">положения </w:t>
      </w:r>
    </w:p>
    <w:p w:rsidR="0022286F" w:rsidRPr="0022286F" w:rsidRDefault="0022286F" w:rsidP="0022286F">
      <w:pPr>
        <w:pStyle w:val="a6"/>
        <w:ind w:left="0" w:right="0" w:firstLine="0"/>
        <w:rPr>
          <w:sz w:val="27"/>
          <w:szCs w:val="27"/>
        </w:rPr>
      </w:pPr>
      <w:r w:rsidRPr="0022286F">
        <w:rPr>
          <w:sz w:val="27"/>
          <w:szCs w:val="27"/>
        </w:rPr>
        <w:t xml:space="preserve">о представительском фонде </w:t>
      </w:r>
    </w:p>
    <w:p w:rsidR="0022286F" w:rsidRPr="0022286F" w:rsidRDefault="0022286F" w:rsidP="0022286F">
      <w:pPr>
        <w:pStyle w:val="a6"/>
        <w:ind w:left="0" w:right="0" w:firstLine="0"/>
        <w:rPr>
          <w:sz w:val="27"/>
          <w:szCs w:val="27"/>
        </w:rPr>
      </w:pPr>
      <w:r w:rsidRPr="0022286F">
        <w:rPr>
          <w:sz w:val="27"/>
          <w:szCs w:val="27"/>
        </w:rPr>
        <w:t>Администрации города</w:t>
      </w:r>
    </w:p>
    <w:p w:rsidR="0022286F" w:rsidRPr="0022286F" w:rsidRDefault="0022286F" w:rsidP="0022286F">
      <w:pPr>
        <w:pStyle w:val="a6"/>
        <w:ind w:left="0" w:right="0" w:firstLine="0"/>
        <w:jc w:val="left"/>
        <w:rPr>
          <w:sz w:val="27"/>
          <w:szCs w:val="27"/>
        </w:rPr>
      </w:pPr>
      <w:r w:rsidRPr="0022286F">
        <w:rPr>
          <w:sz w:val="27"/>
          <w:szCs w:val="27"/>
        </w:rPr>
        <w:t>и</w:t>
      </w:r>
      <w:r w:rsidRPr="0022286F">
        <w:rPr>
          <w:spacing w:val="-13"/>
          <w:sz w:val="27"/>
          <w:szCs w:val="27"/>
        </w:rPr>
        <w:t xml:space="preserve"> </w:t>
      </w:r>
      <w:r w:rsidRPr="0022286F">
        <w:rPr>
          <w:sz w:val="27"/>
          <w:szCs w:val="27"/>
        </w:rPr>
        <w:t>признании</w:t>
      </w:r>
      <w:r w:rsidRPr="0022286F">
        <w:rPr>
          <w:spacing w:val="-13"/>
          <w:sz w:val="27"/>
          <w:szCs w:val="27"/>
        </w:rPr>
        <w:t xml:space="preserve"> </w:t>
      </w:r>
      <w:r w:rsidRPr="0022286F">
        <w:rPr>
          <w:sz w:val="27"/>
          <w:szCs w:val="27"/>
        </w:rPr>
        <w:t>утратившим</w:t>
      </w:r>
      <w:r w:rsidRPr="0022286F">
        <w:rPr>
          <w:spacing w:val="-12"/>
          <w:sz w:val="27"/>
          <w:szCs w:val="27"/>
        </w:rPr>
        <w:t xml:space="preserve"> </w:t>
      </w:r>
      <w:r w:rsidRPr="0022286F">
        <w:rPr>
          <w:sz w:val="27"/>
          <w:szCs w:val="27"/>
        </w:rPr>
        <w:t xml:space="preserve">силу </w:t>
      </w:r>
    </w:p>
    <w:p w:rsidR="0022286F" w:rsidRPr="0022286F" w:rsidRDefault="0022286F" w:rsidP="0022286F">
      <w:pPr>
        <w:pStyle w:val="a6"/>
        <w:ind w:left="0" w:right="0" w:firstLine="0"/>
        <w:jc w:val="left"/>
        <w:rPr>
          <w:spacing w:val="-4"/>
          <w:sz w:val="27"/>
          <w:szCs w:val="27"/>
        </w:rPr>
      </w:pPr>
      <w:r w:rsidRPr="0022286F">
        <w:rPr>
          <w:sz w:val="27"/>
          <w:szCs w:val="27"/>
        </w:rPr>
        <w:t xml:space="preserve">муниципального правового </w:t>
      </w:r>
      <w:r w:rsidRPr="0022286F">
        <w:rPr>
          <w:spacing w:val="-4"/>
          <w:sz w:val="27"/>
          <w:szCs w:val="27"/>
        </w:rPr>
        <w:t>акта</w:t>
      </w:r>
    </w:p>
    <w:p w:rsidR="0022286F" w:rsidRPr="0022286F" w:rsidRDefault="0022286F" w:rsidP="0022286F">
      <w:pPr>
        <w:pStyle w:val="a6"/>
        <w:ind w:left="0" w:right="0" w:firstLine="0"/>
        <w:jc w:val="left"/>
        <w:rPr>
          <w:spacing w:val="-4"/>
          <w:sz w:val="27"/>
          <w:szCs w:val="27"/>
        </w:rPr>
      </w:pPr>
    </w:p>
    <w:p w:rsidR="0022286F" w:rsidRPr="0022286F" w:rsidRDefault="0022286F" w:rsidP="0022286F">
      <w:pPr>
        <w:pStyle w:val="a6"/>
        <w:ind w:left="0" w:right="0" w:firstLine="0"/>
        <w:jc w:val="left"/>
        <w:rPr>
          <w:sz w:val="27"/>
          <w:szCs w:val="27"/>
        </w:rPr>
      </w:pPr>
    </w:p>
    <w:p w:rsidR="0022286F" w:rsidRPr="0022286F" w:rsidRDefault="0022286F" w:rsidP="0022286F">
      <w:pPr>
        <w:ind w:firstLine="709"/>
      </w:pPr>
      <w:r w:rsidRPr="0022286F">
        <w:t>В</w:t>
      </w:r>
      <w:r w:rsidRPr="0022286F">
        <w:rPr>
          <w:spacing w:val="18"/>
        </w:rPr>
        <w:t xml:space="preserve"> </w:t>
      </w:r>
      <w:r w:rsidRPr="0022286F">
        <w:t>соответствии с постановлением</w:t>
      </w:r>
      <w:r w:rsidRPr="0022286F">
        <w:rPr>
          <w:spacing w:val="18"/>
        </w:rPr>
        <w:t xml:space="preserve"> </w:t>
      </w:r>
      <w:r w:rsidRPr="0022286F">
        <w:t>Администрации</w:t>
      </w:r>
      <w:r w:rsidRPr="0022286F">
        <w:rPr>
          <w:spacing w:val="19"/>
        </w:rPr>
        <w:t xml:space="preserve"> </w:t>
      </w:r>
      <w:r w:rsidRPr="0022286F">
        <w:t>города</w:t>
      </w:r>
      <w:r w:rsidRPr="0022286F">
        <w:rPr>
          <w:spacing w:val="18"/>
        </w:rPr>
        <w:t xml:space="preserve"> </w:t>
      </w:r>
      <w:r w:rsidRPr="0022286F">
        <w:t>от</w:t>
      </w:r>
      <w:r w:rsidRPr="0022286F">
        <w:rPr>
          <w:spacing w:val="19"/>
        </w:rPr>
        <w:t xml:space="preserve"> </w:t>
      </w:r>
      <w:r w:rsidRPr="0022286F">
        <w:rPr>
          <w:spacing w:val="-2"/>
        </w:rPr>
        <w:t>12.01.2024</w:t>
      </w:r>
      <w:r w:rsidRPr="0022286F">
        <w:t xml:space="preserve">               № 176 «Об обеспечении исполнения бюджета городского округа Сургут</w:t>
      </w:r>
      <w:r w:rsidRPr="0022286F">
        <w:rPr>
          <w:spacing w:val="40"/>
        </w:rPr>
        <w:t xml:space="preserve"> </w:t>
      </w:r>
      <w:r w:rsidRPr="0022286F">
        <w:t>Ханты-</w:t>
      </w:r>
      <w:r w:rsidRPr="0022286F">
        <w:rPr>
          <w:spacing w:val="-6"/>
        </w:rPr>
        <w:t>Мансийского автономного округа – Югры», распоряжением Главы города Сургут</w:t>
      </w:r>
      <w:r w:rsidRPr="0022286F">
        <w:t>а</w:t>
      </w:r>
      <w:r w:rsidRPr="0022286F">
        <w:rPr>
          <w:spacing w:val="80"/>
        </w:rPr>
        <w:t xml:space="preserve"> </w:t>
      </w:r>
      <w:r w:rsidRPr="0022286F">
        <w:rPr>
          <w:spacing w:val="-4"/>
        </w:rPr>
        <w:t>от 27.12.2022 № 54 «Об утверждении нормативов, необходимых для</w:t>
      </w:r>
      <w:r w:rsidRPr="0022286F">
        <w:rPr>
          <w:spacing w:val="-4"/>
          <w:w w:val="150"/>
        </w:rPr>
        <w:t xml:space="preserve"> </w:t>
      </w:r>
      <w:r w:rsidRPr="0022286F">
        <w:rPr>
          <w:spacing w:val="-4"/>
        </w:rPr>
        <w:t>осуществ</w:t>
      </w:r>
      <w:r>
        <w:rPr>
          <w:spacing w:val="-4"/>
        </w:rPr>
        <w:t xml:space="preserve">-               </w:t>
      </w:r>
      <w:r w:rsidRPr="0022286F">
        <w:rPr>
          <w:spacing w:val="-4"/>
        </w:rPr>
        <w:t>ления</w:t>
      </w:r>
      <w:r w:rsidRPr="0022286F">
        <w:rPr>
          <w:spacing w:val="80"/>
        </w:rPr>
        <w:t xml:space="preserve"> </w:t>
      </w:r>
      <w:r w:rsidRPr="0022286F">
        <w:t>отдельных</w:t>
      </w:r>
      <w:r w:rsidRPr="0022286F">
        <w:rPr>
          <w:spacing w:val="80"/>
        </w:rPr>
        <w:t xml:space="preserve"> </w:t>
      </w:r>
      <w:r w:rsidRPr="0022286F">
        <w:t>мероприятий</w:t>
      </w:r>
      <w:r w:rsidRPr="0022286F">
        <w:rPr>
          <w:spacing w:val="80"/>
        </w:rPr>
        <w:t xml:space="preserve"> </w:t>
      </w:r>
      <w:r w:rsidRPr="0022286F">
        <w:t>по</w:t>
      </w:r>
      <w:r w:rsidRPr="0022286F">
        <w:rPr>
          <w:spacing w:val="80"/>
        </w:rPr>
        <w:t xml:space="preserve"> </w:t>
      </w:r>
      <w:r w:rsidRPr="0022286F">
        <w:t>материально-техническому</w:t>
      </w:r>
      <w:r w:rsidRPr="0022286F">
        <w:rPr>
          <w:spacing w:val="40"/>
        </w:rPr>
        <w:t xml:space="preserve"> </w:t>
      </w:r>
      <w:r w:rsidRPr="0022286F">
        <w:t>и организационному обеспечению деятельности органов местного самоуправления города Сургута», распоряжениями Администрации города от 30.12.2005 № 3686</w:t>
      </w:r>
      <w:r>
        <w:t xml:space="preserve">                    </w:t>
      </w:r>
      <w:r w:rsidRPr="0022286F">
        <w:t xml:space="preserve"> «Об утверждении Регламента Администрации города»,</w:t>
      </w:r>
      <w:r>
        <w:rPr>
          <w:spacing w:val="80"/>
        </w:rPr>
        <w:t xml:space="preserve"> </w:t>
      </w:r>
      <w:r w:rsidRPr="0022286F">
        <w:t xml:space="preserve">от 23.12.2024 № 8525 </w:t>
      </w:r>
      <w:r>
        <w:t xml:space="preserve">  </w:t>
      </w:r>
      <w:r w:rsidRPr="0022286F">
        <w:t xml:space="preserve">«О распределении отдельных полномочий Главы города между высшими </w:t>
      </w:r>
      <w:r>
        <w:t xml:space="preserve">                </w:t>
      </w:r>
      <w:r w:rsidRPr="0022286F">
        <w:t xml:space="preserve">должностными лицами Администрации города»: </w:t>
      </w:r>
    </w:p>
    <w:p w:rsidR="0022286F" w:rsidRPr="0022286F" w:rsidRDefault="0022286F" w:rsidP="0022286F">
      <w:pPr>
        <w:ind w:firstLine="709"/>
      </w:pPr>
      <w:r w:rsidRPr="0022286F">
        <w:t xml:space="preserve">1. Утвердить положение о представительском фонде Администрации </w:t>
      </w:r>
      <w:r>
        <w:t xml:space="preserve">                   </w:t>
      </w:r>
      <w:r w:rsidRPr="0022286F">
        <w:t xml:space="preserve">города согласно </w:t>
      </w:r>
      <w:hyperlink w:anchor="_bookmark0" w:history="1">
        <w:r w:rsidRPr="0022286F">
          <w:t>приложению</w:t>
        </w:r>
      </w:hyperlink>
      <w:r w:rsidRPr="0022286F">
        <w:t xml:space="preserve">. </w:t>
      </w:r>
    </w:p>
    <w:p w:rsidR="0022286F" w:rsidRPr="0022286F" w:rsidRDefault="0022286F" w:rsidP="0022286F">
      <w:pPr>
        <w:ind w:firstLine="709"/>
      </w:pPr>
      <w:r w:rsidRPr="0022286F">
        <w:t>2. Признать</w:t>
      </w:r>
      <w:r w:rsidRPr="0022286F">
        <w:rPr>
          <w:spacing w:val="40"/>
        </w:rPr>
        <w:t xml:space="preserve"> </w:t>
      </w:r>
      <w:r w:rsidRPr="0022286F">
        <w:t>утратившим</w:t>
      </w:r>
      <w:r w:rsidRPr="0022286F">
        <w:rPr>
          <w:spacing w:val="40"/>
        </w:rPr>
        <w:t xml:space="preserve"> </w:t>
      </w:r>
      <w:r w:rsidRPr="0022286F">
        <w:t>силу</w:t>
      </w:r>
      <w:r w:rsidRPr="0022286F">
        <w:rPr>
          <w:spacing w:val="40"/>
        </w:rPr>
        <w:t xml:space="preserve"> </w:t>
      </w:r>
      <w:r w:rsidRPr="0022286F">
        <w:t>постановление</w:t>
      </w:r>
      <w:r w:rsidRPr="0022286F">
        <w:rPr>
          <w:spacing w:val="40"/>
        </w:rPr>
        <w:t xml:space="preserve"> </w:t>
      </w:r>
      <w:r w:rsidRPr="0022286F">
        <w:t>Администрации</w:t>
      </w:r>
      <w:r w:rsidRPr="0022286F">
        <w:rPr>
          <w:spacing w:val="40"/>
        </w:rPr>
        <w:t xml:space="preserve"> </w:t>
      </w:r>
      <w:r w:rsidRPr="0022286F">
        <w:t>города</w:t>
      </w:r>
      <w:r w:rsidRPr="0022286F">
        <w:rPr>
          <w:spacing w:val="40"/>
        </w:rPr>
        <w:t xml:space="preserve"> </w:t>
      </w:r>
      <w:r>
        <w:rPr>
          <w:spacing w:val="40"/>
        </w:rPr>
        <w:t xml:space="preserve">                  </w:t>
      </w:r>
      <w:r w:rsidRPr="0022286F">
        <w:t xml:space="preserve">от 25.12.2007 № 4277 «Об утверждении Положения о представительском фонде Администрации города». </w:t>
      </w:r>
    </w:p>
    <w:p w:rsidR="0022286F" w:rsidRPr="0022286F" w:rsidRDefault="0022286F" w:rsidP="0022286F">
      <w:pPr>
        <w:ind w:firstLine="709"/>
        <w:rPr>
          <w:spacing w:val="-2"/>
        </w:rPr>
      </w:pPr>
      <w:r w:rsidRPr="0022286F">
        <w:t xml:space="preserve">3. Комитету информационной политики обнародовать (разместить) </w:t>
      </w:r>
      <w:r>
        <w:t xml:space="preserve">                 </w:t>
      </w:r>
      <w:r w:rsidRPr="0022286F">
        <w:t xml:space="preserve">настоящее постановление на официальном портале Администрации города: </w:t>
      </w:r>
      <w:hyperlink r:id="rId7">
        <w:r w:rsidRPr="0022286F">
          <w:rPr>
            <w:spacing w:val="-2"/>
          </w:rPr>
          <w:t>www.admsurgut.ru.</w:t>
        </w:r>
      </w:hyperlink>
      <w:r w:rsidRPr="0022286F">
        <w:rPr>
          <w:spacing w:val="-2"/>
        </w:rPr>
        <w:t xml:space="preserve"> </w:t>
      </w:r>
    </w:p>
    <w:p w:rsidR="0022286F" w:rsidRPr="0022286F" w:rsidRDefault="0022286F" w:rsidP="0022286F">
      <w:pPr>
        <w:ind w:firstLine="709"/>
        <w:rPr>
          <w:color w:val="000000"/>
        </w:rPr>
      </w:pPr>
      <w:r w:rsidRPr="0022286F">
        <w:rPr>
          <w:spacing w:val="-2"/>
        </w:rPr>
        <w:t xml:space="preserve">4. </w:t>
      </w:r>
      <w:r w:rsidRPr="0022286F">
        <w:t xml:space="preserve">Муниципальному казенному учреждению «Наш город» обнародовать (разместить) настоящее постановление </w:t>
      </w:r>
      <w:r w:rsidRPr="0022286F">
        <w:rPr>
          <w:color w:val="000000"/>
        </w:rPr>
        <w:t xml:space="preserve">в сетевом издании «Официальные </w:t>
      </w:r>
      <w:r>
        <w:rPr>
          <w:color w:val="000000"/>
        </w:rPr>
        <w:t xml:space="preserve">                        </w:t>
      </w:r>
      <w:r w:rsidRPr="0022286F">
        <w:rPr>
          <w:color w:val="000000"/>
        </w:rPr>
        <w:t xml:space="preserve">документы города Сургута»: DOCSURGUT.RU. </w:t>
      </w:r>
    </w:p>
    <w:p w:rsidR="0022286F" w:rsidRPr="0022286F" w:rsidRDefault="0022286F" w:rsidP="0022286F">
      <w:pPr>
        <w:ind w:firstLine="709"/>
        <w:rPr>
          <w:spacing w:val="-2"/>
        </w:rPr>
      </w:pPr>
      <w:r w:rsidRPr="0022286F">
        <w:rPr>
          <w:color w:val="000000"/>
        </w:rPr>
        <w:t xml:space="preserve">5. </w:t>
      </w:r>
      <w:r w:rsidRPr="0022286F">
        <w:t>Настоящее</w:t>
      </w:r>
      <w:r w:rsidRPr="0022286F">
        <w:rPr>
          <w:spacing w:val="-7"/>
        </w:rPr>
        <w:t xml:space="preserve"> </w:t>
      </w:r>
      <w:r w:rsidRPr="0022286F">
        <w:t>постановление</w:t>
      </w:r>
      <w:r w:rsidRPr="0022286F">
        <w:rPr>
          <w:spacing w:val="-4"/>
        </w:rPr>
        <w:t xml:space="preserve"> </w:t>
      </w:r>
      <w:r w:rsidRPr="0022286F">
        <w:t>вступает</w:t>
      </w:r>
      <w:r w:rsidRPr="0022286F">
        <w:rPr>
          <w:spacing w:val="-5"/>
        </w:rPr>
        <w:t xml:space="preserve"> </w:t>
      </w:r>
      <w:r w:rsidRPr="0022286F">
        <w:t>в</w:t>
      </w:r>
      <w:r w:rsidRPr="0022286F">
        <w:rPr>
          <w:spacing w:val="-4"/>
        </w:rPr>
        <w:t xml:space="preserve"> </w:t>
      </w:r>
      <w:r w:rsidRPr="0022286F">
        <w:t>силу</w:t>
      </w:r>
      <w:r w:rsidRPr="0022286F">
        <w:rPr>
          <w:spacing w:val="-4"/>
        </w:rPr>
        <w:t xml:space="preserve"> </w:t>
      </w:r>
      <w:r w:rsidRPr="0022286F">
        <w:t>с</w:t>
      </w:r>
      <w:r w:rsidRPr="0022286F">
        <w:rPr>
          <w:spacing w:val="-3"/>
        </w:rPr>
        <w:t xml:space="preserve"> </w:t>
      </w:r>
      <w:r w:rsidRPr="0022286F">
        <w:t>момента</w:t>
      </w:r>
      <w:r w:rsidRPr="0022286F">
        <w:rPr>
          <w:spacing w:val="-4"/>
        </w:rPr>
        <w:t xml:space="preserve"> </w:t>
      </w:r>
      <w:r w:rsidRPr="0022286F">
        <w:t>его</w:t>
      </w:r>
      <w:r w:rsidRPr="0022286F">
        <w:rPr>
          <w:spacing w:val="-3"/>
        </w:rPr>
        <w:t xml:space="preserve"> </w:t>
      </w:r>
      <w:r w:rsidRPr="0022286F">
        <w:rPr>
          <w:spacing w:val="-2"/>
        </w:rPr>
        <w:t>издания.</w:t>
      </w:r>
    </w:p>
    <w:p w:rsidR="0022286F" w:rsidRPr="0022286F" w:rsidRDefault="0022286F" w:rsidP="0022286F">
      <w:pPr>
        <w:ind w:firstLine="709"/>
      </w:pPr>
      <w:r w:rsidRPr="0022286F">
        <w:rPr>
          <w:spacing w:val="-2"/>
        </w:rPr>
        <w:t xml:space="preserve">6. </w:t>
      </w:r>
      <w:r w:rsidRPr="0022286F">
        <w:t>Контроль</w:t>
      </w:r>
      <w:r w:rsidRPr="0022286F">
        <w:rPr>
          <w:spacing w:val="-6"/>
        </w:rPr>
        <w:t xml:space="preserve"> </w:t>
      </w:r>
      <w:r w:rsidRPr="0022286F">
        <w:t>за</w:t>
      </w:r>
      <w:r w:rsidRPr="0022286F">
        <w:rPr>
          <w:spacing w:val="-4"/>
        </w:rPr>
        <w:t xml:space="preserve"> </w:t>
      </w:r>
      <w:r w:rsidRPr="0022286F">
        <w:t>выполнением</w:t>
      </w:r>
      <w:r w:rsidRPr="0022286F">
        <w:rPr>
          <w:spacing w:val="-5"/>
        </w:rPr>
        <w:t xml:space="preserve"> </w:t>
      </w:r>
      <w:r w:rsidRPr="0022286F">
        <w:t>постановления</w:t>
      </w:r>
      <w:r w:rsidRPr="0022286F">
        <w:rPr>
          <w:spacing w:val="-5"/>
        </w:rPr>
        <w:t xml:space="preserve"> </w:t>
      </w:r>
      <w:r w:rsidRPr="0022286F">
        <w:t>оставляю</w:t>
      </w:r>
      <w:r w:rsidRPr="0022286F">
        <w:rPr>
          <w:spacing w:val="-4"/>
        </w:rPr>
        <w:t xml:space="preserve"> </w:t>
      </w:r>
      <w:r w:rsidRPr="0022286F">
        <w:t>за</w:t>
      </w:r>
      <w:r w:rsidRPr="0022286F">
        <w:rPr>
          <w:spacing w:val="-3"/>
        </w:rPr>
        <w:t xml:space="preserve"> </w:t>
      </w:r>
      <w:r w:rsidRPr="0022286F">
        <w:rPr>
          <w:spacing w:val="-2"/>
        </w:rPr>
        <w:t>собой.</w:t>
      </w:r>
    </w:p>
    <w:p w:rsidR="0022286F" w:rsidRPr="0017194B" w:rsidRDefault="0022286F" w:rsidP="0022286F">
      <w:pPr>
        <w:rPr>
          <w:spacing w:val="-2"/>
          <w:sz w:val="18"/>
          <w:szCs w:val="18"/>
        </w:rPr>
      </w:pPr>
    </w:p>
    <w:p w:rsidR="0022286F" w:rsidRPr="0017194B" w:rsidRDefault="0022286F" w:rsidP="0022286F">
      <w:pPr>
        <w:pStyle w:val="a8"/>
        <w:tabs>
          <w:tab w:val="left" w:pos="1089"/>
        </w:tabs>
        <w:ind w:left="0" w:right="0" w:firstLine="0"/>
        <w:jc w:val="left"/>
        <w:rPr>
          <w:spacing w:val="-2"/>
          <w:sz w:val="18"/>
          <w:szCs w:val="18"/>
        </w:rPr>
      </w:pPr>
    </w:p>
    <w:p w:rsidR="0022286F" w:rsidRPr="0017194B" w:rsidRDefault="0022286F" w:rsidP="0022286F">
      <w:pPr>
        <w:pStyle w:val="a8"/>
        <w:tabs>
          <w:tab w:val="left" w:pos="1089"/>
        </w:tabs>
        <w:ind w:left="0" w:right="0" w:firstLine="0"/>
        <w:jc w:val="left"/>
        <w:rPr>
          <w:sz w:val="18"/>
          <w:szCs w:val="18"/>
        </w:rPr>
      </w:pPr>
    </w:p>
    <w:p w:rsidR="0017194B" w:rsidRDefault="0022286F" w:rsidP="0022286F">
      <w:pPr>
        <w:pStyle w:val="a6"/>
        <w:tabs>
          <w:tab w:val="left" w:pos="7893"/>
        </w:tabs>
        <w:ind w:left="0" w:right="0" w:firstLine="0"/>
        <w:rPr>
          <w:spacing w:val="-2"/>
          <w:sz w:val="27"/>
          <w:szCs w:val="27"/>
        </w:rPr>
      </w:pPr>
      <w:r w:rsidRPr="0022286F">
        <w:rPr>
          <w:sz w:val="27"/>
          <w:szCs w:val="27"/>
        </w:rPr>
        <w:t>Заместитель</w:t>
      </w:r>
      <w:r w:rsidRPr="0022286F">
        <w:rPr>
          <w:spacing w:val="-4"/>
          <w:sz w:val="27"/>
          <w:szCs w:val="27"/>
        </w:rPr>
        <w:t xml:space="preserve"> </w:t>
      </w:r>
      <w:r w:rsidRPr="0022286F">
        <w:rPr>
          <w:sz w:val="27"/>
          <w:szCs w:val="27"/>
        </w:rPr>
        <w:t>Главы</w:t>
      </w:r>
      <w:r w:rsidRPr="0022286F">
        <w:rPr>
          <w:spacing w:val="-3"/>
          <w:sz w:val="27"/>
          <w:szCs w:val="27"/>
        </w:rPr>
        <w:t xml:space="preserve"> </w:t>
      </w:r>
      <w:r w:rsidRPr="0022286F">
        <w:rPr>
          <w:spacing w:val="-2"/>
          <w:sz w:val="27"/>
          <w:szCs w:val="27"/>
        </w:rPr>
        <w:t>города</w:t>
      </w:r>
      <w:r w:rsidRPr="0022286F">
        <w:rPr>
          <w:sz w:val="27"/>
          <w:szCs w:val="27"/>
        </w:rPr>
        <w:tab/>
      </w:r>
      <w:r>
        <w:rPr>
          <w:sz w:val="27"/>
          <w:szCs w:val="27"/>
        </w:rPr>
        <w:t xml:space="preserve"> </w:t>
      </w:r>
      <w:r w:rsidRPr="0022286F">
        <w:rPr>
          <w:sz w:val="27"/>
          <w:szCs w:val="27"/>
        </w:rPr>
        <w:t xml:space="preserve">В.В. </w:t>
      </w:r>
      <w:r w:rsidRPr="0022286F">
        <w:rPr>
          <w:spacing w:val="-2"/>
          <w:sz w:val="27"/>
          <w:szCs w:val="27"/>
        </w:rPr>
        <w:t>Малыхин</w:t>
      </w:r>
    </w:p>
    <w:p w:rsidR="0017194B" w:rsidRDefault="0017194B">
      <w:pPr>
        <w:spacing w:after="160" w:line="259" w:lineRule="auto"/>
        <w:jc w:val="left"/>
        <w:rPr>
          <w:rFonts w:eastAsia="Times New Roman" w:cs="Times New Roman"/>
          <w:spacing w:val="-2"/>
          <w:sz w:val="27"/>
          <w:szCs w:val="27"/>
        </w:rPr>
      </w:pPr>
      <w:r>
        <w:rPr>
          <w:spacing w:val="-2"/>
          <w:sz w:val="27"/>
          <w:szCs w:val="27"/>
        </w:rPr>
        <w:br w:type="page"/>
      </w:r>
    </w:p>
    <w:p w:rsidR="0022286F" w:rsidRDefault="0022286F" w:rsidP="0022286F">
      <w:pPr>
        <w:pStyle w:val="a6"/>
        <w:spacing w:before="74" w:line="322" w:lineRule="exact"/>
        <w:ind w:left="5954" w:right="0" w:firstLine="0"/>
        <w:jc w:val="left"/>
      </w:pPr>
      <w:r>
        <w:rPr>
          <w:color w:val="26282F"/>
          <w:spacing w:val="-2"/>
        </w:rPr>
        <w:lastRenderedPageBreak/>
        <w:t>Приложение</w:t>
      </w:r>
    </w:p>
    <w:p w:rsidR="0022286F" w:rsidRDefault="0022286F" w:rsidP="0022286F">
      <w:pPr>
        <w:pStyle w:val="a6"/>
        <w:tabs>
          <w:tab w:val="left" w:pos="7891"/>
          <w:tab w:val="left" w:pos="9764"/>
        </w:tabs>
        <w:ind w:left="5954" w:right="99" w:firstLine="0"/>
        <w:jc w:val="left"/>
      </w:pPr>
      <w:r>
        <w:rPr>
          <w:color w:val="26282F"/>
        </w:rPr>
        <w:t xml:space="preserve">к </w:t>
      </w:r>
      <w:r>
        <w:t xml:space="preserve">постановлению </w:t>
      </w:r>
    </w:p>
    <w:p w:rsidR="0022286F" w:rsidRDefault="0022286F" w:rsidP="0022286F">
      <w:pPr>
        <w:pStyle w:val="a6"/>
        <w:tabs>
          <w:tab w:val="left" w:pos="7891"/>
          <w:tab w:val="left" w:pos="9764"/>
        </w:tabs>
        <w:ind w:left="5954" w:right="99" w:firstLine="0"/>
        <w:jc w:val="left"/>
        <w:rPr>
          <w:color w:val="26282F"/>
        </w:rPr>
      </w:pPr>
      <w:r>
        <w:rPr>
          <w:color w:val="26282F"/>
        </w:rPr>
        <w:t xml:space="preserve">Администрации города </w:t>
      </w:r>
    </w:p>
    <w:p w:rsidR="0022286F" w:rsidRDefault="0022286F" w:rsidP="0022286F">
      <w:pPr>
        <w:pStyle w:val="a6"/>
        <w:tabs>
          <w:tab w:val="left" w:pos="7891"/>
          <w:tab w:val="left" w:pos="9764"/>
        </w:tabs>
        <w:ind w:left="5954" w:right="99" w:firstLine="0"/>
        <w:jc w:val="left"/>
        <w:rPr>
          <w:spacing w:val="-10"/>
        </w:rPr>
      </w:pPr>
      <w:r>
        <w:rPr>
          <w:spacing w:val="-6"/>
        </w:rPr>
        <w:t xml:space="preserve">от _____________ </w:t>
      </w:r>
      <w:r>
        <w:rPr>
          <w:spacing w:val="-10"/>
        </w:rPr>
        <w:t>№ _______</w:t>
      </w:r>
    </w:p>
    <w:p w:rsidR="0022286F" w:rsidRDefault="0022286F" w:rsidP="0022286F">
      <w:pPr>
        <w:pStyle w:val="a6"/>
        <w:tabs>
          <w:tab w:val="left" w:pos="7891"/>
          <w:tab w:val="left" w:pos="9764"/>
        </w:tabs>
        <w:ind w:left="5954" w:right="99" w:firstLine="0"/>
        <w:jc w:val="left"/>
        <w:rPr>
          <w:spacing w:val="-2"/>
        </w:rPr>
      </w:pPr>
    </w:p>
    <w:p w:rsidR="0022286F" w:rsidRDefault="0022286F" w:rsidP="0022286F">
      <w:pPr>
        <w:pStyle w:val="a6"/>
        <w:tabs>
          <w:tab w:val="left" w:pos="7891"/>
          <w:tab w:val="left" w:pos="9764"/>
        </w:tabs>
        <w:ind w:left="5954" w:right="99" w:firstLine="0"/>
        <w:jc w:val="left"/>
        <w:rPr>
          <w:spacing w:val="-2"/>
        </w:rPr>
      </w:pPr>
    </w:p>
    <w:p w:rsidR="0022286F" w:rsidRDefault="0022286F" w:rsidP="0022286F">
      <w:pPr>
        <w:jc w:val="center"/>
      </w:pPr>
      <w:r>
        <w:t>Положение</w:t>
      </w:r>
    </w:p>
    <w:p w:rsidR="0022286F" w:rsidRDefault="0022286F" w:rsidP="0022286F">
      <w:pPr>
        <w:jc w:val="center"/>
      </w:pPr>
      <w:r>
        <w:t>о</w:t>
      </w:r>
      <w:r>
        <w:rPr>
          <w:spacing w:val="-7"/>
        </w:rPr>
        <w:t xml:space="preserve"> </w:t>
      </w:r>
      <w:r>
        <w:t>представительском</w:t>
      </w:r>
      <w:r>
        <w:rPr>
          <w:spacing w:val="-7"/>
        </w:rPr>
        <w:t xml:space="preserve"> </w:t>
      </w:r>
      <w:r>
        <w:t>фонде</w:t>
      </w:r>
      <w:r>
        <w:rPr>
          <w:spacing w:val="-6"/>
        </w:rPr>
        <w:t xml:space="preserve"> </w:t>
      </w:r>
      <w:r>
        <w:t>Администрации</w:t>
      </w:r>
      <w:r>
        <w:rPr>
          <w:spacing w:val="-7"/>
        </w:rPr>
        <w:t xml:space="preserve"> </w:t>
      </w:r>
      <w:r>
        <w:t>города</w:t>
      </w:r>
    </w:p>
    <w:p w:rsidR="0022286F" w:rsidRDefault="0022286F" w:rsidP="0022286F">
      <w:pPr>
        <w:jc w:val="center"/>
      </w:pPr>
      <w:r w:rsidRPr="0022286F">
        <w:t>(далее – положение)</w:t>
      </w:r>
    </w:p>
    <w:p w:rsidR="0022286F" w:rsidRDefault="0022286F" w:rsidP="0022286F">
      <w:pPr>
        <w:pStyle w:val="a6"/>
        <w:ind w:left="0" w:right="1332" w:firstLine="0"/>
        <w:jc w:val="center"/>
      </w:pPr>
    </w:p>
    <w:p w:rsidR="0022286F" w:rsidRPr="005F24FC" w:rsidRDefault="0022286F" w:rsidP="0022286F">
      <w:pPr>
        <w:ind w:firstLine="709"/>
      </w:pPr>
      <w:r w:rsidRPr="0022286F">
        <w:t xml:space="preserve">1. Представительский фонд Администрации города – бюджетные средства и продукция для реализации представительских функций Администрации города в соответствии с утвержденными Главой города нормативами, необходимыми </w:t>
      </w:r>
      <w:r w:rsidRPr="0022286F">
        <w:rPr>
          <w:spacing w:val="-4"/>
        </w:rPr>
        <w:t>для осуществления отдельных мероприятий по материально-техническому и организационному</w:t>
      </w:r>
      <w:r w:rsidRPr="0022286F">
        <w:t xml:space="preserve"> обеспечению деятельности органов местного самоуправления                  города Сургута (далее – нормативы представительских расходов органов                  </w:t>
      </w:r>
      <w:r w:rsidRPr="005F24FC">
        <w:t xml:space="preserve">местного самоуправления города, утверждаемые Главой города). </w:t>
      </w:r>
    </w:p>
    <w:p w:rsidR="0022286F" w:rsidRPr="005F24FC" w:rsidRDefault="0022286F" w:rsidP="0022286F">
      <w:pPr>
        <w:ind w:firstLine="709"/>
        <w:rPr>
          <w:spacing w:val="-2"/>
        </w:rPr>
      </w:pPr>
      <w:r w:rsidRPr="005F24FC">
        <w:t>2. Представительский</w:t>
      </w:r>
      <w:r w:rsidRPr="005F24FC">
        <w:rPr>
          <w:spacing w:val="-8"/>
        </w:rPr>
        <w:t xml:space="preserve"> </w:t>
      </w:r>
      <w:r w:rsidRPr="005F24FC">
        <w:t>фонд</w:t>
      </w:r>
      <w:r w:rsidRPr="005F24FC">
        <w:rPr>
          <w:spacing w:val="-7"/>
        </w:rPr>
        <w:t xml:space="preserve"> </w:t>
      </w:r>
      <w:r w:rsidRPr="005F24FC">
        <w:t>Администрации</w:t>
      </w:r>
      <w:r w:rsidRPr="005F24FC">
        <w:rPr>
          <w:spacing w:val="-7"/>
        </w:rPr>
        <w:t xml:space="preserve"> </w:t>
      </w:r>
      <w:r w:rsidRPr="005F24FC">
        <w:t>города</w:t>
      </w:r>
      <w:r w:rsidRPr="005F24FC">
        <w:rPr>
          <w:spacing w:val="-8"/>
        </w:rPr>
        <w:t xml:space="preserve"> </w:t>
      </w:r>
      <w:r w:rsidRPr="005F24FC">
        <w:t>включает</w:t>
      </w:r>
      <w:r w:rsidRPr="005F24FC">
        <w:rPr>
          <w:spacing w:val="-7"/>
        </w:rPr>
        <w:t xml:space="preserve"> </w:t>
      </w:r>
      <w:r w:rsidRPr="005F24FC">
        <w:t>в</w:t>
      </w:r>
      <w:r w:rsidRPr="005F24FC">
        <w:rPr>
          <w:spacing w:val="-7"/>
        </w:rPr>
        <w:t xml:space="preserve"> </w:t>
      </w:r>
      <w:r w:rsidRPr="005F24FC">
        <w:rPr>
          <w:spacing w:val="-2"/>
        </w:rPr>
        <w:t>себя:</w:t>
      </w:r>
    </w:p>
    <w:p w:rsidR="0022286F" w:rsidRPr="0022286F" w:rsidRDefault="0022286F" w:rsidP="0022286F">
      <w:pPr>
        <w:ind w:firstLine="709"/>
        <w:rPr>
          <w:color w:val="000000"/>
        </w:rPr>
      </w:pPr>
      <w:r w:rsidRPr="005F24FC">
        <w:rPr>
          <w:spacing w:val="-2"/>
        </w:rPr>
        <w:t xml:space="preserve">- </w:t>
      </w:r>
      <w:r w:rsidRPr="005F24FC">
        <w:t>средства, предусмотренные на прием и обслуживание иностранных, межмуниципальных делегаций, отдельных лиц и делегаций городск</w:t>
      </w:r>
      <w:r w:rsidRPr="005F24FC">
        <w:rPr>
          <w:color w:val="000000"/>
        </w:rPr>
        <w:t xml:space="preserve">ого округа, делегаций, участвующих в семинарах, симпозиумах, конференциях, форумах                  и других мероприятиях на территории города и за его пределами, а также                          </w:t>
      </w:r>
      <w:r w:rsidRPr="005F24FC">
        <w:rPr>
          <w:color w:val="000000"/>
          <w:spacing w:val="-4"/>
        </w:rPr>
        <w:t>на организацию приемов Главой города при проведении городских мероприятий;</w:t>
      </w:r>
    </w:p>
    <w:p w:rsidR="0022286F" w:rsidRPr="0022286F" w:rsidRDefault="0022286F" w:rsidP="0022286F">
      <w:pPr>
        <w:ind w:firstLine="709"/>
      </w:pPr>
      <w:r w:rsidRPr="0022286F">
        <w:rPr>
          <w:color w:val="000000"/>
        </w:rPr>
        <w:t xml:space="preserve">- </w:t>
      </w:r>
      <w:r w:rsidRPr="0022286F">
        <w:t>сувенирную продукцию, предназначенную для осуществления представительских функций Администрации города;</w:t>
      </w:r>
    </w:p>
    <w:p w:rsidR="0022286F" w:rsidRPr="0022286F" w:rsidRDefault="0022286F" w:rsidP="0022286F">
      <w:pPr>
        <w:ind w:firstLine="709"/>
      </w:pPr>
      <w:r w:rsidRPr="0022286F">
        <w:t>- печатную полиграфическую продукцию, включенную в состав представительского фонда Администрации города;</w:t>
      </w:r>
    </w:p>
    <w:p w:rsidR="0022286F" w:rsidRPr="0022286F" w:rsidRDefault="0022286F" w:rsidP="0022286F">
      <w:pPr>
        <w:ind w:firstLine="709"/>
      </w:pPr>
      <w:r w:rsidRPr="0022286F">
        <w:t>- средства,</w:t>
      </w:r>
      <w:r w:rsidRPr="0022286F">
        <w:rPr>
          <w:spacing w:val="-2"/>
        </w:rPr>
        <w:t xml:space="preserve"> </w:t>
      </w:r>
      <w:r w:rsidRPr="0022286F">
        <w:t>предусмотренные</w:t>
      </w:r>
      <w:r w:rsidRPr="0022286F">
        <w:rPr>
          <w:spacing w:val="-2"/>
        </w:rPr>
        <w:t xml:space="preserve"> </w:t>
      </w:r>
      <w:r w:rsidRPr="0022286F">
        <w:t>на</w:t>
      </w:r>
      <w:r w:rsidRPr="0022286F">
        <w:rPr>
          <w:spacing w:val="-2"/>
        </w:rPr>
        <w:t xml:space="preserve"> </w:t>
      </w:r>
      <w:r w:rsidRPr="0022286F">
        <w:t>приобретение</w:t>
      </w:r>
      <w:r w:rsidRPr="0022286F">
        <w:rPr>
          <w:spacing w:val="-2"/>
        </w:rPr>
        <w:t xml:space="preserve"> </w:t>
      </w:r>
      <w:r w:rsidRPr="0022286F">
        <w:t>цветов</w:t>
      </w:r>
      <w:r w:rsidRPr="0022286F">
        <w:rPr>
          <w:spacing w:val="-2"/>
        </w:rPr>
        <w:t xml:space="preserve"> </w:t>
      </w:r>
      <w:r w:rsidRPr="0022286F">
        <w:t>(букетов,</w:t>
      </w:r>
      <w:r w:rsidRPr="0022286F">
        <w:rPr>
          <w:spacing w:val="-2"/>
        </w:rPr>
        <w:t xml:space="preserve"> </w:t>
      </w:r>
      <w:r w:rsidRPr="0022286F">
        <w:t>корзин, цветочных композиций), венков, продуктов питания, предназначенных                            для осуществления представительских функций Администрации города.</w:t>
      </w:r>
    </w:p>
    <w:p w:rsidR="0022286F" w:rsidRPr="0022286F" w:rsidRDefault="0022286F" w:rsidP="0022286F">
      <w:pPr>
        <w:ind w:firstLine="709"/>
        <w:rPr>
          <w:spacing w:val="-2"/>
        </w:rPr>
      </w:pPr>
      <w:r w:rsidRPr="0022286F">
        <w:t>3. В</w:t>
      </w:r>
      <w:r w:rsidRPr="0022286F">
        <w:rPr>
          <w:spacing w:val="-8"/>
        </w:rPr>
        <w:t xml:space="preserve"> </w:t>
      </w:r>
      <w:r w:rsidRPr="0022286F">
        <w:t>представительский</w:t>
      </w:r>
      <w:r w:rsidRPr="0022286F">
        <w:rPr>
          <w:spacing w:val="-6"/>
        </w:rPr>
        <w:t xml:space="preserve"> </w:t>
      </w:r>
      <w:r w:rsidRPr="0022286F">
        <w:t>фонд</w:t>
      </w:r>
      <w:r w:rsidRPr="0022286F">
        <w:rPr>
          <w:spacing w:val="-6"/>
        </w:rPr>
        <w:t xml:space="preserve"> </w:t>
      </w:r>
      <w:r w:rsidRPr="0022286F">
        <w:t>Администрации</w:t>
      </w:r>
      <w:r w:rsidRPr="0022286F">
        <w:rPr>
          <w:spacing w:val="-6"/>
        </w:rPr>
        <w:t xml:space="preserve"> </w:t>
      </w:r>
      <w:r w:rsidRPr="0022286F">
        <w:t>города</w:t>
      </w:r>
      <w:r w:rsidRPr="0022286F">
        <w:rPr>
          <w:spacing w:val="-6"/>
        </w:rPr>
        <w:t xml:space="preserve"> </w:t>
      </w:r>
      <w:r w:rsidRPr="0022286F">
        <w:t>не</w:t>
      </w:r>
      <w:r w:rsidRPr="0022286F">
        <w:rPr>
          <w:spacing w:val="-6"/>
        </w:rPr>
        <w:t xml:space="preserve"> </w:t>
      </w:r>
      <w:r w:rsidRPr="0022286F">
        <w:rPr>
          <w:spacing w:val="-2"/>
        </w:rPr>
        <w:t>включаются:</w:t>
      </w:r>
    </w:p>
    <w:p w:rsidR="0022286F" w:rsidRPr="0022286F" w:rsidRDefault="0022286F" w:rsidP="0022286F">
      <w:pPr>
        <w:ind w:firstLine="709"/>
      </w:pPr>
      <w:r w:rsidRPr="0022286F">
        <w:rPr>
          <w:spacing w:val="-2"/>
        </w:rPr>
        <w:t xml:space="preserve">- </w:t>
      </w:r>
      <w:r w:rsidRPr="0022286F">
        <w:t>средства на приобретение цветов для церемонии вручения</w:t>
      </w:r>
      <w:r w:rsidRPr="0022286F">
        <w:rPr>
          <w:spacing w:val="40"/>
        </w:rPr>
        <w:t xml:space="preserve"> </w:t>
      </w:r>
      <w:r w:rsidRPr="0022286F">
        <w:t>отраслевых наград руководителями структурных подразделений Администрации города,                являющихся юридическими лицами;</w:t>
      </w:r>
    </w:p>
    <w:p w:rsidR="0022286F" w:rsidRPr="0022286F" w:rsidRDefault="0022286F" w:rsidP="0022286F">
      <w:pPr>
        <w:ind w:firstLine="709"/>
        <w:rPr>
          <w:spacing w:val="-2"/>
        </w:rPr>
      </w:pPr>
      <w:r w:rsidRPr="0022286F">
        <w:t xml:space="preserve">- средства, предусмотренные на приобретение продуктов питания                            для приемных департаментов Администрации города, являющихся юридическими </w:t>
      </w:r>
      <w:r w:rsidRPr="0022286F">
        <w:rPr>
          <w:spacing w:val="-2"/>
        </w:rPr>
        <w:t>лицами;</w:t>
      </w:r>
    </w:p>
    <w:p w:rsidR="0022286F" w:rsidRPr="0022286F" w:rsidRDefault="0022286F" w:rsidP="0022286F">
      <w:pPr>
        <w:ind w:firstLine="709"/>
        <w:rPr>
          <w:spacing w:val="-2"/>
        </w:rPr>
      </w:pPr>
      <w:r w:rsidRPr="0022286F">
        <w:rPr>
          <w:spacing w:val="-2"/>
        </w:rPr>
        <w:t xml:space="preserve">- </w:t>
      </w:r>
      <w:r w:rsidRPr="0022286F">
        <w:t xml:space="preserve">иная продукция, не указанная в нормативах представительских расходов органов местного самоуправления города, утверждаемых Главой города, и предназначенная для выполнения собственных функций структурных подразделений Администрации города (в том числе при проведении ими культурно-массовых, спортивных, молодежных и других подобных </w:t>
      </w:r>
      <w:r w:rsidRPr="0022286F">
        <w:rPr>
          <w:spacing w:val="-2"/>
        </w:rPr>
        <w:t>мероприятий).</w:t>
      </w:r>
    </w:p>
    <w:p w:rsidR="0022286F" w:rsidRPr="0022286F" w:rsidRDefault="0022286F" w:rsidP="0022286F">
      <w:pPr>
        <w:ind w:firstLine="709"/>
      </w:pPr>
      <w:r w:rsidRPr="0022286F">
        <w:rPr>
          <w:spacing w:val="-2"/>
        </w:rPr>
        <w:t xml:space="preserve">4. </w:t>
      </w:r>
      <w:r w:rsidRPr="0022286F">
        <w:t xml:space="preserve">Организацию деятельности по своевременному формированию представительского фонда Администрации города в соответствии с настоящим положением и нормативами представительских расходов органов местного самоуправления города, утверждаемыми Главой города, осуществляет комитет внутренней </w:t>
      </w:r>
      <w:r w:rsidRPr="0022286F">
        <w:rPr>
          <w:spacing w:val="-4"/>
        </w:rPr>
        <w:lastRenderedPageBreak/>
        <w:t>и молодёжной политики Администрации города и отдел протокола Администраци</w:t>
      </w:r>
      <w:r w:rsidRPr="0022286F">
        <w:t>и города в порядке, предусмотренном настоящим положением.</w:t>
      </w:r>
    </w:p>
    <w:p w:rsidR="0022286F" w:rsidRPr="0022286F" w:rsidRDefault="0022286F" w:rsidP="0022286F">
      <w:pPr>
        <w:ind w:firstLine="709"/>
      </w:pPr>
      <w:r w:rsidRPr="0022286F">
        <w:t>5. Ответственными за приобретение, расходование, а также сохранность продукции представительского фонда Администрации города по</w:t>
      </w:r>
      <w:r w:rsidRPr="0022286F">
        <w:rPr>
          <w:spacing w:val="40"/>
        </w:rPr>
        <w:t xml:space="preserve"> </w:t>
      </w:r>
      <w:r w:rsidRPr="0022286F">
        <w:t>наименованию и количеству являются комитет внутренней и молод</w:t>
      </w:r>
      <w:r w:rsidR="0017194B">
        <w:t>ё</w:t>
      </w:r>
      <w:r w:rsidRPr="0022286F">
        <w:t>жной политики Администрации города и отдел протокола Администрации города.</w:t>
      </w:r>
    </w:p>
    <w:p w:rsidR="0022286F" w:rsidRPr="0022286F" w:rsidRDefault="0022286F" w:rsidP="0022286F">
      <w:pPr>
        <w:ind w:firstLine="709"/>
      </w:pPr>
      <w:r w:rsidRPr="0022286F">
        <w:t>Управление бюджетного учёта и отчётности Администрации города                     осуществляет бюджетный учет продукции представительского фонда Администрации города.</w:t>
      </w:r>
    </w:p>
    <w:p w:rsidR="0022286F" w:rsidRPr="005F24FC" w:rsidRDefault="0022286F" w:rsidP="005F24FC">
      <w:pPr>
        <w:ind w:firstLine="709"/>
      </w:pPr>
      <w:r w:rsidRPr="005F24FC">
        <w:t>6. Расходование средств и продукции представительского фонда Администрации города допускается исключительно по основаниям и в размерах,                       установленных нормативами представительских расходов органов местного                 самоуправления города, утверждаемыми Главой города.</w:t>
      </w:r>
    </w:p>
    <w:p w:rsidR="0022286F" w:rsidRPr="005F24FC" w:rsidRDefault="0022286F" w:rsidP="005F24FC">
      <w:pPr>
        <w:ind w:firstLine="709"/>
      </w:pPr>
      <w:r w:rsidRPr="005F24FC">
        <w:t>7. Смета расходов на прием и обслуживание иностранных, межмуниципальных делегаций, отдельных лиц и делегаций городского округа, делегаций, участвующих в семинарах, симпозиумах, конференциях, форумах и других                   мероприятиях на территории города и за его пределами, составляется комитетом внутренней и молодёжной политики Администрации города на каждое мероприятие согласно программе, утвержденной заместителем Главы города, куриру-ющим сферу внутренней и молодёжной политики (далее – утвержденная                       программа), и количественному составу участников, согласовывается с управлением бюджетного учёта и отчётности Администрации города и утверждается Главой города.</w:t>
      </w:r>
    </w:p>
    <w:p w:rsidR="0022286F" w:rsidRPr="005F24FC" w:rsidRDefault="0022286F" w:rsidP="005F24FC">
      <w:pPr>
        <w:ind w:firstLine="709"/>
      </w:pPr>
      <w:r w:rsidRPr="005F24FC">
        <w:t>Смета расходов на организацию приемов Главой города при проведении городских мероприятий составляется отделом протокола Администрации города на каждое мероприятие согласно утвержденной программе и количественному составу участников, согласовывается с управлением бюджетного учёта и отчётности Администрации города и утверждается заместителем Главы города,                      курирующим сферу внутренней и молодёжной политики.</w:t>
      </w:r>
    </w:p>
    <w:p w:rsidR="0022286F" w:rsidRPr="005F24FC" w:rsidRDefault="0022286F" w:rsidP="005F24FC">
      <w:pPr>
        <w:ind w:firstLine="709"/>
      </w:pPr>
      <w:r w:rsidRPr="005F24FC">
        <w:t>8. Сметы расходов, указанные в пункте 7 настоящего положения, составляются в пределах средств, предусмотренных на эти цели в бюджетной смете расходов Администрации города Сургута на текущий финансовый год.</w:t>
      </w:r>
    </w:p>
    <w:p w:rsidR="0022286F" w:rsidRPr="005F24FC" w:rsidRDefault="0022286F" w:rsidP="005F24FC">
      <w:pPr>
        <w:ind w:firstLine="709"/>
      </w:pPr>
      <w:r w:rsidRPr="005F24FC">
        <w:rPr>
          <w:color w:val="000000"/>
        </w:rPr>
        <w:t xml:space="preserve">9. </w:t>
      </w:r>
      <w:r w:rsidRPr="005F24FC">
        <w:t>В целях обеспечения своевременного финансирования мероприятий                 комитет внутренней и молодёжной политики Администрации города, отдел                протокола Администрации города не менее чем за пять рабочих дней до начала мероприятия предоставляют в управление бюджетного учёта и отчётности                  Администрации города утвержденные программу, смету расходов и</w:t>
      </w:r>
      <w:r w:rsidRPr="005F24FC">
        <w:rPr>
          <w:spacing w:val="40"/>
        </w:rPr>
        <w:t xml:space="preserve"> </w:t>
      </w:r>
      <w:r w:rsidRPr="005F24FC">
        <w:t>документы, являющиеся основанием для оплаты.</w:t>
      </w:r>
    </w:p>
    <w:p w:rsidR="0022286F" w:rsidRPr="005F24FC" w:rsidRDefault="0022286F" w:rsidP="0022286F">
      <w:pPr>
        <w:ind w:firstLine="709"/>
        <w:rPr>
          <w:spacing w:val="-2"/>
        </w:rPr>
      </w:pPr>
      <w:r w:rsidRPr="005F24FC">
        <w:t xml:space="preserve">Документы, подтверждающие фактические затраты на проведение мероприятий, предоставляются в управление бюджетного учёта и отчётности Администрации города в течение 10 рабочих дней после окончания </w:t>
      </w:r>
      <w:r w:rsidRPr="005F24FC">
        <w:rPr>
          <w:spacing w:val="-2"/>
        </w:rPr>
        <w:t>мероприятий.</w:t>
      </w:r>
    </w:p>
    <w:p w:rsidR="0022286F" w:rsidRPr="005F24FC" w:rsidRDefault="0022286F" w:rsidP="0022286F">
      <w:pPr>
        <w:ind w:firstLine="709"/>
      </w:pPr>
      <w:r w:rsidRPr="005F24FC">
        <w:rPr>
          <w:spacing w:val="-2"/>
        </w:rPr>
        <w:t xml:space="preserve">10. </w:t>
      </w:r>
      <w:r w:rsidRPr="005F24FC">
        <w:t>Приобретение сувенирной продукции для представительского фонда Администрации города, цветов (букетов, корзин, цветочных композиций),                   венков, продуктов питания осуществляется в соответствии с нормативами                    представительских расходов органов местного самоуправления города, утверждаемыми Главой города, в пределах средств, предусмотренных на эти цели                   в бюджетной смете расходов Администрации города Сургута в текущем финансовом году.</w:t>
      </w:r>
    </w:p>
    <w:p w:rsidR="0022286F" w:rsidRPr="005F24FC" w:rsidRDefault="0022286F" w:rsidP="0022286F">
      <w:pPr>
        <w:ind w:firstLine="709"/>
      </w:pPr>
      <w:r w:rsidRPr="005F24FC">
        <w:rPr>
          <w:spacing w:val="-4"/>
        </w:rPr>
        <w:t>11. Размещение Герба муниципального образования городской округ Сургут</w:t>
      </w:r>
      <w:r w:rsidRPr="005F24FC">
        <w:t xml:space="preserve"> на сувенирной продукции представительского фонда Администрации города </w:t>
      </w:r>
      <w:r w:rsidRPr="0017194B">
        <w:rPr>
          <w:spacing w:val="-6"/>
        </w:rPr>
        <w:t>осуществляется в соответствии с решением Думы города от 27.12.2007 № 335-IV ДГ</w:t>
      </w:r>
      <w:r w:rsidRPr="005F24FC">
        <w:t xml:space="preserve"> «О порядке использования герба муниципального образования городской округ город Сургут».</w:t>
      </w:r>
    </w:p>
    <w:p w:rsidR="0022286F" w:rsidRPr="005F24FC" w:rsidRDefault="0022286F" w:rsidP="0022286F">
      <w:pPr>
        <w:ind w:firstLine="709"/>
      </w:pPr>
      <w:r w:rsidRPr="005F24FC">
        <w:t xml:space="preserve">12. Расходование продукции представительского фонда Администрации города осуществляется комитетом внутренней и молодёжной политики </w:t>
      </w:r>
      <w:r w:rsidRPr="005F24FC">
        <w:rPr>
          <w:spacing w:val="-4"/>
        </w:rPr>
        <w:t>Администрации города, отделом протокола Администрации города по устному (письменн</w:t>
      </w:r>
      <w:r w:rsidRPr="005F24FC">
        <w:t>ому) поручению Главы города и (или) поручению заместителя Главы города, курирующего сферу внутренней и молодёжной политики.</w:t>
      </w:r>
    </w:p>
    <w:p w:rsidR="0022286F" w:rsidRPr="005F24FC" w:rsidRDefault="0022286F" w:rsidP="0022286F">
      <w:pPr>
        <w:ind w:firstLine="709"/>
      </w:pPr>
      <w:r w:rsidRPr="005F24FC">
        <w:t>В целях получения разрешения на расходование продукции представительского фонда Администрации города</w:t>
      </w:r>
      <w:r w:rsidRPr="005F24FC">
        <w:rPr>
          <w:spacing w:val="80"/>
        </w:rPr>
        <w:t xml:space="preserve"> </w:t>
      </w:r>
      <w:r w:rsidRPr="005F24FC">
        <w:t xml:space="preserve">высшие должностные лица Администрации </w:t>
      </w:r>
      <w:r w:rsidRPr="005F24FC">
        <w:rPr>
          <w:spacing w:val="-4"/>
        </w:rPr>
        <w:t>города по ходатайству руководителей структурных подразделений Администраци</w:t>
      </w:r>
      <w:r w:rsidRPr="005F24FC">
        <w:t>и города направляют на имя Главы города и (или) заместителя Главы города,                   курирующего сферу внутренней и молодёжной политики,</w:t>
      </w:r>
      <w:r w:rsidRPr="005F24FC">
        <w:rPr>
          <w:spacing w:val="40"/>
        </w:rPr>
        <w:t xml:space="preserve"> </w:t>
      </w:r>
      <w:r w:rsidRPr="005F24FC">
        <w:t xml:space="preserve">письменное предложение о вручении сувенирной, печатной продукции и цветов (букетов, корзин, цветочных композиций) по основаниям, установленным нормативами представительских расходов органов местного самоуправления города, утверждаемыми Главой города. </w:t>
      </w:r>
    </w:p>
    <w:p w:rsidR="0022286F" w:rsidRPr="005F24FC" w:rsidRDefault="0022286F" w:rsidP="0022286F">
      <w:pPr>
        <w:ind w:firstLine="709"/>
      </w:pPr>
      <w:r w:rsidRPr="005F24FC">
        <w:t xml:space="preserve">13. Материальные ценности списываются на расходы Администрации                города по фактической стоимости на основании акта о списании материальных </w:t>
      </w:r>
      <w:r w:rsidRPr="005F24FC">
        <w:rPr>
          <w:spacing w:val="-6"/>
        </w:rPr>
        <w:t>запасов (далее – акт), подписанного постоянно действующей комиссией по приему</w:t>
      </w:r>
      <w:r w:rsidRPr="005F24FC">
        <w:t>-передаче и списанию активов и обязательств, созданной в соответствии с распоряжением Администрации города от 10.06.2022 № 1045 «Об учетной политике», с приложением отчета по представительским расходам.</w:t>
      </w:r>
    </w:p>
    <w:p w:rsidR="0022286F" w:rsidRPr="005F24FC" w:rsidRDefault="0022286F" w:rsidP="0022286F">
      <w:pPr>
        <w:ind w:firstLine="709"/>
      </w:pPr>
      <w:r w:rsidRPr="005F24FC">
        <w:t>Акт утверждается заместителем Главы города, курирующим сферу                   бюджета и финансов.</w:t>
      </w:r>
    </w:p>
    <w:p w:rsidR="0022286F" w:rsidRPr="005F24FC" w:rsidRDefault="0022286F" w:rsidP="0022286F">
      <w:pPr>
        <w:ind w:firstLine="709"/>
      </w:pPr>
      <w:r w:rsidRPr="005F24FC">
        <w:t>Документы на списание продукции представительского фонда Администрации города представляются комитетом внутренней и молодёжной политики Администрации города, отделом протокола Администрации города в управление бюджетного учёта и отчётности Администрации города по мере необходимости, но не реже одного раза в месяц.</w:t>
      </w:r>
    </w:p>
    <w:p w:rsidR="0015356F" w:rsidRPr="0022286F" w:rsidRDefault="0022286F" w:rsidP="0022286F">
      <w:pPr>
        <w:ind w:firstLine="709"/>
      </w:pPr>
      <w:r w:rsidRPr="005F24FC">
        <w:t xml:space="preserve">14. В пределах своих полномочий комитет внутренней и молодёжной                  политики Администрации города, отдел протокола Администрации города                    совместно с управлением бюджетного учёта и отчётности Администрации                  города обеспечивают контроль за соблюдением нормативов, а также целевым     </w:t>
      </w:r>
      <w:r w:rsidRPr="005F24FC">
        <w:rPr>
          <w:spacing w:val="-4"/>
        </w:rPr>
        <w:t>использованием средств и продукции представительского фонда Администрации</w:t>
      </w:r>
      <w:r w:rsidRPr="005F24FC">
        <w:rPr>
          <w:spacing w:val="-13"/>
        </w:rPr>
        <w:t xml:space="preserve"> </w:t>
      </w:r>
      <w:r w:rsidRPr="005F24FC">
        <w:rPr>
          <w:spacing w:val="-2"/>
        </w:rPr>
        <w:t>города.</w:t>
      </w:r>
      <w:r>
        <w:rPr>
          <w:spacing w:val="-2"/>
        </w:rPr>
        <w:t xml:space="preserve"> </w:t>
      </w:r>
    </w:p>
    <w:sectPr w:rsidR="0015356F" w:rsidRPr="0022286F" w:rsidSect="0017194B">
      <w:headerReference w:type="default" r:id="rId8"/>
      <w:pgSz w:w="11906" w:h="16838"/>
      <w:pgMar w:top="1134" w:right="567" w:bottom="426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D4D" w:rsidRDefault="00190D4D" w:rsidP="0022286F">
      <w:r>
        <w:separator/>
      </w:r>
    </w:p>
  </w:endnote>
  <w:endnote w:type="continuationSeparator" w:id="0">
    <w:p w:rsidR="00190D4D" w:rsidRDefault="00190D4D" w:rsidP="00222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D4D" w:rsidRDefault="00190D4D" w:rsidP="0022286F">
      <w:r>
        <w:separator/>
      </w:r>
    </w:p>
  </w:footnote>
  <w:footnote w:type="continuationSeparator" w:id="0">
    <w:p w:rsidR="00190D4D" w:rsidRDefault="00190D4D" w:rsidP="00222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22286F" w:rsidRDefault="00867D0C" w:rsidP="001E6248">
        <w:pPr>
          <w:pStyle w:val="a4"/>
          <w:jc w:val="center"/>
          <w:rPr>
            <w:sz w:val="20"/>
            <w:szCs w:val="20"/>
          </w:rPr>
        </w:pPr>
        <w:r w:rsidRPr="0022286F">
          <w:rPr>
            <w:sz w:val="20"/>
            <w:szCs w:val="20"/>
            <w:lang w:val="en-US"/>
          </w:rPr>
          <w:fldChar w:fldCharType="begin"/>
        </w:r>
        <w:r w:rsidRPr="0022286F">
          <w:rPr>
            <w:sz w:val="20"/>
            <w:szCs w:val="20"/>
            <w:lang w:val="en-US"/>
          </w:rPr>
          <w:instrText xml:space="preserve"> IF </w:instrText>
        </w:r>
        <w:r w:rsidRPr="0022286F">
          <w:rPr>
            <w:sz w:val="20"/>
            <w:szCs w:val="20"/>
            <w:lang w:val="en-US"/>
          </w:rPr>
          <w:fldChar w:fldCharType="begin"/>
        </w:r>
        <w:r w:rsidRPr="0022286F">
          <w:rPr>
            <w:sz w:val="20"/>
            <w:szCs w:val="20"/>
            <w:lang w:val="en-US"/>
          </w:rPr>
          <w:instrText xml:space="preserve"> PAGE </w:instrText>
        </w:r>
        <w:r w:rsidRPr="0022286F">
          <w:rPr>
            <w:sz w:val="20"/>
            <w:szCs w:val="20"/>
            <w:lang w:val="en-US"/>
          </w:rPr>
          <w:fldChar w:fldCharType="separate"/>
        </w:r>
        <w:r w:rsidR="006B2193">
          <w:rPr>
            <w:noProof/>
            <w:sz w:val="20"/>
            <w:szCs w:val="20"/>
            <w:lang w:val="en-US"/>
          </w:rPr>
          <w:instrText>2</w:instrText>
        </w:r>
        <w:r w:rsidRPr="0022286F">
          <w:rPr>
            <w:sz w:val="20"/>
            <w:szCs w:val="20"/>
            <w:lang w:val="en-US"/>
          </w:rPr>
          <w:fldChar w:fldCharType="end"/>
        </w:r>
        <w:r w:rsidRPr="0022286F">
          <w:rPr>
            <w:sz w:val="20"/>
            <w:szCs w:val="20"/>
            <w:lang w:val="en-US"/>
          </w:rPr>
          <w:instrText xml:space="preserve"> = 1 "" </w:instrText>
        </w:r>
        <w:r w:rsidRPr="0022286F">
          <w:rPr>
            <w:sz w:val="20"/>
            <w:szCs w:val="20"/>
            <w:lang w:val="en-US"/>
          </w:rPr>
          <w:fldChar w:fldCharType="begin"/>
        </w:r>
        <w:r w:rsidRPr="0022286F">
          <w:rPr>
            <w:sz w:val="20"/>
            <w:szCs w:val="20"/>
            <w:lang w:val="en-US"/>
          </w:rPr>
          <w:instrText xml:space="preserve"> PAGE </w:instrText>
        </w:r>
        <w:r w:rsidRPr="0022286F">
          <w:rPr>
            <w:sz w:val="20"/>
            <w:szCs w:val="20"/>
            <w:lang w:val="en-US"/>
          </w:rPr>
          <w:fldChar w:fldCharType="separate"/>
        </w:r>
        <w:r w:rsidR="006B2193">
          <w:rPr>
            <w:noProof/>
            <w:sz w:val="20"/>
            <w:szCs w:val="20"/>
            <w:lang w:val="en-US"/>
          </w:rPr>
          <w:instrText>2</w:instrText>
        </w:r>
        <w:r w:rsidRPr="0022286F">
          <w:rPr>
            <w:sz w:val="20"/>
            <w:szCs w:val="20"/>
            <w:lang w:val="en-US"/>
          </w:rPr>
          <w:fldChar w:fldCharType="end"/>
        </w:r>
        <w:r w:rsidRPr="0022286F">
          <w:rPr>
            <w:sz w:val="20"/>
            <w:szCs w:val="20"/>
            <w:lang w:val="en-US"/>
          </w:rPr>
          <w:fldChar w:fldCharType="separate"/>
        </w:r>
        <w:r w:rsidR="006B2193">
          <w:rPr>
            <w:noProof/>
            <w:sz w:val="20"/>
            <w:szCs w:val="20"/>
            <w:lang w:val="en-US"/>
          </w:rPr>
          <w:t>2</w:t>
        </w:r>
        <w:r w:rsidRPr="0022286F">
          <w:rPr>
            <w:sz w:val="20"/>
            <w:szCs w:val="20"/>
            <w:lang w:val="en-US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B109D"/>
    <w:multiLevelType w:val="hybridMultilevel"/>
    <w:tmpl w:val="2CCAAEA4"/>
    <w:lvl w:ilvl="0" w:tplc="4C0E242C">
      <w:start w:val="1"/>
      <w:numFmt w:val="decimal"/>
      <w:lvlText w:val="%1."/>
      <w:lvlJc w:val="left"/>
      <w:pPr>
        <w:ind w:left="101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880702E">
      <w:numFmt w:val="bullet"/>
      <w:lvlText w:val="•"/>
      <w:lvlJc w:val="left"/>
      <w:pPr>
        <w:ind w:left="1080" w:hanging="380"/>
      </w:pPr>
      <w:rPr>
        <w:rFonts w:hint="default"/>
        <w:lang w:val="ru-RU" w:eastAsia="en-US" w:bidi="ar-SA"/>
      </w:rPr>
    </w:lvl>
    <w:lvl w:ilvl="2" w:tplc="31E0E02A">
      <w:numFmt w:val="bullet"/>
      <w:lvlText w:val="•"/>
      <w:lvlJc w:val="left"/>
      <w:pPr>
        <w:ind w:left="2060" w:hanging="380"/>
      </w:pPr>
      <w:rPr>
        <w:rFonts w:hint="default"/>
        <w:lang w:val="ru-RU" w:eastAsia="en-US" w:bidi="ar-SA"/>
      </w:rPr>
    </w:lvl>
    <w:lvl w:ilvl="3" w:tplc="5A90CE64">
      <w:numFmt w:val="bullet"/>
      <w:lvlText w:val="•"/>
      <w:lvlJc w:val="left"/>
      <w:pPr>
        <w:ind w:left="3040" w:hanging="380"/>
      </w:pPr>
      <w:rPr>
        <w:rFonts w:hint="default"/>
        <w:lang w:val="ru-RU" w:eastAsia="en-US" w:bidi="ar-SA"/>
      </w:rPr>
    </w:lvl>
    <w:lvl w:ilvl="4" w:tplc="75F4706A">
      <w:numFmt w:val="bullet"/>
      <w:lvlText w:val="•"/>
      <w:lvlJc w:val="left"/>
      <w:pPr>
        <w:ind w:left="4020" w:hanging="380"/>
      </w:pPr>
      <w:rPr>
        <w:rFonts w:hint="default"/>
        <w:lang w:val="ru-RU" w:eastAsia="en-US" w:bidi="ar-SA"/>
      </w:rPr>
    </w:lvl>
    <w:lvl w:ilvl="5" w:tplc="0966F400">
      <w:numFmt w:val="bullet"/>
      <w:lvlText w:val="•"/>
      <w:lvlJc w:val="left"/>
      <w:pPr>
        <w:ind w:left="5000" w:hanging="380"/>
      </w:pPr>
      <w:rPr>
        <w:rFonts w:hint="default"/>
        <w:lang w:val="ru-RU" w:eastAsia="en-US" w:bidi="ar-SA"/>
      </w:rPr>
    </w:lvl>
    <w:lvl w:ilvl="6" w:tplc="4BD22B7A">
      <w:numFmt w:val="bullet"/>
      <w:lvlText w:val="•"/>
      <w:lvlJc w:val="left"/>
      <w:pPr>
        <w:ind w:left="5980" w:hanging="380"/>
      </w:pPr>
      <w:rPr>
        <w:rFonts w:hint="default"/>
        <w:lang w:val="ru-RU" w:eastAsia="en-US" w:bidi="ar-SA"/>
      </w:rPr>
    </w:lvl>
    <w:lvl w:ilvl="7" w:tplc="6A64F934">
      <w:numFmt w:val="bullet"/>
      <w:lvlText w:val="•"/>
      <w:lvlJc w:val="left"/>
      <w:pPr>
        <w:ind w:left="6960" w:hanging="380"/>
      </w:pPr>
      <w:rPr>
        <w:rFonts w:hint="default"/>
        <w:lang w:val="ru-RU" w:eastAsia="en-US" w:bidi="ar-SA"/>
      </w:rPr>
    </w:lvl>
    <w:lvl w:ilvl="8" w:tplc="F73E89C2">
      <w:numFmt w:val="bullet"/>
      <w:lvlText w:val="•"/>
      <w:lvlJc w:val="left"/>
      <w:pPr>
        <w:ind w:left="7940" w:hanging="380"/>
      </w:pPr>
      <w:rPr>
        <w:rFonts w:hint="default"/>
        <w:lang w:val="ru-RU" w:eastAsia="en-US" w:bidi="ar-SA"/>
      </w:rPr>
    </w:lvl>
  </w:abstractNum>
  <w:abstractNum w:abstractNumId="1" w15:restartNumberingAfterBreak="0">
    <w:nsid w:val="62C85964"/>
    <w:multiLevelType w:val="multilevel"/>
    <w:tmpl w:val="B4A6B14C"/>
    <w:lvl w:ilvl="0">
      <w:start w:val="1"/>
      <w:numFmt w:val="decimal"/>
      <w:lvlText w:val="%1."/>
      <w:lvlJc w:val="left"/>
      <w:pPr>
        <w:ind w:left="10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86F"/>
    <w:rsid w:val="0017194B"/>
    <w:rsid w:val="00190D4D"/>
    <w:rsid w:val="0022286F"/>
    <w:rsid w:val="005F24FC"/>
    <w:rsid w:val="006B2193"/>
    <w:rsid w:val="0083485F"/>
    <w:rsid w:val="00867D0C"/>
    <w:rsid w:val="00974D7D"/>
    <w:rsid w:val="00C00D9B"/>
    <w:rsid w:val="00C03913"/>
    <w:rsid w:val="00C455E3"/>
    <w:rsid w:val="00DA2C96"/>
    <w:rsid w:val="00DE164E"/>
    <w:rsid w:val="00ED58F7"/>
    <w:rsid w:val="00F650AE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0917AD8-EAB9-4869-8672-5EBF8DC4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28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2286F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22286F"/>
    <w:rPr>
      <w:rFonts w:ascii="Times New Roman" w:hAnsi="Times New Roman"/>
      <w:sz w:val="28"/>
    </w:rPr>
  </w:style>
  <w:style w:type="paragraph" w:styleId="a6">
    <w:name w:val="Body Text"/>
    <w:basedOn w:val="a"/>
    <w:link w:val="a7"/>
    <w:uiPriority w:val="1"/>
    <w:qFormat/>
    <w:rsid w:val="0022286F"/>
    <w:pPr>
      <w:widowControl w:val="0"/>
      <w:autoSpaceDE w:val="0"/>
      <w:autoSpaceDN w:val="0"/>
      <w:ind w:left="101" w:right="165" w:firstLine="720"/>
    </w:pPr>
    <w:rPr>
      <w:rFonts w:eastAsia="Times New Roman" w:cs="Times New Roman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22286F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22286F"/>
    <w:pPr>
      <w:widowControl w:val="0"/>
      <w:autoSpaceDE w:val="0"/>
      <w:autoSpaceDN w:val="0"/>
      <w:ind w:left="101" w:right="165" w:firstLine="720"/>
    </w:pPr>
    <w:rPr>
      <w:rFonts w:eastAsia="Times New Roman" w:cs="Times New Roman"/>
      <w:sz w:val="22"/>
    </w:rPr>
  </w:style>
  <w:style w:type="paragraph" w:styleId="a9">
    <w:name w:val="footer"/>
    <w:basedOn w:val="a"/>
    <w:link w:val="aa"/>
    <w:uiPriority w:val="99"/>
    <w:unhideWhenUsed/>
    <w:rsid w:val="002228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2286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surgu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1551</Words>
  <Characters>8845</Characters>
  <Application>Microsoft Office Word</Application>
  <DocSecurity>0</DocSecurity>
  <Lines>73</Lines>
  <Paragraphs>20</Paragraphs>
  <ScaleCrop>false</ScaleCrop>
  <Company/>
  <LinksUpToDate>false</LinksUpToDate>
  <CharactersWithSpaces>10376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2025-09-09T11:12:00Z</cp:lastPrinted>
  <dcterms:created xsi:type="dcterms:W3CDTF">2025-09-12T09:44:00Z</dcterms:created>
  <dcterms:modified xsi:type="dcterms:W3CDTF">2025-09-12T09:44:00Z</dcterms:modified>
</cp:coreProperties>
</file>