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055E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055E0" w:rsidRDefault="006055E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670731" r:id="rId9"/>
              </w:object>
            </w:r>
          </w:p>
          <w:p w:rsidR="006055E0" w:rsidRDefault="006055E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055E0" w:rsidRPr="005541F0" w:rsidRDefault="006055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055E0" w:rsidRDefault="006055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055E0" w:rsidRPr="005541F0" w:rsidRDefault="006055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055E0" w:rsidRPr="005649E4" w:rsidRDefault="006055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55E0" w:rsidRPr="00656C1A" w:rsidRDefault="006055E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055E0" w:rsidRPr="005541F0" w:rsidRDefault="006055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55E0" w:rsidRPr="005541F0" w:rsidRDefault="006055E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055E0" w:rsidRPr="00656C1A" w:rsidRDefault="006055E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055E0" w:rsidRDefault="006055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055E0" w:rsidRPr="003262E3" w:rsidRDefault="006055E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055E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55E0" w:rsidRPr="00F8214F" w:rsidRDefault="006055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55E0" w:rsidRPr="00F8214F" w:rsidRDefault="00150E3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55E0" w:rsidRPr="00F8214F" w:rsidRDefault="006055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55E0" w:rsidRPr="00F8214F" w:rsidRDefault="00150E3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055E0" w:rsidRPr="00A63FB0" w:rsidRDefault="006055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55E0" w:rsidRPr="00A3761A" w:rsidRDefault="00150E3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055E0" w:rsidRPr="00F8214F" w:rsidRDefault="006055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055E0" w:rsidRPr="00AB4194" w:rsidRDefault="006055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55E0" w:rsidRPr="00F8214F" w:rsidRDefault="00150E3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5118</w:t>
            </w:r>
          </w:p>
        </w:tc>
      </w:tr>
    </w:tbl>
    <w:p w:rsidR="006055E0" w:rsidRDefault="006055E0" w:rsidP="009E222F"/>
    <w:p w:rsidR="006055E0" w:rsidRDefault="005B5D3B" w:rsidP="005B5D3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 xml:space="preserve">Об утверждении плана </w:t>
      </w:r>
    </w:p>
    <w:p w:rsidR="006055E0" w:rsidRDefault="005B5D3B" w:rsidP="005B5D3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>подготовки к отопите</w:t>
      </w:r>
      <w:bookmarkStart w:id="4" w:name="_GoBack"/>
      <w:bookmarkEnd w:id="4"/>
      <w:r w:rsidRPr="00454E55">
        <w:rPr>
          <w:rFonts w:eastAsia="Times New Roman"/>
          <w:szCs w:val="28"/>
          <w:lang w:eastAsia="ru-RU"/>
        </w:rPr>
        <w:t xml:space="preserve">льному </w:t>
      </w:r>
    </w:p>
    <w:p w:rsidR="006055E0" w:rsidRDefault="005B5D3B" w:rsidP="005B5D3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>периоду 202</w:t>
      </w:r>
      <w:r w:rsidR="00C446D2" w:rsidRPr="00454E55">
        <w:rPr>
          <w:rFonts w:eastAsia="Times New Roman"/>
          <w:szCs w:val="28"/>
          <w:lang w:eastAsia="ru-RU"/>
        </w:rPr>
        <w:t>6</w:t>
      </w:r>
      <w:r w:rsidRPr="00454E55">
        <w:rPr>
          <w:rFonts w:eastAsia="Times New Roman"/>
          <w:szCs w:val="28"/>
          <w:lang w:eastAsia="ru-RU"/>
        </w:rPr>
        <w:t xml:space="preserve"> – 202</w:t>
      </w:r>
      <w:r w:rsidR="00C446D2" w:rsidRPr="00454E55">
        <w:rPr>
          <w:rFonts w:eastAsia="Times New Roman"/>
          <w:szCs w:val="28"/>
          <w:lang w:eastAsia="ru-RU"/>
        </w:rPr>
        <w:t>7</w:t>
      </w:r>
      <w:r w:rsidRPr="00454E55">
        <w:rPr>
          <w:rFonts w:eastAsia="Times New Roman"/>
          <w:szCs w:val="28"/>
          <w:lang w:eastAsia="ru-RU"/>
        </w:rPr>
        <w:t xml:space="preserve"> годов </w:t>
      </w:r>
    </w:p>
    <w:p w:rsidR="006055E0" w:rsidRDefault="005B5D3B" w:rsidP="005B5D3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 xml:space="preserve">муниципального образования </w:t>
      </w:r>
    </w:p>
    <w:p w:rsidR="006055E0" w:rsidRDefault="005B5D3B" w:rsidP="005B5D3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 xml:space="preserve">городской округ Сургут </w:t>
      </w:r>
    </w:p>
    <w:p w:rsidR="005B5D3B" w:rsidRPr="00454E55" w:rsidRDefault="005B5D3B" w:rsidP="005B5D3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 xml:space="preserve">Ханты-Мансийского автономного </w:t>
      </w:r>
    </w:p>
    <w:p w:rsidR="00625C91" w:rsidRDefault="005B5D3B" w:rsidP="003C4DDD">
      <w:pPr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>округа – Югры</w:t>
      </w:r>
      <w:r w:rsidR="003C4DDD" w:rsidRPr="00454E55">
        <w:rPr>
          <w:rFonts w:eastAsia="Times New Roman"/>
          <w:szCs w:val="28"/>
          <w:lang w:eastAsia="ru-RU"/>
        </w:rPr>
        <w:t xml:space="preserve"> и </w:t>
      </w:r>
      <w:r w:rsidR="00625C91">
        <w:rPr>
          <w:rFonts w:eastAsia="Times New Roman"/>
          <w:szCs w:val="28"/>
          <w:lang w:eastAsia="ru-RU"/>
        </w:rPr>
        <w:t xml:space="preserve">о </w:t>
      </w:r>
      <w:r w:rsidR="003C4DDD" w:rsidRPr="00454E55">
        <w:rPr>
          <w:rFonts w:eastAsia="Times New Roman"/>
          <w:szCs w:val="28"/>
          <w:lang w:eastAsia="ru-RU"/>
        </w:rPr>
        <w:t xml:space="preserve">признании </w:t>
      </w:r>
    </w:p>
    <w:p w:rsidR="00625C91" w:rsidRDefault="003C4DDD" w:rsidP="003C4DDD">
      <w:pPr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>утратившим силу</w:t>
      </w:r>
      <w:r w:rsidR="00625C91">
        <w:rPr>
          <w:rFonts w:eastAsia="Times New Roman"/>
          <w:szCs w:val="28"/>
          <w:lang w:eastAsia="ru-RU"/>
        </w:rPr>
        <w:t xml:space="preserve"> </w:t>
      </w:r>
      <w:r w:rsidRPr="00454E55">
        <w:rPr>
          <w:rFonts w:eastAsia="Times New Roman"/>
          <w:szCs w:val="28"/>
          <w:lang w:eastAsia="ru-RU"/>
        </w:rPr>
        <w:t xml:space="preserve">муниципального </w:t>
      </w:r>
    </w:p>
    <w:p w:rsidR="003C4DDD" w:rsidRPr="00454E55" w:rsidRDefault="003C4DDD" w:rsidP="003C4DDD">
      <w:pPr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 xml:space="preserve">правового акта </w:t>
      </w:r>
    </w:p>
    <w:p w:rsidR="005B5D3B" w:rsidRPr="00454E55" w:rsidRDefault="005B5D3B" w:rsidP="005B5D3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922654" w:rsidRPr="00454E55" w:rsidRDefault="00922654" w:rsidP="005B5D3B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B5D3B" w:rsidRPr="00454E55" w:rsidRDefault="005B5D3B" w:rsidP="006055E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="006055E0">
        <w:rPr>
          <w:rFonts w:eastAsia="Times New Roman"/>
          <w:szCs w:val="28"/>
          <w:lang w:eastAsia="ru-RU"/>
        </w:rPr>
        <w:t xml:space="preserve">               </w:t>
      </w:r>
      <w:r w:rsidRPr="00454E55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самоуправлении в Российской Федерации», статьями 6, 20 Федерального закона от 27.07.2010 № 190-ФЗ </w:t>
      </w:r>
      <w:r w:rsidR="006055E0">
        <w:rPr>
          <w:rFonts w:eastAsia="Times New Roman"/>
          <w:szCs w:val="28"/>
          <w:lang w:eastAsia="ru-RU"/>
        </w:rPr>
        <w:t xml:space="preserve">                         </w:t>
      </w:r>
      <w:r w:rsidRPr="00454E55">
        <w:rPr>
          <w:rFonts w:eastAsia="Times New Roman"/>
          <w:szCs w:val="28"/>
          <w:lang w:eastAsia="ru-RU"/>
        </w:rPr>
        <w:t>«О</w:t>
      </w:r>
      <w:r w:rsidR="006055E0">
        <w:rPr>
          <w:rFonts w:eastAsia="Times New Roman"/>
          <w:szCs w:val="28"/>
          <w:lang w:eastAsia="ru-RU"/>
        </w:rPr>
        <w:t xml:space="preserve"> </w:t>
      </w:r>
      <w:r w:rsidRPr="00454E55">
        <w:rPr>
          <w:rFonts w:eastAsia="Times New Roman"/>
          <w:szCs w:val="28"/>
          <w:lang w:eastAsia="ru-RU"/>
        </w:rPr>
        <w:t xml:space="preserve">теплоснабжении», </w:t>
      </w:r>
      <w:r w:rsidR="00625C91">
        <w:rPr>
          <w:rFonts w:eastAsia="Times New Roman"/>
          <w:szCs w:val="28"/>
          <w:lang w:eastAsia="ru-RU"/>
        </w:rPr>
        <w:t>п</w:t>
      </w:r>
      <w:r w:rsidRPr="00454E55">
        <w:rPr>
          <w:rFonts w:eastAsia="Times New Roman"/>
          <w:szCs w:val="28"/>
          <w:lang w:eastAsia="ru-RU"/>
        </w:rPr>
        <w:t>риказом Министерства энергетики Российской Федерации от 13.11.2024 № 2234 «</w:t>
      </w:r>
      <w:r w:rsidRPr="00454E55">
        <w:rPr>
          <w:rFonts w:eastAsia="Calibri"/>
          <w:szCs w:val="28"/>
          <w:shd w:val="clear" w:color="auto" w:fill="FFFFFF"/>
        </w:rPr>
        <w:t>Об утверждении Правил обеспечения готовности</w:t>
      </w:r>
      <w:r w:rsidR="00454E55">
        <w:rPr>
          <w:rFonts w:eastAsia="Calibri"/>
          <w:szCs w:val="28"/>
          <w:shd w:val="clear" w:color="auto" w:fill="FFFFFF"/>
        </w:rPr>
        <w:t xml:space="preserve"> </w:t>
      </w:r>
      <w:r w:rsidRPr="00454E55">
        <w:rPr>
          <w:rFonts w:eastAsia="Calibri"/>
          <w:szCs w:val="28"/>
          <w:shd w:val="clear" w:color="auto" w:fill="FFFFFF"/>
        </w:rPr>
        <w:t>к</w:t>
      </w:r>
      <w:r w:rsidR="00454E55">
        <w:rPr>
          <w:rFonts w:eastAsia="Calibri"/>
          <w:szCs w:val="28"/>
          <w:shd w:val="clear" w:color="auto" w:fill="FFFFFF"/>
        </w:rPr>
        <w:t xml:space="preserve"> </w:t>
      </w:r>
      <w:r w:rsidRPr="00454E55">
        <w:rPr>
          <w:rFonts w:eastAsia="Calibri"/>
          <w:szCs w:val="28"/>
          <w:shd w:val="clear" w:color="auto" w:fill="FFFFFF"/>
        </w:rPr>
        <w:t>отопительному</w:t>
      </w:r>
      <w:r w:rsidR="00454E55">
        <w:rPr>
          <w:rFonts w:eastAsia="Calibri"/>
          <w:szCs w:val="28"/>
          <w:shd w:val="clear" w:color="auto" w:fill="FFFFFF"/>
        </w:rPr>
        <w:t xml:space="preserve"> </w:t>
      </w:r>
      <w:r w:rsidRPr="00454E55">
        <w:rPr>
          <w:rFonts w:eastAsia="Calibri"/>
          <w:szCs w:val="28"/>
          <w:shd w:val="clear" w:color="auto" w:fill="FFFFFF"/>
        </w:rPr>
        <w:t xml:space="preserve">периоду и Порядка проведения оценки обеспечения готовности к отопительному </w:t>
      </w:r>
      <w:r w:rsidR="004417D6" w:rsidRPr="00454E55">
        <w:rPr>
          <w:rFonts w:eastAsia="Calibri"/>
          <w:szCs w:val="28"/>
          <w:shd w:val="clear" w:color="auto" w:fill="FFFFFF"/>
        </w:rPr>
        <w:t>периоду»,</w:t>
      </w:r>
      <w:r w:rsidR="004417D6" w:rsidRPr="00454E55">
        <w:rPr>
          <w:rFonts w:eastAsia="Calibri"/>
          <w:szCs w:val="28"/>
        </w:rPr>
        <w:t xml:space="preserve"> распоряжени</w:t>
      </w:r>
      <w:r w:rsidR="00383D66">
        <w:rPr>
          <w:rFonts w:eastAsia="Calibri"/>
          <w:szCs w:val="28"/>
        </w:rPr>
        <w:t>ями</w:t>
      </w:r>
      <w:r w:rsidRPr="00454E55">
        <w:rPr>
          <w:rFonts w:eastAsia="Calibri"/>
          <w:szCs w:val="28"/>
        </w:rPr>
        <w:t xml:space="preserve"> Администрации города от 30.12.2005 № 3686 «Об</w:t>
      </w:r>
      <w:r w:rsidR="006055E0">
        <w:rPr>
          <w:rFonts w:eastAsia="Calibri"/>
          <w:szCs w:val="28"/>
        </w:rPr>
        <w:t xml:space="preserve"> </w:t>
      </w:r>
      <w:r w:rsidRPr="00454E55">
        <w:rPr>
          <w:rFonts w:eastAsia="Calibri"/>
          <w:szCs w:val="28"/>
        </w:rPr>
        <w:t>утверждении Регламента Администрации города»</w:t>
      </w:r>
      <w:r w:rsidR="00383D66">
        <w:rPr>
          <w:rFonts w:eastAsia="Calibri"/>
          <w:szCs w:val="28"/>
        </w:rPr>
        <w:t xml:space="preserve">, </w:t>
      </w:r>
      <w:r w:rsidR="006055E0">
        <w:rPr>
          <w:rFonts w:eastAsia="Calibri"/>
          <w:szCs w:val="28"/>
        </w:rPr>
        <w:t xml:space="preserve">                 </w:t>
      </w:r>
      <w:r w:rsidR="00383D66">
        <w:rPr>
          <w:rFonts w:eastAsia="Calibri"/>
          <w:szCs w:val="28"/>
        </w:rPr>
        <w:t>от</w:t>
      </w:r>
      <w:r w:rsidR="006055E0">
        <w:rPr>
          <w:rFonts w:eastAsia="Calibri"/>
          <w:szCs w:val="28"/>
        </w:rPr>
        <w:t xml:space="preserve"> </w:t>
      </w:r>
      <w:r w:rsidR="00383D66">
        <w:rPr>
          <w:rFonts w:eastAsia="Calibri"/>
          <w:szCs w:val="28"/>
        </w:rPr>
        <w:t xml:space="preserve">23.04.2026 № 284 «О принятии решения о разработке плана подготовки </w:t>
      </w:r>
      <w:r w:rsidR="006055E0">
        <w:rPr>
          <w:rFonts w:eastAsia="Calibri"/>
          <w:szCs w:val="28"/>
        </w:rPr>
        <w:t xml:space="preserve">                           </w:t>
      </w:r>
      <w:r w:rsidR="00383D66">
        <w:rPr>
          <w:rFonts w:eastAsia="Calibri"/>
          <w:szCs w:val="28"/>
        </w:rPr>
        <w:t>к</w:t>
      </w:r>
      <w:r w:rsidR="006055E0">
        <w:rPr>
          <w:rFonts w:eastAsia="Calibri"/>
          <w:szCs w:val="28"/>
        </w:rPr>
        <w:t xml:space="preserve"> </w:t>
      </w:r>
      <w:r w:rsidR="00383D66">
        <w:rPr>
          <w:rFonts w:eastAsia="Calibri"/>
          <w:szCs w:val="28"/>
        </w:rPr>
        <w:t>отопительному периоду 2026 – 2027 годов муниципального образования городской округ Сургут</w:t>
      </w:r>
      <w:r w:rsidR="00383D66" w:rsidRPr="00383D66">
        <w:rPr>
          <w:rFonts w:eastAsia="Times New Roman"/>
          <w:szCs w:val="28"/>
          <w:lang w:eastAsia="ru-RU"/>
        </w:rPr>
        <w:t xml:space="preserve"> </w:t>
      </w:r>
      <w:r w:rsidR="00383D66" w:rsidRPr="00454E55">
        <w:rPr>
          <w:rFonts w:eastAsia="Times New Roman"/>
          <w:szCs w:val="28"/>
          <w:lang w:eastAsia="ru-RU"/>
        </w:rPr>
        <w:t>Ханты-Мансийского автономного округа – Югры</w:t>
      </w:r>
      <w:r w:rsidR="00383D66">
        <w:rPr>
          <w:rFonts w:eastAsia="Times New Roman"/>
          <w:szCs w:val="28"/>
          <w:lang w:eastAsia="ru-RU"/>
        </w:rPr>
        <w:t>»</w:t>
      </w:r>
      <w:r w:rsidRPr="00454E55">
        <w:rPr>
          <w:rFonts w:eastAsia="Calibri"/>
          <w:szCs w:val="28"/>
        </w:rPr>
        <w:t>:</w:t>
      </w:r>
    </w:p>
    <w:p w:rsidR="005B5D3B" w:rsidRDefault="00970E6F" w:rsidP="006055E0">
      <w:pPr>
        <w:ind w:firstLine="709"/>
        <w:jc w:val="both"/>
        <w:rPr>
          <w:rFonts w:eastAsia="Calibri"/>
          <w:szCs w:val="28"/>
          <w:shd w:val="clear" w:color="auto" w:fill="FFFFFF"/>
        </w:rPr>
      </w:pPr>
      <w:bookmarkStart w:id="5" w:name="sub_2"/>
      <w:r w:rsidRPr="00970E6F">
        <w:rPr>
          <w:rFonts w:eastAsia="Calibri"/>
          <w:szCs w:val="28"/>
        </w:rPr>
        <w:t>1.</w:t>
      </w:r>
      <w:r>
        <w:rPr>
          <w:rFonts w:eastAsia="Calibri"/>
          <w:szCs w:val="28"/>
        </w:rPr>
        <w:t xml:space="preserve"> </w:t>
      </w:r>
      <w:r w:rsidR="005B5D3B" w:rsidRPr="00970E6F">
        <w:rPr>
          <w:rFonts w:eastAsia="Calibri"/>
          <w:szCs w:val="28"/>
        </w:rPr>
        <w:t>У</w:t>
      </w:r>
      <w:r w:rsidR="005B5D3B" w:rsidRPr="00970E6F">
        <w:rPr>
          <w:rFonts w:eastAsia="Times New Roman"/>
          <w:szCs w:val="28"/>
          <w:lang w:eastAsia="ru-RU"/>
        </w:rPr>
        <w:t>твердить</w:t>
      </w:r>
      <w:r w:rsidR="005B5D3B" w:rsidRPr="00970E6F">
        <w:rPr>
          <w:rFonts w:eastAsia="Calibri"/>
          <w:szCs w:val="28"/>
          <w:shd w:val="clear" w:color="auto" w:fill="FFFFFF"/>
        </w:rPr>
        <w:t xml:space="preserve"> план подготовки к отопительному периоду 202</w:t>
      </w:r>
      <w:r w:rsidR="00C446D2" w:rsidRPr="00970E6F">
        <w:rPr>
          <w:rFonts w:eastAsia="Calibri"/>
          <w:szCs w:val="28"/>
          <w:shd w:val="clear" w:color="auto" w:fill="FFFFFF"/>
        </w:rPr>
        <w:t>6</w:t>
      </w:r>
      <w:r w:rsidR="005B5D3B" w:rsidRPr="00970E6F">
        <w:rPr>
          <w:rFonts w:eastAsia="Calibri"/>
          <w:szCs w:val="28"/>
          <w:shd w:val="clear" w:color="auto" w:fill="FFFFFF"/>
        </w:rPr>
        <w:t xml:space="preserve"> – 202</w:t>
      </w:r>
      <w:r w:rsidR="00C446D2" w:rsidRPr="00970E6F">
        <w:rPr>
          <w:rFonts w:eastAsia="Calibri"/>
          <w:szCs w:val="28"/>
          <w:shd w:val="clear" w:color="auto" w:fill="FFFFFF"/>
        </w:rPr>
        <w:t>7</w:t>
      </w:r>
      <w:r w:rsidR="005B5D3B" w:rsidRPr="00970E6F">
        <w:rPr>
          <w:rFonts w:eastAsia="Calibri"/>
          <w:szCs w:val="28"/>
          <w:shd w:val="clear" w:color="auto" w:fill="FFFFFF"/>
        </w:rPr>
        <w:t xml:space="preserve"> годов</w:t>
      </w:r>
      <w:r w:rsidR="005B5D3B" w:rsidRPr="00970E6F">
        <w:rPr>
          <w:rFonts w:eastAsia="Calibri"/>
          <w:szCs w:val="28"/>
        </w:rPr>
        <w:t xml:space="preserve"> </w:t>
      </w:r>
      <w:r w:rsidR="005B5D3B" w:rsidRPr="00970E6F">
        <w:rPr>
          <w:rFonts w:eastAsia="Calibri"/>
          <w:szCs w:val="28"/>
          <w:shd w:val="clear" w:color="auto" w:fill="FFFFFF"/>
        </w:rPr>
        <w:t>муниципального образования городской округ Сургут Ханты-Мансийского автономного округа – Югры согласно приложению.</w:t>
      </w:r>
    </w:p>
    <w:p w:rsidR="00970E6F" w:rsidRDefault="00B90823" w:rsidP="006055E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  <w:shd w:val="clear" w:color="auto" w:fill="FFFFFF"/>
        </w:rPr>
        <w:t xml:space="preserve">2. </w:t>
      </w:r>
      <w:r w:rsidR="00970E6F">
        <w:rPr>
          <w:rFonts w:eastAsia="Calibri"/>
          <w:szCs w:val="28"/>
          <w:shd w:val="clear" w:color="auto" w:fill="FFFFFF"/>
        </w:rPr>
        <w:t xml:space="preserve">Признать утратившим силу </w:t>
      </w:r>
      <w:r w:rsidR="00625C91">
        <w:rPr>
          <w:rFonts w:eastAsia="Calibri"/>
          <w:szCs w:val="28"/>
          <w:shd w:val="clear" w:color="auto" w:fill="FFFFFF"/>
        </w:rPr>
        <w:t>п</w:t>
      </w:r>
      <w:r w:rsidR="00970E6F">
        <w:rPr>
          <w:rFonts w:eastAsia="Calibri"/>
          <w:szCs w:val="28"/>
          <w:shd w:val="clear" w:color="auto" w:fill="FFFFFF"/>
        </w:rPr>
        <w:t>остановление Администрации города Сургута от 15.05.2025 №</w:t>
      </w:r>
      <w:r w:rsidR="00642C1A">
        <w:rPr>
          <w:rFonts w:eastAsia="Calibri"/>
          <w:szCs w:val="28"/>
          <w:shd w:val="clear" w:color="auto" w:fill="FFFFFF"/>
        </w:rPr>
        <w:t xml:space="preserve"> </w:t>
      </w:r>
      <w:r w:rsidR="00970E6F">
        <w:rPr>
          <w:rFonts w:eastAsia="Calibri"/>
          <w:szCs w:val="28"/>
          <w:shd w:val="clear" w:color="auto" w:fill="FFFFFF"/>
        </w:rPr>
        <w:t>2340 «</w:t>
      </w:r>
      <w:r w:rsidR="00970E6F" w:rsidRPr="00970E6F">
        <w:rPr>
          <w:szCs w:val="28"/>
          <w:shd w:val="clear" w:color="auto" w:fill="FFFFFF"/>
        </w:rPr>
        <w:t>Об утверждении плана подготовки</w:t>
      </w:r>
      <w:r w:rsidR="006055E0">
        <w:rPr>
          <w:szCs w:val="28"/>
          <w:shd w:val="clear" w:color="auto" w:fill="FFFFFF"/>
        </w:rPr>
        <w:t xml:space="preserve">                                          </w:t>
      </w:r>
      <w:r w:rsidR="00970E6F" w:rsidRPr="00970E6F">
        <w:rPr>
          <w:szCs w:val="28"/>
          <w:shd w:val="clear" w:color="auto" w:fill="FFFFFF"/>
        </w:rPr>
        <w:t xml:space="preserve"> к</w:t>
      </w:r>
      <w:r w:rsidR="006055E0">
        <w:rPr>
          <w:szCs w:val="28"/>
          <w:shd w:val="clear" w:color="auto" w:fill="FFFFFF"/>
        </w:rPr>
        <w:t xml:space="preserve"> </w:t>
      </w:r>
      <w:r w:rsidR="00970E6F" w:rsidRPr="00970E6F">
        <w:rPr>
          <w:szCs w:val="28"/>
          <w:shd w:val="clear" w:color="auto" w:fill="FFFFFF"/>
        </w:rPr>
        <w:t xml:space="preserve">отопительному периоду 2025 – 2026 годов муниципального образования городской округ Сургут </w:t>
      </w:r>
      <w:r w:rsidR="00970E6F" w:rsidRPr="00970E6F">
        <w:rPr>
          <w:rFonts w:eastAsia="Times New Roman"/>
          <w:szCs w:val="28"/>
          <w:lang w:eastAsia="ru-RU"/>
        </w:rPr>
        <w:t>Ханты-Мансийского автономного округа – Югры.</w:t>
      </w:r>
    </w:p>
    <w:p w:rsidR="0016363A" w:rsidRPr="00C151BD" w:rsidRDefault="00B90823" w:rsidP="006055E0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</w:rPr>
      </w:pPr>
      <w:r>
        <w:rPr>
          <w:rFonts w:eastAsia="Times New Roman"/>
          <w:szCs w:val="28"/>
          <w:lang w:eastAsia="ru-RU"/>
        </w:rPr>
        <w:t xml:space="preserve">3. </w:t>
      </w:r>
      <w:r w:rsidR="00970E6F">
        <w:rPr>
          <w:rFonts w:eastAsia="Times New Roman"/>
          <w:szCs w:val="28"/>
          <w:lang w:eastAsia="ru-RU"/>
        </w:rPr>
        <w:t xml:space="preserve">Комитету </w:t>
      </w:r>
      <w:r w:rsidR="00970E6F" w:rsidRPr="00454E55">
        <w:rPr>
          <w:rFonts w:eastAsia="Calibri"/>
          <w:spacing w:val="-4"/>
          <w:szCs w:val="28"/>
        </w:rPr>
        <w:t>информационной политики обна</w:t>
      </w:r>
      <w:r w:rsidR="00970E6F">
        <w:rPr>
          <w:rFonts w:eastAsia="Calibri"/>
          <w:spacing w:val="-4"/>
          <w:szCs w:val="28"/>
        </w:rPr>
        <w:t xml:space="preserve">родовать (разместить) настоящее </w:t>
      </w:r>
      <w:r w:rsidR="00970E6F" w:rsidRPr="00454E55">
        <w:rPr>
          <w:rFonts w:eastAsia="Calibri"/>
          <w:spacing w:val="-4"/>
          <w:szCs w:val="28"/>
        </w:rPr>
        <w:t xml:space="preserve">постановление на официальном портале Администрации города: </w:t>
      </w:r>
      <w:hyperlink r:id="rId10" w:history="1">
        <w:r w:rsidR="00970E6F" w:rsidRPr="00454E55">
          <w:rPr>
            <w:rFonts w:eastAsia="Calibri"/>
            <w:spacing w:val="-4"/>
            <w:szCs w:val="28"/>
          </w:rPr>
          <w:t>www.admsurgut.ru</w:t>
        </w:r>
      </w:hyperlink>
      <w:r w:rsidR="00C151BD">
        <w:rPr>
          <w:rFonts w:eastAsia="Calibri"/>
          <w:spacing w:val="-4"/>
          <w:szCs w:val="28"/>
        </w:rPr>
        <w:t>.</w:t>
      </w:r>
    </w:p>
    <w:bookmarkEnd w:id="5"/>
    <w:p w:rsidR="00AA538A" w:rsidRPr="00AA538A" w:rsidRDefault="00957098" w:rsidP="006055E0">
      <w:pPr>
        <w:pStyle w:val="a6"/>
        <w:tabs>
          <w:tab w:val="left" w:pos="102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4. </w:t>
      </w:r>
      <w:r w:rsidR="005B5D3B" w:rsidRPr="00454E55">
        <w:rPr>
          <w:rFonts w:ascii="Times New Roman" w:eastAsia="Calibri" w:hAnsi="Times New Roman"/>
          <w:sz w:val="28"/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3627" w:rsidRDefault="00454E55" w:rsidP="006055E0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</w:t>
      </w:r>
      <w:r w:rsidR="00435231" w:rsidRPr="00454E55">
        <w:rPr>
          <w:rFonts w:eastAsia="Calibri"/>
          <w:szCs w:val="28"/>
        </w:rPr>
        <w:t xml:space="preserve">Настоящее постановление вступает в силу </w:t>
      </w:r>
      <w:r w:rsidR="00756029">
        <w:rPr>
          <w:rFonts w:eastAsia="Calibri"/>
          <w:szCs w:val="28"/>
        </w:rPr>
        <w:t>с даты подписания.</w:t>
      </w:r>
    </w:p>
    <w:p w:rsidR="005B5D3B" w:rsidRDefault="00454E55" w:rsidP="006055E0">
      <w:pPr>
        <w:pStyle w:val="a6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 </w:t>
      </w:r>
      <w:r w:rsidR="005B5D3B" w:rsidRPr="00454E55">
        <w:rPr>
          <w:rFonts w:ascii="Times New Roman" w:eastAsia="Calibri" w:hAnsi="Times New Roman"/>
          <w:sz w:val="28"/>
          <w:szCs w:val="28"/>
        </w:rPr>
        <w:t>Контрол</w:t>
      </w:r>
      <w:r w:rsidR="00756029">
        <w:rPr>
          <w:rFonts w:ascii="Times New Roman" w:eastAsia="Calibri" w:hAnsi="Times New Roman"/>
          <w:sz w:val="28"/>
          <w:szCs w:val="28"/>
        </w:rPr>
        <w:t xml:space="preserve">ь за выполнением постановления </w:t>
      </w:r>
      <w:r w:rsidR="00A62D65">
        <w:rPr>
          <w:rFonts w:ascii="Times New Roman" w:eastAsia="Calibri" w:hAnsi="Times New Roman"/>
          <w:sz w:val="28"/>
          <w:szCs w:val="28"/>
        </w:rPr>
        <w:t>возложить на заместителя Главы города, курирующего сферу городского хозяйства</w:t>
      </w:r>
      <w:r w:rsidR="00756029">
        <w:rPr>
          <w:rFonts w:ascii="Times New Roman" w:eastAsia="Calibri" w:hAnsi="Times New Roman"/>
          <w:sz w:val="28"/>
          <w:szCs w:val="28"/>
        </w:rPr>
        <w:t>.</w:t>
      </w:r>
    </w:p>
    <w:p w:rsidR="00873627" w:rsidRDefault="00873627" w:rsidP="00873627">
      <w:pPr>
        <w:pStyle w:val="a6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873627" w:rsidRDefault="00873627" w:rsidP="00873627">
      <w:pPr>
        <w:pStyle w:val="a6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055E0" w:rsidRDefault="006055E0" w:rsidP="00873627">
      <w:pPr>
        <w:pStyle w:val="a6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873627" w:rsidRDefault="00873627" w:rsidP="006055E0">
      <w:pPr>
        <w:pStyle w:val="a6"/>
        <w:spacing w:after="0"/>
        <w:ind w:left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 города                                                                                               М.Н. Слепов</w:t>
      </w:r>
    </w:p>
    <w:p w:rsidR="00454E55" w:rsidRDefault="00454E55" w:rsidP="00885EB5">
      <w:pPr>
        <w:rPr>
          <w:sz w:val="26"/>
          <w:szCs w:val="26"/>
        </w:rPr>
      </w:pPr>
    </w:p>
    <w:p w:rsidR="00454E55" w:rsidRDefault="00454E55" w:rsidP="00885EB5">
      <w:pPr>
        <w:rPr>
          <w:sz w:val="26"/>
          <w:szCs w:val="26"/>
        </w:rPr>
      </w:pPr>
    </w:p>
    <w:p w:rsidR="00454E55" w:rsidRDefault="00454E55" w:rsidP="00885EB5">
      <w:pPr>
        <w:rPr>
          <w:sz w:val="26"/>
          <w:szCs w:val="26"/>
        </w:rPr>
      </w:pPr>
    </w:p>
    <w:p w:rsidR="00DB41FC" w:rsidRDefault="00DB41FC" w:rsidP="005B5D3B">
      <w:pPr>
        <w:sectPr w:rsidR="00DB41FC" w:rsidSect="006055E0">
          <w:headerReference w:type="even" r:id="rId11"/>
          <w:headerReference w:type="default" r:id="rId12"/>
          <w:pgSz w:w="11906" w:h="1679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5B5D3B" w:rsidRPr="009F524D" w:rsidRDefault="005B5D3B" w:rsidP="00147E3D">
      <w:pPr>
        <w:ind w:left="12191"/>
        <w:rPr>
          <w:sz w:val="27"/>
          <w:szCs w:val="27"/>
        </w:rPr>
      </w:pPr>
      <w:r w:rsidRPr="009F524D">
        <w:rPr>
          <w:sz w:val="27"/>
          <w:szCs w:val="27"/>
        </w:rPr>
        <w:lastRenderedPageBreak/>
        <w:t xml:space="preserve">Приложение </w:t>
      </w:r>
    </w:p>
    <w:p w:rsidR="005B5D3B" w:rsidRPr="009F524D" w:rsidRDefault="005B5D3B" w:rsidP="00147E3D">
      <w:pPr>
        <w:ind w:left="12191"/>
        <w:rPr>
          <w:sz w:val="27"/>
          <w:szCs w:val="27"/>
        </w:rPr>
      </w:pPr>
      <w:r w:rsidRPr="009F524D">
        <w:rPr>
          <w:sz w:val="27"/>
          <w:szCs w:val="27"/>
        </w:rPr>
        <w:t>к постановлению</w:t>
      </w:r>
    </w:p>
    <w:p w:rsidR="005B5D3B" w:rsidRPr="009F524D" w:rsidRDefault="005B5D3B" w:rsidP="00147E3D">
      <w:pPr>
        <w:ind w:left="12191"/>
        <w:rPr>
          <w:sz w:val="27"/>
          <w:szCs w:val="27"/>
        </w:rPr>
      </w:pPr>
      <w:r w:rsidRPr="009F524D">
        <w:rPr>
          <w:sz w:val="27"/>
          <w:szCs w:val="27"/>
        </w:rPr>
        <w:t>Администрации города</w:t>
      </w:r>
    </w:p>
    <w:p w:rsidR="005B5D3B" w:rsidRPr="009F524D" w:rsidRDefault="005B5D3B" w:rsidP="00147E3D">
      <w:pPr>
        <w:ind w:left="12191"/>
        <w:rPr>
          <w:sz w:val="27"/>
          <w:szCs w:val="27"/>
        </w:rPr>
      </w:pPr>
      <w:r w:rsidRPr="009F524D">
        <w:rPr>
          <w:sz w:val="27"/>
          <w:szCs w:val="27"/>
        </w:rPr>
        <w:t>от _____</w:t>
      </w:r>
      <w:r w:rsidR="009F524D">
        <w:rPr>
          <w:sz w:val="27"/>
          <w:szCs w:val="27"/>
        </w:rPr>
        <w:t>__</w:t>
      </w:r>
      <w:r w:rsidR="006055E0">
        <w:rPr>
          <w:sz w:val="27"/>
          <w:szCs w:val="27"/>
        </w:rPr>
        <w:t>_____</w:t>
      </w:r>
      <w:r w:rsidRPr="009F524D">
        <w:rPr>
          <w:sz w:val="27"/>
          <w:szCs w:val="27"/>
        </w:rPr>
        <w:t xml:space="preserve"> № </w:t>
      </w:r>
      <w:r w:rsidR="00147E3D">
        <w:rPr>
          <w:sz w:val="27"/>
          <w:szCs w:val="27"/>
        </w:rPr>
        <w:t>_______</w:t>
      </w:r>
    </w:p>
    <w:p w:rsidR="005B5D3B" w:rsidRPr="009F524D" w:rsidRDefault="005B5D3B" w:rsidP="005B5D3B">
      <w:pPr>
        <w:ind w:firstLine="11199"/>
        <w:jc w:val="center"/>
        <w:rPr>
          <w:bCs/>
          <w:sz w:val="27"/>
          <w:szCs w:val="27"/>
        </w:rPr>
      </w:pPr>
    </w:p>
    <w:p w:rsidR="009F524D" w:rsidRPr="009F524D" w:rsidRDefault="009F524D" w:rsidP="005B5D3B">
      <w:pPr>
        <w:ind w:firstLine="11199"/>
        <w:jc w:val="center"/>
        <w:rPr>
          <w:bCs/>
          <w:sz w:val="27"/>
          <w:szCs w:val="27"/>
        </w:rPr>
      </w:pPr>
    </w:p>
    <w:p w:rsidR="006055E0" w:rsidRDefault="005B5D3B" w:rsidP="005B5D3B">
      <w:pPr>
        <w:jc w:val="center"/>
        <w:rPr>
          <w:bCs/>
          <w:sz w:val="27"/>
          <w:szCs w:val="27"/>
        </w:rPr>
      </w:pPr>
      <w:r w:rsidRPr="009F524D">
        <w:rPr>
          <w:bCs/>
          <w:sz w:val="27"/>
          <w:szCs w:val="27"/>
        </w:rPr>
        <w:t xml:space="preserve">План </w:t>
      </w:r>
    </w:p>
    <w:p w:rsidR="006055E0" w:rsidRDefault="005B5D3B" w:rsidP="005B5D3B">
      <w:pPr>
        <w:jc w:val="center"/>
        <w:rPr>
          <w:bCs/>
          <w:sz w:val="27"/>
          <w:szCs w:val="27"/>
        </w:rPr>
      </w:pPr>
      <w:r w:rsidRPr="009F524D">
        <w:rPr>
          <w:bCs/>
          <w:sz w:val="27"/>
          <w:szCs w:val="27"/>
        </w:rPr>
        <w:t>подготовки к отопительному периоду 202</w:t>
      </w:r>
      <w:r w:rsidR="00C446D2">
        <w:rPr>
          <w:bCs/>
          <w:sz w:val="27"/>
          <w:szCs w:val="27"/>
        </w:rPr>
        <w:t>6</w:t>
      </w:r>
      <w:r w:rsidRPr="009F524D">
        <w:rPr>
          <w:bCs/>
          <w:sz w:val="27"/>
          <w:szCs w:val="27"/>
        </w:rPr>
        <w:t xml:space="preserve"> – 202</w:t>
      </w:r>
      <w:r w:rsidR="00C446D2">
        <w:rPr>
          <w:bCs/>
          <w:sz w:val="27"/>
          <w:szCs w:val="27"/>
        </w:rPr>
        <w:t>7</w:t>
      </w:r>
      <w:r w:rsidRPr="009F524D">
        <w:rPr>
          <w:bCs/>
          <w:sz w:val="27"/>
          <w:szCs w:val="27"/>
        </w:rPr>
        <w:t xml:space="preserve"> годов</w:t>
      </w:r>
      <w:r w:rsidR="006055E0">
        <w:rPr>
          <w:bCs/>
          <w:sz w:val="27"/>
          <w:szCs w:val="27"/>
        </w:rPr>
        <w:t xml:space="preserve"> </w:t>
      </w:r>
      <w:r w:rsidRPr="009F524D">
        <w:rPr>
          <w:bCs/>
          <w:sz w:val="27"/>
          <w:szCs w:val="27"/>
        </w:rPr>
        <w:t xml:space="preserve">муниципального образования </w:t>
      </w:r>
    </w:p>
    <w:p w:rsidR="005B5D3B" w:rsidRPr="009F524D" w:rsidRDefault="005B5D3B" w:rsidP="005B5D3B">
      <w:pPr>
        <w:jc w:val="center"/>
        <w:rPr>
          <w:bCs/>
          <w:sz w:val="27"/>
          <w:szCs w:val="27"/>
        </w:rPr>
      </w:pPr>
      <w:r w:rsidRPr="009F524D">
        <w:rPr>
          <w:bCs/>
          <w:sz w:val="27"/>
          <w:szCs w:val="27"/>
        </w:rPr>
        <w:t>городской округ Сургут Ханты-Мансийского автономного округа – Югры</w:t>
      </w:r>
    </w:p>
    <w:p w:rsidR="005B5D3B" w:rsidRPr="005B5D3B" w:rsidRDefault="005B5D3B" w:rsidP="005B5D3B">
      <w:pPr>
        <w:jc w:val="center"/>
        <w:rPr>
          <w:bCs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988"/>
        <w:gridCol w:w="2914"/>
        <w:gridCol w:w="3686"/>
      </w:tblGrid>
      <w:tr w:rsidR="0021266D" w:rsidRPr="0021266D" w:rsidTr="006055E0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Мероприятия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Сроки исполнения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Ответственный исполнитель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6055E0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1. Перечень организационных мероприятий, предусмотренных Федеральным законом от 27.08.2010 № 190-ФЗ «О теплоснабжении», Правилами обеспечения готовности к отопительному периоду, утвержденными приказом Министерства энергетики Российской Федерации от 13.11.2024 № 2234 (далее – </w:t>
            </w:r>
            <w:r w:rsidR="0021266D"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равила обеспечения готовности к отопительному периоду)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1.1. Муниципальное образование (далее – МО)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1.1.1. Разработка и утверждение </w:t>
            </w:r>
            <w:r w:rsidRPr="0021266D">
              <w:rPr>
                <w:rFonts w:eastAsiaTheme="minorEastAsia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организационно-распорядительным документом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плана подготовки МО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15.05.202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департамент городского хозяйства Администрации города (далее – ДГХ)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1.1.2. Формирование и утверждение организационно-распорядительным документом комиссий и</w:t>
            </w:r>
            <w:r w:rsidR="00147E3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программы проведения оценки обеспечения готовности к отопительному периоду</w:t>
            </w:r>
            <w:r w:rsidRPr="0021266D">
              <w:rPr>
                <w:sz w:val="24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теплоснабжающих организаций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30.05.202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1.1.3. Разработка и утверждение организационно-распорядительным документом порядка (плана) действий по ликвидации последствий аварийных ситуаций в сфере теплоснабжения в МО (в том числе с применением электронного моделирования аварийных ситуаций)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F55683" w:rsidP="00F5568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15.05.</w:t>
            </w:r>
            <w:r w:rsidR="005B5D3B"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1.1.4. Разработка и утверждение организационно-распорядительным документом схемы теплоснабжения МО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01.07.202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1.1.5. Организация обеспечения подготовки к отопительному периоду бесхозяйных объектов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10.09.202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1.1.6. Подготовка и направление отчетности о ходе подготовки МО к отопительному периоду в Департамент жилищно-коммунального комплекса и энергетики Ханты-Мансийского автономного округа – Югры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ежедекадно, начиная </w:t>
            </w:r>
          </w:p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 июня 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</w:tbl>
    <w:p w:rsidR="00147E3D" w:rsidRDefault="00147E3D"/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988"/>
        <w:gridCol w:w="2914"/>
        <w:gridCol w:w="3686"/>
      </w:tblGrid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 xml:space="preserve">1.1.7. Оценка обеспечения готовности к отопительному периоду потребителей тепловой энергии, лиц, осуществляющих управление многоквартирными домами, теплосетевых организаций и владельцев тепловых сетей,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не являющи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х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ся теплосетевыми организациями, теплопотребляющие установки и тепловые сети которых подключены (технологически присоединены) к системе теплоснабжения (далее 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 ТО и владельцы ТС),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по результатам рассмотрения составленных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 подписанных актов оценки обеспечения готовности к отопительному периоду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 заполненными оценочными листами,</w:t>
            </w:r>
            <w:r w:rsidRPr="0021266D">
              <w:rPr>
                <w:sz w:val="24"/>
              </w:rPr>
              <w:t xml:space="preserve"> оформленных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паспортов обеспечения готовности к отопительному периоду и их подписание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15.09.202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01.11.202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–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для ТО </w:t>
            </w:r>
          </w:p>
          <w:p w:rsidR="005B5D3B" w:rsidRPr="0021266D" w:rsidRDefault="005B5D3B" w:rsidP="00147E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 владельцев ТС 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1.1.8. Оценка обеспечения готовности к отопительному периоду лиц, осуществляющих управление многоквартирными домами, теплопотребляющие установки которых не подключены (технологически присоединены) к системе теплоснабжения, по результатам визуального осмотра объектов теплоснабжения (котельные, бойлерные, тепловые сети), проверки технической готовности теплопотребляющих установок, рассмотрения документов, подтверждающих выполнение требований, установленных 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равилами обеспечения готовности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к отопительному периоду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, проверки заполненных оценочных листов и расчета индекса готовности с составлением и подписанием актов оценки и паспортов обеспечения готовности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15.09.202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1.1.9. Оценка обеспечения готовности к отопительному периоду теплоснабжающих организаций по результатам визуального осмотра объектов теплоснабжения, рассмотрения документов, подтверждающих выполнение требований, установленных 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равилами обеспечения готовности к отопительному периоду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, заполненных оценочных листов с составлением и подписанием актов оценки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паспортов обеспечения готовности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01.11.202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ДГХ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 Единые теплоснабжающие организации, теплоснабжающие организации (в том числе источники тепловой энергии, функционирующие в режиме комбинированной выработки электрической и тепловой энергии), ТО и владельцы ТС (далее – ЕТО, ТСО, ГРЭС, ТО, соответственно)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1.2.1. Разработка, утверждение организационно-распорядительным документом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(для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ТСО, ТО и владельцев ТС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– согласование с ЕТО)</w:t>
            </w:r>
            <w:r w:rsidRPr="0021266D">
              <w:rPr>
                <w:sz w:val="24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 направление в орган местного самоуправления плана подготовки объектов теплоснабжения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15.04.202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</w:tbl>
    <w:p w:rsidR="00147E3D" w:rsidRDefault="00147E3D"/>
    <w:p w:rsidR="00147E3D" w:rsidRDefault="00147E3D"/>
    <w:p w:rsidR="00147E3D" w:rsidRDefault="00147E3D"/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988"/>
        <w:gridCol w:w="2914"/>
        <w:gridCol w:w="3686"/>
      </w:tblGrid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21266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 xml:space="preserve">1.2.2. Разработка и утверждение программы проведения оценки обеспечения готовности к отопительному периоду потребителей тепловой энергии, лиц, осуществляющих управление многоквартирными домами, теплосетевых организаций и владельцев тепловых сетей,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не являющ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их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ся теплосетевыми организациями, теплопотребляющие установки и тепловые сети которых подключены (технологически присоединены) к системе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16.05.202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1.2.3.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Разработка, утверждение организационно-распорядительным документом системы контроля качества строительства, реконструкции, модернизации, технического перевооружения тепловых сетей, в том числе качества тепловой изоляции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1.2.4.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Разработка, утверждение организационно-распорядительным документом системы контроля качества теплоносителей и режимов потребления тепловой энергии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21266D" w:rsidRDefault="005B5D3B" w:rsidP="0021266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1.2.5. Разработка (актуализация), согласование с органом местного самоуправления </w:t>
            </w:r>
          </w:p>
          <w:p w:rsidR="005B5D3B" w:rsidRPr="0021266D" w:rsidRDefault="005B5D3B" w:rsidP="0021266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утверждение организационно-распорядительным документом порядка (плана) действий по ликвидации последствий аварийных ситуаций в сфере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1.2.6. Обеспечение укомплектованности персоналом и функционирования эксплуатационной, диспетчерской и аварийной служб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1.2.7. Заключение соглашений об управлении системой теплоснабжения 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3F2BE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16.06.202</w:t>
            </w:r>
            <w:r w:rsidR="003F2BE9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1.2.8. Разработка (пересмотр) и утверждение перечней инструкций, должностных, эксплуатационных и производственных инструкций, инструкций по охране труда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для персонала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1.2.9. Подготовка персонала и назначение ответственных лиц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1.2.10. Разработка (актуализация) и утверждение температурных графиков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гидравлических режимов работы системы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1.2.11. Оформление результатов поверок, проверок и ввода в эксплуатацию узлов учета и средств измерений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1.2.12. Разработка нормативно-технического документа об организации ремонтного производства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01.06.202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1.2.13. Разработка графиков (программ) отключений, промывок, испытаний, опробований, технических освидетельствований, проверки состояния трубопроводов и технических устройств, осмотров зданий и сооружений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01.06.202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1.2.14. Заключение (пролонгация) договоров на поставку основного и резервного (аварийного) топлива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1.2.15. Формирование и утверждение перечней запасов материально-технических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производственных ресурсов для выполнения аварийно-восстановительных работ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1.2.16. Получение (продление) и заключение (пролонгация) лицензий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 эксплуатацию опасных производственных объектов</w:t>
            </w:r>
            <w:r w:rsidRPr="0021266D">
              <w:rPr>
                <w:sz w:val="24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 договоров обязательного страхования гражданской ответственности владельца опасного объекта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за причинение вреда в результате аварии на опасном объекте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1.2.17. Получение разрешений на допуск в эксплуатацию новых, реконструированных и бесхозяйных тепловых энергоустановок 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1.2.18. Оценка обеспечения готовности к отопительному периоду потребителей тепловой энергии, лиц, осуществляющих управление многоквартирными домами, теплосетевых организаций и владельцев тепловых сетей,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не являющи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х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ся теплосетевыми организациями, теплопотребляющие установки и тепловые сети которых подключены (технологически присоединены) к системе теплоснабжения,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:rsidR="00147E3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по результатам </w:t>
            </w:r>
            <w:r w:rsidRPr="0021266D">
              <w:rPr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проверки технической готовности теплопотребляющих установок потребителей к отопительному периоду,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рассмотрения документов, подтвержда</w:t>
            </w:r>
            <w:r w:rsidR="00147E3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-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ющих выполнение требований, установленных 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равилами обеспечения готовности </w:t>
            </w:r>
          </w:p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к отопительному периоду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, проверки заполненных оценочных листов и расчета индекса готовности в отношении потребителей тепловой энергии, лиц, осуществляющих управление многоквартирными домами, теплосетевых организаций и владельцев тепловых сетей,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не являющи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х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ся теплосетевыми организациями, с составлением актов оценки, оформлением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аспортов обеспечения готовности к отопительному периоду и направление их в уполномоченный орган, образовавший комиссию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</w:t>
            </w:r>
            <w:r w:rsidR="00642C1A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25.10.202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–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для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владельцев ТС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1.3.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 при условии осуществления ими деятельности по управлению многоквартирными домами, председатели советов многоквартирных домов, специализированные организации, с которыми собственниками помещений в многоквартирном доме заключены договоры оказания услуг по содержанию и (или) ремонту внутридомовой системы отопления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(далее – лица, осуществляющие управление МКД), а также потребители тепловой энергии,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теплопотребляющие установки которых подключены (технологически присоединены) к системе теплоснабжения (далее – потребители тепловой энергии), за исключением теплопотребляющих установок и инженерных коммуникаций индивидуальных жилых домов, жилых домов (домовладений)</w:t>
            </w:r>
          </w:p>
        </w:tc>
      </w:tr>
    </w:tbl>
    <w:p w:rsidR="00147E3D" w:rsidRDefault="00147E3D"/>
    <w:p w:rsidR="00147E3D" w:rsidRDefault="00147E3D"/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988"/>
        <w:gridCol w:w="2914"/>
        <w:gridCol w:w="3686"/>
      </w:tblGrid>
      <w:tr w:rsidR="0021266D" w:rsidRPr="0021266D" w:rsidTr="005B5D3B">
        <w:trPr>
          <w:trHeight w:val="274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 xml:space="preserve">1.3.1. Разработка, синхронизация с планами подготовки к отопительному периоду ТСО и ТО, утверждение организационно-распорядительным документом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направление в орган местного самоуправления плана подготовки объектов теплопотребления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30.04.202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лица, осуществляющие управление МКД, потребители тепловой энергии при принятии решения о разработке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утверждении плана подготовки к отопительному периоду</w:t>
            </w:r>
          </w:p>
        </w:tc>
      </w:tr>
      <w:tr w:rsidR="0021266D" w:rsidRPr="0021266D" w:rsidTr="005B5D3B">
        <w:trPr>
          <w:trHeight w:val="1160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1.3.2. Обеспечение укомплектованности персоналом и функционирования эксплуатационной, диспетчерской и аварийной служб или</w:t>
            </w:r>
            <w:r w:rsidRPr="0021266D">
              <w:rPr>
                <w:sz w:val="24"/>
              </w:rPr>
              <w:t xml:space="preserve"> з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аключение (пролонгация) договоров (энергосервисных контрактов) на техническую эксплуатацию, техническое обслуживание в случае привлечения специализированных организаций для эксплуатации оборудования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rPr>
          <w:trHeight w:val="1160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1.3.3. Разработка (пересмотр) и утверждение перечней инструкций, должностных, эксплуатационных и производственных инструкций, инструкций по охране труда </w:t>
            </w:r>
          </w:p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для персонала, в том числе инструкций по соблюдению указанного в договоре теплоснабжения режима потребления тепловой энергии 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rPr>
          <w:trHeight w:val="381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1.3.4. Подготовка персонала и назначение ответственных лиц организационно-распорядительными документами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1.3.5. Заключение (пролонгация) договоров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1.3.6. Заключение (пролонгация, актуализация) договоров</w:t>
            </w:r>
            <w:r w:rsidRPr="0021266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 техническое обслуживание и ремонт внутридомового газового оборудования, техническое обслуживание внутриквартирного газового оборудования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1.3.7. Разработка графиков промывок, испытаний, опробований, наладки режимов потребления тепловой энергии, обследований, проверок (осмотров) состояния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работоспособности трубопроводов и технических устройств теплопотребляющих 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внутридомовых систем холодного водоснабжения, зданий, дымовых и вентиляционных каналов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01.06.202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</w:t>
            </w:r>
          </w:p>
        </w:tc>
      </w:tr>
      <w:tr w:rsidR="0021266D" w:rsidRPr="0021266D" w:rsidTr="005B5D3B">
        <w:trPr>
          <w:trHeight w:val="208"/>
        </w:trPr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1.3.8. Оформление результатов поверок, проверок и ввода в эксплуатацию узлов учета и средств измерений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1.3.9. Расчет (погашение всей существующей задолженности) за поставленные тепловую энергию (мощность), теплоноситель, горячую воду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rPr>
          <w:trHeight w:val="2121"/>
        </w:trPr>
        <w:tc>
          <w:tcPr>
            <w:tcW w:w="8988" w:type="dxa"/>
            <w:shd w:val="clear" w:color="auto" w:fill="auto"/>
          </w:tcPr>
          <w:p w:rsidR="005B5D3B" w:rsidRPr="0021266D" w:rsidRDefault="005B5D3B" w:rsidP="00EA2F03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1.3.10. </w:t>
            </w:r>
            <w:r w:rsidRPr="005D5B7A">
              <w:rPr>
                <w:rFonts w:eastAsiaTheme="minorEastAsia"/>
                <w:kern w:val="2"/>
                <w:sz w:val="22"/>
                <w14:ligatures w14:val="standardContextual"/>
              </w:rPr>
              <w:t>Представление</w:t>
            </w:r>
            <w:r w:rsidR="005D5B7A" w:rsidRPr="005D5B7A">
              <w:rPr>
                <w:rFonts w:eastAsiaTheme="minorEastAsia"/>
                <w:kern w:val="2"/>
                <w:sz w:val="22"/>
                <w14:ligatures w14:val="standardContextual"/>
              </w:rPr>
              <w:t xml:space="preserve">  </w:t>
            </w:r>
            <w:r w:rsidRPr="005D5B7A">
              <w:rPr>
                <w:rFonts w:eastAsiaTheme="minorEastAsia"/>
                <w:kern w:val="2"/>
                <w:sz w:val="22"/>
                <w14:ligatures w14:val="standardContextual"/>
              </w:rPr>
              <w:t>ЕТО</w:t>
            </w:r>
            <w:r w:rsidR="005D5B7A" w:rsidRPr="005D5B7A">
              <w:rPr>
                <w:rFonts w:eastAsiaTheme="minorEastAsia"/>
                <w:kern w:val="2"/>
                <w:sz w:val="22"/>
                <w14:ligatures w14:val="standardContextual"/>
              </w:rPr>
              <w:t xml:space="preserve">, </w:t>
            </w:r>
            <w:r w:rsidR="005D5B7A" w:rsidRPr="005D5B7A">
              <w:rPr>
                <w:rFonts w:eastAsia="Calibri"/>
                <w:sz w:val="22"/>
              </w:rPr>
              <w:t xml:space="preserve"> Сургутскому отделу инспектирования Жилстройнадзора Югры</w:t>
            </w:r>
            <w:r w:rsidRPr="005D5B7A">
              <w:rPr>
                <w:rFonts w:eastAsiaTheme="minorEastAsia"/>
                <w:kern w:val="2"/>
                <w:sz w:val="22"/>
                <w14:ligatures w14:val="standardContextual"/>
              </w:rPr>
              <w:t xml:space="preserve"> готовности к отопительному периоду</w:t>
            </w:r>
            <w:r w:rsidRPr="005D5B7A">
              <w:rPr>
                <w:rFonts w:eastAsiaTheme="minorEastAsia"/>
                <w:bCs/>
                <w:kern w:val="2"/>
                <w:sz w:val="22"/>
                <w14:ligatures w14:val="standardContextual"/>
              </w:rPr>
              <w:t xml:space="preserve"> путем предъявления </w:t>
            </w:r>
            <w:r w:rsidRPr="005D5B7A">
              <w:rPr>
                <w:kern w:val="2"/>
                <w:sz w:val="22"/>
                <w:shd w:val="clear" w:color="auto" w:fill="FFFFFF"/>
                <w14:ligatures w14:val="standardContextual"/>
              </w:rPr>
              <w:t>технической готовности теплопотребляющих установок к отопительному периоду,</w:t>
            </w:r>
            <w:r w:rsidRPr="005D5B7A">
              <w:rPr>
                <w:rFonts w:eastAsiaTheme="minorEastAsia"/>
                <w:kern w:val="2"/>
                <w:sz w:val="22"/>
                <w14:ligatures w14:val="standardContextual"/>
              </w:rPr>
              <w:t xml:space="preserve"> направления документов, подтверждающих выполнение требований, установленных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равилами обеспечения готовности к отопительному периоду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, заполненных оценочных листов для проверки технической готовности теплопотребляющих установок, рассмотрения документов, подтверждающих выполнение требований, установленных </w:t>
            </w:r>
            <w:r w:rsid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равилами обеспечения готовности к отопительному периоду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, проверки заполненных оценочных листов и расчета индекса готовности с составлением и подписанием актов оценки обеспечения готовности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642C1A" w:rsidP="00642C1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01</w:t>
            </w:r>
            <w:r w:rsidR="005B5D3B"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2. Перечень технических мероприятий, предусмотренных Федеральным законом от 27.08.2010 № 190-ФЗ «О теплоснабжении», </w:t>
            </w:r>
            <w:r w:rsid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п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равилами обеспечения готовности к отопительному периоду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2.1. Единые теплоснабжающие организации, теплоснабжающие организации (в том числе источники тепловой энергии, функционирующие в режиме комбинированной выработки электрической и тепловой энергии), теплосетевые организации и владельцы тепловых сетей,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не являющиеся теплосетевыми организациями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(далее – ЕТО, ТСО, ГРЭС, ТО и владельцы ТС, соответственно)</w:t>
            </w:r>
          </w:p>
        </w:tc>
      </w:tr>
      <w:tr w:rsidR="0021266D" w:rsidRPr="0021266D" w:rsidTr="005B5D3B">
        <w:trPr>
          <w:trHeight w:val="519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 Выполнение плана подготовки объектов теплоснабжения к отопительному периоду, в том числе в части муниципальных объектов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D54F98" w:rsidRPr="0021266D" w:rsidTr="003B74FB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D60ECD" w:rsidRDefault="00D54F98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2.1.1.1. Замена ветхих тепловых сетей с сетями горячего водоснабжения </w:t>
            </w:r>
          </w:p>
          <w:p w:rsidR="00D54F98" w:rsidRPr="00D60ECD" w:rsidRDefault="00D54F98" w:rsidP="00147E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(в 1-трубном исчислении) всего (</w:t>
            </w:r>
            <w:r w:rsidR="00D60ECD"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5,45 </w:t>
            </w: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км), в том числе</w:t>
            </w:r>
          </w:p>
          <w:p w:rsidR="00D54F98" w:rsidRPr="00D60ECD" w:rsidRDefault="00D54F98" w:rsidP="00147E3D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auto"/>
          </w:tcPr>
          <w:p w:rsidR="00D54F98" w:rsidRPr="0021266D" w:rsidRDefault="00D54F98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Сургутское городское муници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-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пальное унитарное предприятие «Городские тепловые сети» (далее – СГМУП «ГТС»)</w:t>
            </w:r>
          </w:p>
        </w:tc>
      </w:tr>
      <w:tr w:rsidR="00D54F98" w:rsidRPr="0021266D" w:rsidTr="008D78AF">
        <w:tc>
          <w:tcPr>
            <w:tcW w:w="8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D60ECD" w:rsidRDefault="00D54F98" w:rsidP="00147E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2.1.1.1.1. Магистральных ветхих тепловых сетей (0,</w:t>
            </w:r>
            <w:r w:rsidR="00D60ECD"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54</w:t>
            </w: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км)</w:t>
            </w:r>
          </w:p>
        </w:tc>
        <w:tc>
          <w:tcPr>
            <w:tcW w:w="2914" w:type="dxa"/>
            <w:shd w:val="clear" w:color="auto" w:fill="auto"/>
          </w:tcPr>
          <w:p w:rsidR="00D54F98" w:rsidRPr="0021266D" w:rsidRDefault="00D54F98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D54F98" w:rsidRPr="0021266D" w:rsidTr="007B0ABB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D60ECD" w:rsidRDefault="00D54F98" w:rsidP="00147E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2.1.1.1.2. Внутриквартальных ветхих тепловых сетей с сетями горячего водоснабжения (4,9</w:t>
            </w:r>
            <w:r w:rsidR="00D60ECD"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</w:t>
            </w: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км)</w:t>
            </w:r>
          </w:p>
        </w:tc>
        <w:tc>
          <w:tcPr>
            <w:tcW w:w="2914" w:type="dxa"/>
            <w:shd w:val="clear" w:color="auto" w:fill="auto"/>
          </w:tcPr>
          <w:p w:rsidR="00D54F98" w:rsidRPr="0021266D" w:rsidRDefault="00D54F98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D54F98" w:rsidRPr="0021266D" w:rsidTr="005D74E1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D60ECD" w:rsidRDefault="00D54F98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2.1.1.2. Профилактические и регламентные работы на тепловых сетях и сетях горячего водоснабжения, в том числе на бесхозяйных (8</w:t>
            </w:r>
            <w:r w:rsidR="00D60ECD"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54,8</w:t>
            </w: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км)</w:t>
            </w:r>
          </w:p>
        </w:tc>
        <w:tc>
          <w:tcPr>
            <w:tcW w:w="2914" w:type="dxa"/>
            <w:shd w:val="clear" w:color="auto" w:fill="auto"/>
          </w:tcPr>
          <w:p w:rsidR="00D54F98" w:rsidRPr="0021266D" w:rsidRDefault="00D54F98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D54F98" w:rsidRPr="0021266D" w:rsidTr="009C451A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D60ECD" w:rsidRDefault="00D54F98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2.1.1.3. Капитальный ремонт котельного оборудования (</w:t>
            </w:r>
            <w:r w:rsidR="00D60ECD"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4</w:t>
            </w: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ед.)</w:t>
            </w:r>
          </w:p>
        </w:tc>
        <w:tc>
          <w:tcPr>
            <w:tcW w:w="2914" w:type="dxa"/>
            <w:shd w:val="clear" w:color="auto" w:fill="auto"/>
          </w:tcPr>
          <w:p w:rsidR="00D54F98" w:rsidRPr="0021266D" w:rsidRDefault="00D54F98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D54F98" w:rsidRPr="0021266D" w:rsidTr="00700126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D60ECD" w:rsidRDefault="00D54F98" w:rsidP="00147E3D">
            <w:pPr>
              <w:widowControl w:val="0"/>
              <w:autoSpaceDE w:val="0"/>
              <w:autoSpaceDN w:val="0"/>
              <w:ind w:right="-45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60ECD">
              <w:rPr>
                <w:rFonts w:eastAsiaTheme="minorEastAsia"/>
                <w:spacing w:val="-6"/>
                <w:kern w:val="2"/>
                <w:sz w:val="24"/>
                <w:szCs w:val="24"/>
                <w14:ligatures w14:val="standardContextual"/>
              </w:rPr>
              <w:t>2.1.1.4. Профилактические и регламентные работы в котельных (22 ед.)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согласно графикам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D54F98" w:rsidRPr="0021266D" w:rsidTr="000C2409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D60ECD" w:rsidRDefault="00D54F98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2.1.1.5. Профилактические и регламентные работы на тепловых пунктах (12</w:t>
            </w:r>
            <w:r w:rsidR="00D60ECD"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</w:t>
            </w:r>
            <w:r w:rsidRPr="00D60EC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ед.)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D54F9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согласно графикам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8" w:rsidRPr="0021266D" w:rsidRDefault="00D54F98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СГМУП «ГТС»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2.1.2. Проведение наладки объектов теплоснабжения (основного и вспомогательного оборудования источников тепловой энергии, тепловых пунктов, тепловых сетей)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ГРЭС,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 xml:space="preserve">2.1.3. Выполнение мероприятий по резервированию систем теплоснабжения, определенных утвержденной актуализированной схемой теплоснабжения </w:t>
            </w:r>
          </w:p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включенных в инвестиционные и производственные программы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30.09.202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ГРЭС,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2.1.4. Выполнение предписаний, выданных федеральным органом исполнительной власти в области государственного энергетического надзора и промышленной безопасности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ГРЭС,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2.1.5. Выполнение поверок, проверок и ввода в эксплуатацию узлов учета и средств измерений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ЕТО, ТСО, ТО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2.1.6. Выполнение промывок, испытаний, опробований, технических освидетельствований, проверки состояния трубопроводов и технических устройств, осмотров зданий и сооружений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2.1.7. Формирование запасов материально-технических и производственных ресурсов для выполнения аварийно-восстановительных работ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25.08.202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ЕТО, ТСО, ТО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и владельцы ТС</w:t>
            </w:r>
          </w:p>
        </w:tc>
      </w:tr>
      <w:tr w:rsidR="0021266D" w:rsidRPr="0021266D" w:rsidTr="005B5D3B">
        <w:tc>
          <w:tcPr>
            <w:tcW w:w="15588" w:type="dxa"/>
            <w:gridSpan w:val="3"/>
            <w:shd w:val="clear" w:color="auto" w:fill="auto"/>
          </w:tcPr>
          <w:p w:rsidR="005B5D3B" w:rsidRPr="0021266D" w:rsidRDefault="005B5D3B" w:rsidP="00147E3D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2.2.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 при условии осуществления ими деятельности по управлению многоквартирными домами, председатели советов многоквартирных домов, специализированные организации, с которыми собственниками помещений в многоквартирном доме заключены договоры оказания услуг по содержанию и (или) ремонту внутридомовой системы отопления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(далее – лица, осуществляющие управление МКД), а также потребители тепловой энергии,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теплопотребляющие установки которых подключены (технологически присоединены) к системе теплоснабжения (далее – потребители тепловой энергии), за исключением теплопотребляющих установок и инженерных коммуникаций индивидуальных жилых домов, жилых домов (домовладений)</w:t>
            </w:r>
          </w:p>
        </w:tc>
      </w:tr>
      <w:tr w:rsidR="0021266D" w:rsidRPr="0021266D" w:rsidTr="005B5D3B"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2.2.1. Выполнение плана подготовки объектов теплопотребления к отопительному периоду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2.2.2. Проведение наладки теплопотребляющих установок (тепловых пунктов, внутридомовых систем отопления и горячего водоснабжения) с</w:t>
            </w:r>
            <w:r w:rsidRPr="0021266D">
              <w:rPr>
                <w:sz w:val="24"/>
                <w:szCs w:val="24"/>
              </w:rPr>
              <w:t xml:space="preserve">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установкой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пломбированием дроссельных (ограничительных) устройств во внутридомовых инженерных системах, включая регуляторы и шайбы на линиях циркуляции горячего водоснабжения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2.2.3. Выполнение предписаний, выданных федеральным органом исполнительной власти в области государственного энергетического надзора и промышленной безопасности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2.2.4. Выполнение поверок, проверок и ввода в эксплуатацию узлов учета и средств измерений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lastRenderedPageBreak/>
              <w:t>2.2.5. Проведение промывок теплопотребляющих установок, включая</w:t>
            </w:r>
            <w:r w:rsidRPr="0021266D">
              <w:rPr>
                <w:sz w:val="24"/>
              </w:rPr>
              <w:t xml:space="preserve"> </w:t>
            </w:r>
            <w:r w:rsidRPr="0021266D">
              <w:rPr>
                <w:sz w:val="24"/>
                <w:szCs w:val="24"/>
              </w:rPr>
              <w:t xml:space="preserve">внутридомовые системы горячего водоснабжения, в присутствии представителя единой теплоснабжающей организации, в зону (зоны) деятельности которой </w:t>
            </w:r>
            <w:r w:rsidR="0021266D">
              <w:rPr>
                <w:sz w:val="24"/>
                <w:szCs w:val="24"/>
              </w:rPr>
              <w:t xml:space="preserve">(которых) </w:t>
            </w:r>
            <w:r w:rsidRPr="0021266D">
              <w:rPr>
                <w:sz w:val="24"/>
                <w:szCs w:val="24"/>
              </w:rPr>
              <w:t>входит система (системы)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2.2.6. Проведение промывок внутридомовых систем холодного водоснабжения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в присутствии представителя гарантирующей организации, в зону (зоны) деятельности которой </w:t>
            </w:r>
            <w:r w:rsidR="0021266D">
              <w:rPr>
                <w:sz w:val="24"/>
                <w:szCs w:val="24"/>
              </w:rPr>
              <w:t xml:space="preserve">(которых) </w:t>
            </w:r>
            <w:r w:rsidRPr="0021266D">
              <w:rPr>
                <w:sz w:val="24"/>
                <w:szCs w:val="24"/>
              </w:rPr>
              <w:t xml:space="preserve">входит централизованная система (системы)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водоснабжения 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2.2.7. Проверка (осмотр) и при необходимости ремонт (замена) запорной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арматуры, в том числе в высших (воздушники) и низших точках трубопроводов (спускники), а также арматуры постоянного регулирования на предмет наличия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>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теплосетевыми организациями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2.2.8. Проведение испытаний на плотность и прочность (гидравлических испытаний) тепловых энергоустановок, включая трубопроводы тепловых сетей (при наличии) и участков тепловых вводов (до вводной запорной арматуры) в границах балансовой принадлежности, оборудования тепловых узлов управления (индивидуальные тепловые пункты, автоматизированные узлы управления, элеваторные узлы управления) и внутридомовых систем отопления с внесением записи о результатах проведенных испытаний в паспорта тепловых пунктов и (или) теплопотребляющих установок в присутствии представителя единой теплоснабжающей организации,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>в зону (зоны) деятельности которой входит система (системы)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2.2.9. Проверка работоспособности и при необходимости ремонт (замена) автоматических регуляторов температуры воды, подаваемой в системы горячего водоснабжения, а также проверка настроечных характеристик и установок систем регулирования и (или) регуляторов температуры и давления теплоносителя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в системах отопления и воды в системах горячего водоснабжения, ограничения расхода сетевой воды через тепловой пункт 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</w:tbl>
    <w:p w:rsidR="00147E3D" w:rsidRDefault="00147E3D"/>
    <w:p w:rsidR="00147E3D" w:rsidRDefault="00147E3D"/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988"/>
        <w:gridCol w:w="2914"/>
        <w:gridCol w:w="3686"/>
      </w:tblGrid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lastRenderedPageBreak/>
              <w:t xml:space="preserve">2.2.10. Осмотр объектов теплоснабжения и теплопотребляющих установок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на предмет наличия несанкционированных врезок для разбора сетевой воды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или потребления тепловой энергии на теплопотребляющих энергоустановках,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или для переключения закрытой системы теплоснабжения на открытую систему теплоснабжения с разбором сетевой воды, или отступлений от проектных решений </w:t>
            </w:r>
          </w:p>
          <w:p w:rsidR="005B5D3B" w:rsidRPr="0021266D" w:rsidRDefault="005B5D3B" w:rsidP="005B5D3B">
            <w:pPr>
              <w:rPr>
                <w:sz w:val="24"/>
                <w:szCs w:val="24"/>
              </w:rPr>
            </w:pPr>
            <w:r w:rsidRPr="0021266D">
              <w:rPr>
                <w:sz w:val="24"/>
                <w:szCs w:val="24"/>
              </w:rPr>
              <w:t xml:space="preserve">с участием представителя единой теплоснабжающей организации, в зону (зоны) деятельности которой </w:t>
            </w:r>
            <w:r w:rsidR="0021266D">
              <w:rPr>
                <w:sz w:val="24"/>
                <w:szCs w:val="24"/>
              </w:rPr>
              <w:t xml:space="preserve">(которых) </w:t>
            </w:r>
            <w:r w:rsidRPr="0021266D">
              <w:rPr>
                <w:sz w:val="24"/>
                <w:szCs w:val="24"/>
              </w:rPr>
              <w:t>входит система (системы) теплоснабжения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2.2.11. Подготовка к отопительному периоду теплового контура здания (утепление фасадов, чердаков, лестничных клеток, подвалов, дверей)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2.2.12. Обследование дымовых и вентиляционных каналов с соответствующей прочисткой в случае выявления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 xml:space="preserve">закупорки 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оголовков, </w:t>
            </w: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засорения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или отсутствия тяги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rPr>
                <w:rFonts w:asciiTheme="minorHAnsi" w:hAnsiTheme="minorHAnsi"/>
                <w:sz w:val="22"/>
              </w:rPr>
            </w:pPr>
            <w:r w:rsidRPr="0021266D">
              <w:rPr>
                <w:bCs/>
                <w:sz w:val="24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2.2.13. Контроль за выполнением мероприятий по техническому обслуживанию </w:t>
            </w:r>
          </w:p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 ремонту внутридомового газового оборудования, техническому обслуживанию внутриквартирного газового оборудования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:lang w:val="en-US"/>
                <w14:ligatures w14:val="standardContextual"/>
              </w:rPr>
              <w:t>25</w:t>
            </w: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.08.202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  <w:tr w:rsidR="0021266D" w:rsidRPr="0021266D" w:rsidTr="005B5D3B">
        <w:tc>
          <w:tcPr>
            <w:tcW w:w="8988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2.2.14. Формирование запасов материально-технических и производственных ресурсов для выполнения аварийно-восстановительных работ</w:t>
            </w:r>
          </w:p>
        </w:tc>
        <w:tc>
          <w:tcPr>
            <w:tcW w:w="2914" w:type="dxa"/>
            <w:shd w:val="clear" w:color="auto" w:fill="auto"/>
          </w:tcPr>
          <w:p w:rsidR="005B5D3B" w:rsidRPr="0021266D" w:rsidRDefault="005B5D3B" w:rsidP="00C446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10.09.202</w:t>
            </w:r>
            <w:r w:rsidR="00C446D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5B5D3B" w:rsidRPr="0021266D" w:rsidRDefault="005B5D3B" w:rsidP="005B5D3B">
            <w:pPr>
              <w:widowControl w:val="0"/>
              <w:autoSpaceDE w:val="0"/>
              <w:autoSpaceDN w:val="0"/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</w:pPr>
            <w:r w:rsidRPr="0021266D">
              <w:rPr>
                <w:rFonts w:eastAsiaTheme="minorEastAsia"/>
                <w:bCs/>
                <w:kern w:val="2"/>
                <w:sz w:val="24"/>
                <w:szCs w:val="24"/>
                <w14:ligatures w14:val="standardContextual"/>
              </w:rPr>
              <w:t>лица, осуществляющие управление МКД, потребители тепловой энергии</w:t>
            </w:r>
          </w:p>
        </w:tc>
      </w:tr>
    </w:tbl>
    <w:p w:rsidR="001766E8" w:rsidRPr="005B5D3B" w:rsidRDefault="001766E8" w:rsidP="005B5D3B"/>
    <w:sectPr w:rsidR="001766E8" w:rsidRPr="005B5D3B" w:rsidSect="00147E3D">
      <w:pgSz w:w="16838" w:h="11906" w:orient="landscape" w:code="9"/>
      <w:pgMar w:top="1701" w:right="567" w:bottom="567" w:left="567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69" w:rsidRDefault="00394169" w:rsidP="005B5D3B">
      <w:r>
        <w:separator/>
      </w:r>
    </w:p>
  </w:endnote>
  <w:endnote w:type="continuationSeparator" w:id="0">
    <w:p w:rsidR="00394169" w:rsidRDefault="00394169" w:rsidP="005B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69" w:rsidRDefault="00394169" w:rsidP="005B5D3B">
      <w:r>
        <w:separator/>
      </w:r>
    </w:p>
  </w:footnote>
  <w:footnote w:type="continuationSeparator" w:id="0">
    <w:p w:rsidR="00394169" w:rsidRDefault="00394169" w:rsidP="005B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E0" w:rsidRDefault="006055E0" w:rsidP="006055E0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6055E0" w:rsidRDefault="006055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8615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055E0" w:rsidRPr="006055E0" w:rsidRDefault="006055E0">
        <w:pPr>
          <w:pStyle w:val="a4"/>
          <w:jc w:val="center"/>
          <w:rPr>
            <w:sz w:val="20"/>
            <w:szCs w:val="20"/>
          </w:rPr>
        </w:pPr>
        <w:r w:rsidRPr="006055E0">
          <w:rPr>
            <w:sz w:val="20"/>
            <w:szCs w:val="20"/>
          </w:rPr>
          <w:fldChar w:fldCharType="begin"/>
        </w:r>
        <w:r w:rsidRPr="006055E0">
          <w:rPr>
            <w:sz w:val="20"/>
            <w:szCs w:val="20"/>
          </w:rPr>
          <w:instrText>PAGE   \* MERGEFORMAT</w:instrText>
        </w:r>
        <w:r w:rsidRPr="006055E0">
          <w:rPr>
            <w:sz w:val="20"/>
            <w:szCs w:val="20"/>
          </w:rPr>
          <w:fldChar w:fldCharType="separate"/>
        </w:r>
        <w:r w:rsidR="00150E39">
          <w:rPr>
            <w:noProof/>
            <w:sz w:val="20"/>
            <w:szCs w:val="20"/>
          </w:rPr>
          <w:t>11</w:t>
        </w:r>
        <w:r w:rsidRPr="006055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59C"/>
    <w:multiLevelType w:val="hybridMultilevel"/>
    <w:tmpl w:val="655E54C0"/>
    <w:lvl w:ilvl="0" w:tplc="20CE0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F2E26"/>
    <w:multiLevelType w:val="hybridMultilevel"/>
    <w:tmpl w:val="7FDC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52BF6"/>
    <w:multiLevelType w:val="hybridMultilevel"/>
    <w:tmpl w:val="F216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4286C"/>
    <w:multiLevelType w:val="multilevel"/>
    <w:tmpl w:val="01C2F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EE041D"/>
    <w:multiLevelType w:val="hybridMultilevel"/>
    <w:tmpl w:val="02CED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B0B07"/>
    <w:multiLevelType w:val="hybridMultilevel"/>
    <w:tmpl w:val="02A4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3B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5B9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E3D"/>
    <w:rsid w:val="00147F3B"/>
    <w:rsid w:val="00150E39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63A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13FA"/>
    <w:rsid w:val="001C1DAC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908"/>
    <w:rsid w:val="00211A47"/>
    <w:rsid w:val="0021266D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7F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B0D"/>
    <w:rsid w:val="00265D96"/>
    <w:rsid w:val="002660C1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BE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831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3D66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4169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464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4DDD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B9A"/>
    <w:rsid w:val="003E7ED6"/>
    <w:rsid w:val="003F00F1"/>
    <w:rsid w:val="003F06C6"/>
    <w:rsid w:val="003F0706"/>
    <w:rsid w:val="003F0BB5"/>
    <w:rsid w:val="003F213C"/>
    <w:rsid w:val="003F2BE9"/>
    <w:rsid w:val="003F35A1"/>
    <w:rsid w:val="003F5474"/>
    <w:rsid w:val="003F5B4F"/>
    <w:rsid w:val="003F5F6E"/>
    <w:rsid w:val="003F7422"/>
    <w:rsid w:val="003F7CFF"/>
    <w:rsid w:val="004007DA"/>
    <w:rsid w:val="0040156B"/>
    <w:rsid w:val="00401789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221"/>
    <w:rsid w:val="00434500"/>
    <w:rsid w:val="00434F29"/>
    <w:rsid w:val="004351DA"/>
    <w:rsid w:val="00435231"/>
    <w:rsid w:val="004370EC"/>
    <w:rsid w:val="00440310"/>
    <w:rsid w:val="0044134D"/>
    <w:rsid w:val="004417D6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4E55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924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66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5A34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641F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5D3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5B7A"/>
    <w:rsid w:val="005D6E58"/>
    <w:rsid w:val="005D6FB4"/>
    <w:rsid w:val="005D703D"/>
    <w:rsid w:val="005E0354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5E0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5C91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069A"/>
    <w:rsid w:val="0064293D"/>
    <w:rsid w:val="00642C1A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87F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0EF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1E8C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029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BB5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3EF3"/>
    <w:rsid w:val="007A4C29"/>
    <w:rsid w:val="007A52D9"/>
    <w:rsid w:val="007A5476"/>
    <w:rsid w:val="007A5499"/>
    <w:rsid w:val="007A5770"/>
    <w:rsid w:val="007A65D1"/>
    <w:rsid w:val="007A662C"/>
    <w:rsid w:val="007A6856"/>
    <w:rsid w:val="007A6EBD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655A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27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5EB5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3FE7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6E63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1EE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654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09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E6F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9D5"/>
    <w:rsid w:val="009A7BF9"/>
    <w:rsid w:val="009A7D67"/>
    <w:rsid w:val="009B0020"/>
    <w:rsid w:val="009B0A25"/>
    <w:rsid w:val="009B1B9B"/>
    <w:rsid w:val="009B2416"/>
    <w:rsid w:val="009B281C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24D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2B4D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D65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ABD"/>
    <w:rsid w:val="00A96D2E"/>
    <w:rsid w:val="00A96F09"/>
    <w:rsid w:val="00A97FF6"/>
    <w:rsid w:val="00AA0E85"/>
    <w:rsid w:val="00AA19FE"/>
    <w:rsid w:val="00AA421C"/>
    <w:rsid w:val="00AA538A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263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5F2A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0823"/>
    <w:rsid w:val="00B91221"/>
    <w:rsid w:val="00B9143A"/>
    <w:rsid w:val="00B91620"/>
    <w:rsid w:val="00B9167F"/>
    <w:rsid w:val="00B929F1"/>
    <w:rsid w:val="00B92D78"/>
    <w:rsid w:val="00B94194"/>
    <w:rsid w:val="00B947D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1BD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6D2"/>
    <w:rsid w:val="00C447B6"/>
    <w:rsid w:val="00C44F22"/>
    <w:rsid w:val="00C45D15"/>
    <w:rsid w:val="00C468CC"/>
    <w:rsid w:val="00C46FC4"/>
    <w:rsid w:val="00C473B7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CCD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4F98"/>
    <w:rsid w:val="00D55B87"/>
    <w:rsid w:val="00D568B7"/>
    <w:rsid w:val="00D57133"/>
    <w:rsid w:val="00D57639"/>
    <w:rsid w:val="00D57C06"/>
    <w:rsid w:val="00D60ECD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0BEB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09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1FC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0F2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29C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2F0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0D33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83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6D0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A2E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E6C0"/>
  <w15:chartTrackingRefBased/>
  <w15:docId w15:val="{BFF5C071-1B90-4BCC-9C1E-A121916A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D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5D3B"/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5B5D3B"/>
  </w:style>
  <w:style w:type="table" w:customStyle="1" w:styleId="10">
    <w:name w:val="Сетка таблицы1"/>
    <w:basedOn w:val="a1"/>
    <w:next w:val="a3"/>
    <w:uiPriority w:val="39"/>
    <w:rsid w:val="005B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5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Cs w:val="24"/>
      <w:lang w:eastAsia="ru-RU"/>
      <w14:ligatures w14:val="standardContextual"/>
    </w:rPr>
  </w:style>
  <w:style w:type="paragraph" w:styleId="a6">
    <w:name w:val="List Paragraph"/>
    <w:basedOn w:val="a"/>
    <w:uiPriority w:val="34"/>
    <w:qFormat/>
    <w:rsid w:val="005B5D3B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5B5D3B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B5D3B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5B5D3B"/>
  </w:style>
  <w:style w:type="paragraph" w:styleId="aa">
    <w:name w:val="Balloon Text"/>
    <w:basedOn w:val="a"/>
    <w:link w:val="ab"/>
    <w:uiPriority w:val="99"/>
    <w:semiHidden/>
    <w:unhideWhenUsed/>
    <w:rsid w:val="005B5D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5D3B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454E55"/>
    <w:rPr>
      <w:i/>
      <w:iCs/>
    </w:rPr>
  </w:style>
  <w:style w:type="character" w:styleId="ad">
    <w:name w:val="page number"/>
    <w:basedOn w:val="a0"/>
    <w:uiPriority w:val="99"/>
    <w:semiHidden/>
    <w:unhideWhenUsed/>
    <w:rsid w:val="00605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3518-3EDA-4F5A-8516-D7A77103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2026-05-04T12:03:00Z</cp:lastPrinted>
  <dcterms:created xsi:type="dcterms:W3CDTF">2026-05-04T12:21:00Z</dcterms:created>
  <dcterms:modified xsi:type="dcterms:W3CDTF">2026-05-07T09:52:00Z</dcterms:modified>
</cp:coreProperties>
</file>