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0D9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0D90" w:rsidRDefault="00AD0D9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045900" r:id="rId8"/>
              </w:object>
            </w:r>
          </w:p>
          <w:p w:rsidR="00AD0D90" w:rsidRDefault="00AD0D9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D0D90" w:rsidRPr="005541F0" w:rsidRDefault="00AD0D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0D90" w:rsidRDefault="00AD0D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0D90" w:rsidRPr="005541F0" w:rsidRDefault="00AD0D9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0D90" w:rsidRPr="005649E4" w:rsidRDefault="00AD0D9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D90" w:rsidRPr="00656C1A" w:rsidRDefault="00AD0D9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0D90" w:rsidRPr="005541F0" w:rsidRDefault="00AD0D9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D90" w:rsidRPr="005541F0" w:rsidRDefault="00AD0D9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0D90" w:rsidRPr="00656C1A" w:rsidRDefault="00AD0D9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D0D90" w:rsidRDefault="00AD0D9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0D90" w:rsidRPr="003262E3" w:rsidRDefault="00AD0D9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0D9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D90" w:rsidRPr="00F8214F" w:rsidRDefault="00AD0D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D90" w:rsidRPr="00F8214F" w:rsidRDefault="009F326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D90" w:rsidRPr="00F8214F" w:rsidRDefault="00AD0D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D90" w:rsidRPr="00F8214F" w:rsidRDefault="009F326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0D90" w:rsidRPr="00A63FB0" w:rsidRDefault="00AD0D9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D90" w:rsidRPr="00A3761A" w:rsidRDefault="009F326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0D90" w:rsidRPr="00F8214F" w:rsidRDefault="00AD0D9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0D90" w:rsidRPr="00AB4194" w:rsidRDefault="00AD0D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D90" w:rsidRPr="00F8214F" w:rsidRDefault="009F326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4008</w:t>
            </w:r>
          </w:p>
        </w:tc>
      </w:tr>
    </w:tbl>
    <w:p w:rsidR="00AD0D90" w:rsidRDefault="00AD0D90" w:rsidP="008351C7"/>
    <w:p w:rsidR="00AD0D90" w:rsidRDefault="00AD0D90" w:rsidP="00AD0D90">
      <w:pPr>
        <w:ind w:right="5527"/>
        <w:rPr>
          <w:bCs/>
          <w:szCs w:val="28"/>
        </w:rPr>
      </w:pPr>
      <w:r>
        <w:rPr>
          <w:bCs/>
          <w:szCs w:val="28"/>
        </w:rPr>
        <w:t xml:space="preserve">О внесении изменения </w:t>
      </w:r>
    </w:p>
    <w:p w:rsidR="00AD0D90" w:rsidRDefault="00AD0D90" w:rsidP="00AD0D90">
      <w:pPr>
        <w:ind w:right="5527"/>
        <w:rPr>
          <w:bCs/>
          <w:szCs w:val="28"/>
        </w:rPr>
      </w:pPr>
      <w:r>
        <w:rPr>
          <w:bCs/>
          <w:szCs w:val="28"/>
        </w:rPr>
        <w:t>в распоряжение Администрации города от 17.05.2024 № 2431</w:t>
      </w:r>
    </w:p>
    <w:p w:rsidR="00AD0D90" w:rsidRDefault="00AD0D90" w:rsidP="00AD0D90">
      <w:pPr>
        <w:ind w:right="5385"/>
        <w:rPr>
          <w:bCs/>
          <w:szCs w:val="28"/>
        </w:rPr>
      </w:pPr>
      <w:r>
        <w:rPr>
          <w:bCs/>
          <w:szCs w:val="28"/>
        </w:rPr>
        <w:t xml:space="preserve">«Об утверждении Положения                  и состава единой комиссии                    по проведению торгов на право заключения договоров аренды, безвозмездного пользования имуществом, договоров доверительного управления имуществом, иных договоров, предусматривающих переход прав владения и (или) пользования </w:t>
      </w:r>
      <w:r>
        <w:rPr>
          <w:bCs/>
          <w:szCs w:val="28"/>
        </w:rPr>
        <w:br/>
        <w:t xml:space="preserve">в отношении имущества, находящегося в муниципальной собственности» </w:t>
      </w:r>
    </w:p>
    <w:p w:rsidR="00AD0D90" w:rsidRDefault="00AD0D90" w:rsidP="00AD0D90">
      <w:pPr>
        <w:ind w:right="5527"/>
        <w:rPr>
          <w:bCs/>
          <w:szCs w:val="28"/>
        </w:rPr>
      </w:pPr>
    </w:p>
    <w:p w:rsidR="00AD0D90" w:rsidRDefault="00AD0D90" w:rsidP="00AD0D90">
      <w:pPr>
        <w:ind w:right="5527"/>
        <w:rPr>
          <w:szCs w:val="28"/>
        </w:rPr>
      </w:pPr>
    </w:p>
    <w:p w:rsidR="00AD0D90" w:rsidRDefault="00AD0D90" w:rsidP="00AD0D9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приказом Федеральной антимонопольной службы                           от 21.03.2023 № 147/23 «О порядке проведения конкурсов или аукционов </w:t>
      </w:r>
      <w:r>
        <w:rPr>
          <w:szCs w:val="28"/>
        </w:rPr>
        <w:br/>
        <w:t xml:space="preserve"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распоряжениями Администрации города                                   от 30.12.2005 № 3686 «Об утверждении Регламента Администрации города», </w:t>
      </w:r>
      <w:r>
        <w:rPr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D0D90" w:rsidRDefault="00AD0D90" w:rsidP="00AD0D90">
      <w:pPr>
        <w:ind w:right="-1" w:firstLine="709"/>
        <w:jc w:val="both"/>
        <w:rPr>
          <w:bCs/>
          <w:szCs w:val="28"/>
        </w:rPr>
      </w:pPr>
      <w:r>
        <w:rPr>
          <w:szCs w:val="28"/>
        </w:rPr>
        <w:t>1. Внести в распоряжение Администрации города от 17.05.2024 № 2431 «</w:t>
      </w:r>
      <w:r>
        <w:rPr>
          <w:bCs/>
          <w:szCs w:val="28"/>
        </w:rPr>
        <w:t xml:space="preserve">Об утверждении Положения и состава единой комиссии по проведению торгов на право заключения договоров аренды, безвозмездного пользования </w:t>
      </w:r>
      <w:r>
        <w:rPr>
          <w:bCs/>
          <w:szCs w:val="28"/>
        </w:rPr>
        <w:lastRenderedPageBreak/>
        <w:t xml:space="preserve">имуществом, договоров доверительного управления имуществом, иных договоров, предусматривающих переход прав владения и (или) пользования </w:t>
      </w:r>
      <w:r>
        <w:rPr>
          <w:bCs/>
          <w:szCs w:val="28"/>
        </w:rPr>
        <w:br/>
        <w:t xml:space="preserve">в отношении имущества, находящегося в муниципальной собственности» </w:t>
      </w:r>
      <w:r>
        <w:rPr>
          <w:bCs/>
          <w:szCs w:val="28"/>
        </w:rPr>
        <w:br/>
        <w:t>(с изменениями от 17.09.2024 № 5339) изменение, изложив п</w:t>
      </w:r>
      <w:r>
        <w:rPr>
          <w:szCs w:val="28"/>
        </w:rPr>
        <w:t xml:space="preserve">риложение 2 </w:t>
      </w:r>
      <w:r>
        <w:rPr>
          <w:szCs w:val="28"/>
        </w:rPr>
        <w:br/>
        <w:t>к распоряжению в новой редакции согласно приложению к настоящему распоряжению.</w:t>
      </w:r>
    </w:p>
    <w:p w:rsidR="00AD0D90" w:rsidRPr="00AD0D90" w:rsidRDefault="00AD0D90" w:rsidP="00AD0D90">
      <w:pPr>
        <w:ind w:right="-1"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 (www.admsurgut.ru) в подразделе «Муниципальные нормативные правовые акты по имущественной поддержке и отчуждению имущества» раздела «</w:t>
      </w:r>
      <w:proofErr w:type="spellStart"/>
      <w:r>
        <w:rPr>
          <w:szCs w:val="28"/>
        </w:rPr>
        <w:t>Имуще-ственная</w:t>
      </w:r>
      <w:proofErr w:type="spellEnd"/>
      <w:r>
        <w:rPr>
          <w:szCs w:val="28"/>
        </w:rPr>
        <w:t xml:space="preserve"> поддержка малого и среднего предпринимательства и социально </w:t>
      </w:r>
      <w:r w:rsidRPr="00AD0D90">
        <w:rPr>
          <w:szCs w:val="28"/>
        </w:rPr>
        <w:t>ориентированных некоммерческих организаций».</w:t>
      </w:r>
    </w:p>
    <w:p w:rsidR="00AD0D90" w:rsidRPr="00AD0D90" w:rsidRDefault="00AD0D90" w:rsidP="00AD0D90">
      <w:pPr>
        <w:ind w:right="-1" w:firstLine="709"/>
        <w:jc w:val="both"/>
        <w:rPr>
          <w:szCs w:val="28"/>
        </w:rPr>
      </w:pPr>
      <w:r w:rsidRPr="00AD0D90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Сургута: DOCSURGUT.RU.</w:t>
      </w:r>
    </w:p>
    <w:p w:rsidR="00AD0D90" w:rsidRPr="00AD0D90" w:rsidRDefault="00AD0D90" w:rsidP="00AD0D90">
      <w:pPr>
        <w:ind w:right="-1" w:firstLine="709"/>
        <w:jc w:val="both"/>
        <w:rPr>
          <w:szCs w:val="28"/>
        </w:rPr>
      </w:pPr>
      <w:r w:rsidRPr="00AD0D90">
        <w:rPr>
          <w:bCs/>
          <w:szCs w:val="28"/>
        </w:rPr>
        <w:t>4.</w:t>
      </w:r>
      <w:r w:rsidRPr="00AD0D90">
        <w:rPr>
          <w:szCs w:val="28"/>
        </w:rPr>
        <w:t xml:space="preserve"> Настоящее распоряжение вступает в силу с момента его издания.</w:t>
      </w:r>
    </w:p>
    <w:p w:rsidR="00AD0D90" w:rsidRPr="00AD0D90" w:rsidRDefault="00AD0D90" w:rsidP="00AD0D90">
      <w:pPr>
        <w:tabs>
          <w:tab w:val="left" w:pos="0"/>
        </w:tabs>
        <w:ind w:firstLine="709"/>
        <w:jc w:val="both"/>
        <w:rPr>
          <w:szCs w:val="28"/>
          <w:lang w:eastAsia="x-none"/>
        </w:rPr>
      </w:pPr>
      <w:r w:rsidRPr="00AD0D90">
        <w:rPr>
          <w:szCs w:val="28"/>
        </w:rPr>
        <w:t xml:space="preserve">5. </w:t>
      </w:r>
      <w:r w:rsidRPr="00AD0D90">
        <w:rPr>
          <w:szCs w:val="28"/>
          <w:lang w:val="x-none" w:eastAsia="x-none"/>
        </w:rPr>
        <w:t xml:space="preserve">Контроль за выполнением </w:t>
      </w:r>
      <w:r w:rsidRPr="00AD0D90">
        <w:rPr>
          <w:szCs w:val="28"/>
          <w:lang w:eastAsia="x-none"/>
        </w:rPr>
        <w:t xml:space="preserve">распоряжения </w:t>
      </w:r>
      <w:r w:rsidRPr="00AD0D90">
        <w:rPr>
          <w:szCs w:val="28"/>
          <w:lang w:val="x-none" w:eastAsia="x-none"/>
        </w:rPr>
        <w:t xml:space="preserve">возложить на заместителя Главы города, курирующего сферу городского хозяйства, природопользования </w:t>
      </w:r>
      <w:r>
        <w:rPr>
          <w:szCs w:val="28"/>
          <w:lang w:eastAsia="x-none"/>
        </w:rPr>
        <w:t xml:space="preserve">     </w:t>
      </w:r>
      <w:r w:rsidRPr="00AD0D90">
        <w:rPr>
          <w:szCs w:val="28"/>
          <w:lang w:val="x-none" w:eastAsia="x-none"/>
        </w:rPr>
        <w:t xml:space="preserve">и </w:t>
      </w:r>
      <w:r w:rsidRPr="00AD0D90">
        <w:rPr>
          <w:spacing w:val="-4"/>
          <w:szCs w:val="28"/>
          <w:lang w:val="x-none" w:eastAsia="x-none"/>
        </w:rPr>
        <w:t xml:space="preserve">экологии, управления </w:t>
      </w:r>
      <w:r w:rsidRPr="00AD0D90">
        <w:rPr>
          <w:spacing w:val="-4"/>
          <w:szCs w:val="28"/>
          <w:lang w:eastAsia="x-none"/>
        </w:rPr>
        <w:t>земельными ресурсами городского округа и имуществом</w:t>
      </w:r>
      <w:r w:rsidRPr="00AD0D90">
        <w:rPr>
          <w:szCs w:val="28"/>
          <w:lang w:eastAsia="x-none"/>
        </w:rPr>
        <w:t>, находящим</w:t>
      </w:r>
      <w:r w:rsidRPr="00AD0D90"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 xml:space="preserve">ся </w:t>
      </w:r>
      <w:r w:rsidRPr="00AD0D90">
        <w:rPr>
          <w:szCs w:val="28"/>
          <w:lang w:eastAsia="x-none"/>
        </w:rPr>
        <w:t>в муниципальной собственности.</w:t>
      </w:r>
    </w:p>
    <w:p w:rsidR="00AD0D90" w:rsidRPr="00AD0D90" w:rsidRDefault="00AD0D90" w:rsidP="00AD0D90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eastAsia="ru-RU"/>
        </w:rPr>
      </w:pPr>
    </w:p>
    <w:p w:rsidR="00AD0D90" w:rsidRPr="00AD0D90" w:rsidRDefault="00AD0D90" w:rsidP="00AD0D90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AD0D90" w:rsidRPr="00AD0D90" w:rsidRDefault="00AD0D90" w:rsidP="00AD0D90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AD0D90" w:rsidRPr="00AD0D90" w:rsidRDefault="00AD0D90" w:rsidP="00AD0D90">
      <w:pPr>
        <w:jc w:val="both"/>
        <w:rPr>
          <w:szCs w:val="28"/>
          <w:lang w:eastAsia="ru-RU"/>
        </w:rPr>
      </w:pPr>
      <w:r w:rsidRPr="00AD0D90">
        <w:rPr>
          <w:rFonts w:eastAsia="Calibri"/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 w:rsidRPr="00AD0D90">
        <w:rPr>
          <w:rFonts w:eastAsia="Calibri"/>
          <w:szCs w:val="28"/>
        </w:rPr>
        <w:t>Фокеев</w:t>
      </w:r>
      <w:proofErr w:type="spellEnd"/>
    </w:p>
    <w:p w:rsidR="00AD0D90" w:rsidRPr="00AD0D90" w:rsidRDefault="00AD0D90" w:rsidP="00AD0D90">
      <w:pPr>
        <w:ind w:right="-1" w:firstLine="709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 w:firstLine="720"/>
        <w:jc w:val="both"/>
        <w:rPr>
          <w:szCs w:val="28"/>
        </w:rPr>
      </w:pPr>
    </w:p>
    <w:p w:rsidR="00AD0D90" w:rsidRPr="00AD0D90" w:rsidRDefault="00AD0D90" w:rsidP="00AD0D90">
      <w:pPr>
        <w:ind w:right="-285"/>
        <w:jc w:val="both"/>
        <w:rPr>
          <w:szCs w:val="28"/>
        </w:rPr>
      </w:pPr>
    </w:p>
    <w:p w:rsidR="00AD0D90" w:rsidRDefault="00AD0D90" w:rsidP="00AD0D90">
      <w:pPr>
        <w:ind w:right="-285"/>
        <w:jc w:val="both"/>
      </w:pPr>
    </w:p>
    <w:p w:rsidR="00AD0D90" w:rsidRDefault="00AD0D90" w:rsidP="00AD0D90">
      <w:pPr>
        <w:ind w:right="-285"/>
        <w:jc w:val="both"/>
      </w:pPr>
    </w:p>
    <w:p w:rsidR="00AD0D90" w:rsidRDefault="00AD0D90" w:rsidP="00AD0D90">
      <w:pPr>
        <w:ind w:right="-285"/>
        <w:jc w:val="both"/>
      </w:pPr>
    </w:p>
    <w:p w:rsidR="00AD0D90" w:rsidRDefault="00AD0D90" w:rsidP="00AD0D90">
      <w:pPr>
        <w:ind w:right="-1" w:firstLine="709"/>
        <w:jc w:val="both"/>
      </w:pPr>
      <w:r>
        <w:t xml:space="preserve"> </w:t>
      </w:r>
    </w:p>
    <w:p w:rsidR="00AD0D90" w:rsidRDefault="00AD0D90" w:rsidP="00AD0D90">
      <w:pPr>
        <w:ind w:right="-1" w:firstLine="720"/>
        <w:jc w:val="both"/>
      </w:pPr>
    </w:p>
    <w:p w:rsidR="00AD0D90" w:rsidRDefault="00AD0D90" w:rsidP="00AD0D90">
      <w:pPr>
        <w:ind w:right="-1" w:firstLine="720"/>
        <w:jc w:val="both"/>
      </w:pPr>
    </w:p>
    <w:p w:rsidR="00AD0D90" w:rsidRDefault="00AD0D90" w:rsidP="00AD0D90">
      <w:pPr>
        <w:ind w:right="-1" w:firstLine="720"/>
        <w:jc w:val="both"/>
      </w:pPr>
    </w:p>
    <w:p w:rsidR="00AD0D90" w:rsidRDefault="00AD0D90" w:rsidP="00AD0D90">
      <w:pPr>
        <w:ind w:right="-1" w:firstLine="720"/>
        <w:jc w:val="both"/>
      </w:pPr>
    </w:p>
    <w:p w:rsidR="00AD0D90" w:rsidRDefault="00AD0D90" w:rsidP="00AD0D90">
      <w:pPr>
        <w:ind w:left="5954"/>
        <w:rPr>
          <w:szCs w:val="24"/>
        </w:rPr>
      </w:pPr>
    </w:p>
    <w:p w:rsidR="00AD0D90" w:rsidRDefault="00AD0D90" w:rsidP="00AD0D90">
      <w:pPr>
        <w:ind w:left="6096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AD0D90" w:rsidRDefault="00AD0D90" w:rsidP="00AD0D90">
      <w:pPr>
        <w:ind w:left="6096"/>
        <w:rPr>
          <w:szCs w:val="24"/>
        </w:rPr>
      </w:pPr>
      <w:r>
        <w:rPr>
          <w:szCs w:val="24"/>
        </w:rPr>
        <w:t xml:space="preserve">к распоряжению </w:t>
      </w:r>
    </w:p>
    <w:p w:rsidR="00AD0D90" w:rsidRDefault="00AD0D90" w:rsidP="00AD0D90">
      <w:pPr>
        <w:ind w:left="6096"/>
        <w:rPr>
          <w:szCs w:val="24"/>
        </w:rPr>
      </w:pPr>
      <w:r>
        <w:rPr>
          <w:szCs w:val="24"/>
        </w:rPr>
        <w:t>Администрации города</w:t>
      </w:r>
    </w:p>
    <w:p w:rsidR="00AD0D90" w:rsidRDefault="00AD0D90" w:rsidP="00AD0D90">
      <w:pPr>
        <w:ind w:left="6096"/>
        <w:rPr>
          <w:szCs w:val="24"/>
        </w:rPr>
      </w:pPr>
      <w:r>
        <w:rPr>
          <w:szCs w:val="24"/>
        </w:rPr>
        <w:t>от ____________ № _______</w:t>
      </w:r>
    </w:p>
    <w:p w:rsidR="00AD0D90" w:rsidRDefault="00AD0D90" w:rsidP="00AD0D90">
      <w:pPr>
        <w:ind w:firstLine="720"/>
        <w:jc w:val="center"/>
        <w:rPr>
          <w:szCs w:val="20"/>
        </w:rPr>
      </w:pPr>
    </w:p>
    <w:p w:rsidR="00AD0D90" w:rsidRDefault="00AD0D90" w:rsidP="00AD0D90">
      <w:pPr>
        <w:ind w:firstLine="720"/>
        <w:jc w:val="center"/>
      </w:pPr>
    </w:p>
    <w:p w:rsidR="00AD0D90" w:rsidRDefault="00AD0D90" w:rsidP="00AD0D90">
      <w:pPr>
        <w:jc w:val="center"/>
      </w:pPr>
      <w:r>
        <w:t xml:space="preserve">Состав </w:t>
      </w:r>
    </w:p>
    <w:p w:rsidR="00AD0D90" w:rsidRDefault="00AD0D90" w:rsidP="00AD0D90">
      <w:pPr>
        <w:jc w:val="center"/>
      </w:pPr>
      <w:r>
        <w:t xml:space="preserve">единой комиссии по проведению торгов на право заключения </w:t>
      </w:r>
    </w:p>
    <w:p w:rsidR="00AD0D90" w:rsidRDefault="00AD0D90" w:rsidP="00AD0D90">
      <w:pPr>
        <w:jc w:val="center"/>
      </w:pPr>
      <w:r>
        <w:t xml:space="preserve">договоров аренды, безвозмездного пользования имуществом, </w:t>
      </w:r>
    </w:p>
    <w:p w:rsidR="00AD0D90" w:rsidRDefault="00AD0D90" w:rsidP="00AD0D90">
      <w:pPr>
        <w:jc w:val="center"/>
      </w:pPr>
      <w:r>
        <w:t xml:space="preserve">договоров доверительного управления имуществом, иных договоров, предусматривающих переход прав владения и (или) пользования </w:t>
      </w:r>
    </w:p>
    <w:p w:rsidR="00AD0D90" w:rsidRDefault="00AD0D90" w:rsidP="00AD0D90">
      <w:pPr>
        <w:jc w:val="center"/>
      </w:pPr>
      <w:r>
        <w:t>в отношении имущества, находящегося в муниципальной собственности муниципального образования городской округ Сургут</w:t>
      </w:r>
    </w:p>
    <w:p w:rsidR="00AD0D90" w:rsidRDefault="00AD0D90" w:rsidP="00AD0D90">
      <w:pPr>
        <w:ind w:firstLine="720"/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06"/>
      </w:tblGrid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Основной состав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Резервный состав</w:t>
            </w:r>
          </w:p>
        </w:tc>
      </w:tr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Директор департамента имущественных и земельных отношений Администрации города, председатель комиссии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 xml:space="preserve">заместитель директора </w:t>
            </w:r>
          </w:p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 xml:space="preserve">департамента </w:t>
            </w:r>
            <w:r>
              <w:rPr>
                <w:rFonts w:eastAsia="Calibri"/>
                <w:szCs w:val="28"/>
              </w:rPr>
              <w:t>–</w:t>
            </w:r>
            <w:r w:rsidRPr="00AD0D90">
              <w:rPr>
                <w:rFonts w:eastAsia="Calibri"/>
                <w:szCs w:val="28"/>
              </w:rPr>
              <w:t xml:space="preserve"> начальник управления земельных отношений департамента имущественных </w:t>
            </w:r>
          </w:p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и земельных отношений Администрации города,  председатель комиссии</w:t>
            </w:r>
          </w:p>
        </w:tc>
      </w:tr>
      <w:tr w:rsidR="00AD0D90" w:rsidTr="00AD0D90">
        <w:trPr>
          <w:trHeight w:val="2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 w:val="10"/>
                <w:szCs w:val="10"/>
              </w:rPr>
            </w:pPr>
          </w:p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члены комиссии:</w:t>
            </w:r>
          </w:p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 w:val="10"/>
                <w:szCs w:val="10"/>
              </w:rPr>
            </w:pPr>
          </w:p>
        </w:tc>
      </w:tr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Заместитель директора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департамента – начальник управления имущественных отношений департамента имущественных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center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-</w:t>
            </w:r>
          </w:p>
        </w:tc>
      </w:tr>
      <w:tr w:rsidR="00AD0D90" w:rsidTr="00AD0D90">
        <w:trPr>
          <w:trHeight w:val="1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директора департамента</w:t>
            </w:r>
            <w:r>
              <w:t xml:space="preserve"> </w:t>
            </w:r>
            <w:r>
              <w:rPr>
                <w:rFonts w:eastAsia="Calibri"/>
                <w:szCs w:val="28"/>
              </w:rPr>
              <w:t>имущественных 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начальник отдела бухгалтерского учета и отчетности департамента имущественных и земельных отношений Администрации города</w:t>
            </w:r>
          </w:p>
        </w:tc>
      </w:tr>
      <w:tr w:rsidR="00AD0D90" w:rsidTr="00AD0D90">
        <w:trPr>
          <w:trHeight w:val="1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 туризма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Cs w:val="28"/>
              </w:rPr>
              <w:t>Администрации города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начальник отдела развития предпринимательства и туризма управления инвестиций, развития предпринимательства и туризма</w:t>
            </w:r>
            <w:r w:rsidRPr="00AD0D90">
              <w:rPr>
                <w:rFonts w:eastAsia="Calibri"/>
              </w:rPr>
              <w:t xml:space="preserve"> </w:t>
            </w:r>
            <w:r w:rsidRPr="00AD0D90">
              <w:rPr>
                <w:rFonts w:eastAsia="Calibri"/>
                <w:szCs w:val="28"/>
              </w:rPr>
              <w:t>Администрации города</w:t>
            </w:r>
          </w:p>
        </w:tc>
      </w:tr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отдела правового обеспечения сферы имущества </w:t>
            </w:r>
            <w:r>
              <w:rPr>
                <w:rFonts w:eastAsia="Calibri"/>
                <w:szCs w:val="28"/>
              </w:rPr>
              <w:br/>
              <w:t>и градостроительства правового управления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rPr>
                <w:rFonts w:ascii="Calibri" w:eastAsia="Calibri" w:hAnsi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 xml:space="preserve">специалист отдела правового обеспечения сферы имущества </w:t>
            </w:r>
            <w:r w:rsidRPr="00AD0D90">
              <w:rPr>
                <w:rFonts w:eastAsia="Calibri"/>
                <w:szCs w:val="28"/>
              </w:rPr>
              <w:br/>
              <w:t>и градостроительства правового управления Администрации города</w:t>
            </w:r>
          </w:p>
        </w:tc>
      </w:tr>
    </w:tbl>
    <w:p w:rsidR="00AD0D90" w:rsidRDefault="00AD0D90">
      <w: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06"/>
      </w:tblGrid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отдела обеспечения использования муниципального имущества управления имущественных отношений департамента имущественных </w:t>
            </w:r>
            <w:r>
              <w:rPr>
                <w:rFonts w:eastAsia="Calibri"/>
                <w:szCs w:val="28"/>
              </w:rPr>
              <w:br/>
              <w:t>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>специалист-эксперт отдела обеспечения использования муниципального имущества</w:t>
            </w:r>
            <w:r w:rsidRPr="00AD0D90">
              <w:rPr>
                <w:rFonts w:eastAsia="Calibri"/>
              </w:rPr>
              <w:t xml:space="preserve"> управления имущественных отношений </w:t>
            </w:r>
            <w:r w:rsidRPr="00AD0D90">
              <w:rPr>
                <w:rFonts w:eastAsia="Calibri"/>
                <w:szCs w:val="28"/>
              </w:rPr>
              <w:t xml:space="preserve">департамента имущественных и земельных отношений Администрации города  </w:t>
            </w:r>
          </w:p>
        </w:tc>
      </w:tr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отдела продаж департамента имущественных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P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 w:rsidRPr="00AD0D90">
              <w:rPr>
                <w:rFonts w:eastAsia="Calibri"/>
                <w:szCs w:val="28"/>
              </w:rPr>
              <w:t xml:space="preserve">специалист отдела продаж департамента имущественных </w:t>
            </w:r>
            <w:r w:rsidRPr="00AD0D90">
              <w:rPr>
                <w:rFonts w:eastAsia="Calibri"/>
                <w:szCs w:val="28"/>
              </w:rPr>
              <w:br/>
              <w:t>и земельных отношений Администрации города</w:t>
            </w:r>
          </w:p>
        </w:tc>
      </w:tr>
      <w:tr w:rsidR="00AD0D90" w:rsidTr="00AD0D90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Член координационного совета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 развитию малого и среднего предпринимательства </w:t>
            </w:r>
          </w:p>
          <w:p w:rsidR="00AD0D90" w:rsidRDefault="00AD0D90" w:rsidP="00AD0D90">
            <w:pPr>
              <w:pStyle w:val="a6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при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90" w:rsidRDefault="00AD0D90" w:rsidP="00AD0D90">
            <w:pPr>
              <w:pStyle w:val="a6"/>
              <w:tabs>
                <w:tab w:val="left" w:pos="915"/>
              </w:tabs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</w:tr>
    </w:tbl>
    <w:p w:rsidR="00AD0D90" w:rsidRDefault="00AD0D90" w:rsidP="00AD0D90">
      <w:pPr>
        <w:ind w:firstLine="720"/>
        <w:jc w:val="center"/>
        <w:rPr>
          <w:rFonts w:eastAsia="Times New Roman"/>
          <w:szCs w:val="20"/>
        </w:rPr>
      </w:pPr>
    </w:p>
    <w:p w:rsidR="00951FE5" w:rsidRPr="00AD0D90" w:rsidRDefault="009F3266" w:rsidP="00AD0D90"/>
    <w:sectPr w:rsidR="00951FE5" w:rsidRPr="00AD0D90" w:rsidSect="004F6B4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76" w:rsidRDefault="00C91176">
      <w:r>
        <w:separator/>
      </w:r>
    </w:p>
  </w:endnote>
  <w:endnote w:type="continuationSeparator" w:id="0">
    <w:p w:rsidR="00C91176" w:rsidRDefault="00C9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76" w:rsidRDefault="00C91176">
      <w:r>
        <w:separator/>
      </w:r>
    </w:p>
  </w:footnote>
  <w:footnote w:type="continuationSeparator" w:id="0">
    <w:p w:rsidR="00C91176" w:rsidRDefault="00C9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580BA6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F326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F326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90"/>
    <w:rsid w:val="00084051"/>
    <w:rsid w:val="00113E3A"/>
    <w:rsid w:val="001D7FF8"/>
    <w:rsid w:val="0021736C"/>
    <w:rsid w:val="002A036C"/>
    <w:rsid w:val="00417970"/>
    <w:rsid w:val="00580BA6"/>
    <w:rsid w:val="00610C78"/>
    <w:rsid w:val="00780FCF"/>
    <w:rsid w:val="009F3266"/>
    <w:rsid w:val="00AD0D90"/>
    <w:rsid w:val="00C91176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8C6F0E-C6F6-4E71-AC23-767F48F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0D9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D0D90"/>
    <w:rPr>
      <w:rFonts w:ascii="Times New Roman" w:hAnsi="Times New Roman"/>
      <w:sz w:val="28"/>
    </w:rPr>
  </w:style>
  <w:style w:type="paragraph" w:styleId="a6">
    <w:name w:val="Body Text"/>
    <w:basedOn w:val="a"/>
    <w:link w:val="a7"/>
    <w:unhideWhenUsed/>
    <w:rsid w:val="00AD0D90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D0D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DBFC-ACC3-4F25-8770-92E24D4D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2025-10-13T05:06:00Z</cp:lastPrinted>
  <dcterms:created xsi:type="dcterms:W3CDTF">2025-10-15T10:05:00Z</dcterms:created>
  <dcterms:modified xsi:type="dcterms:W3CDTF">2025-10-15T10:05:00Z</dcterms:modified>
</cp:coreProperties>
</file>