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4C" w:rsidRDefault="00BB4B4C" w:rsidP="00656C1A">
      <w:pPr>
        <w:spacing w:line="120" w:lineRule="atLeast"/>
        <w:jc w:val="center"/>
        <w:rPr>
          <w:sz w:val="24"/>
          <w:szCs w:val="24"/>
        </w:rPr>
      </w:pPr>
    </w:p>
    <w:p w:rsidR="00BB4B4C" w:rsidRDefault="00BB4B4C" w:rsidP="00656C1A">
      <w:pPr>
        <w:spacing w:line="120" w:lineRule="atLeast"/>
        <w:jc w:val="center"/>
        <w:rPr>
          <w:sz w:val="24"/>
          <w:szCs w:val="24"/>
        </w:rPr>
      </w:pPr>
    </w:p>
    <w:p w:rsidR="00BB4B4C" w:rsidRPr="00852378" w:rsidRDefault="00BB4B4C" w:rsidP="00656C1A">
      <w:pPr>
        <w:spacing w:line="120" w:lineRule="atLeast"/>
        <w:jc w:val="center"/>
        <w:rPr>
          <w:sz w:val="10"/>
          <w:szCs w:val="10"/>
        </w:rPr>
      </w:pPr>
    </w:p>
    <w:p w:rsidR="00BB4B4C" w:rsidRDefault="00BB4B4C" w:rsidP="00656C1A">
      <w:pPr>
        <w:spacing w:line="120" w:lineRule="atLeast"/>
        <w:jc w:val="center"/>
        <w:rPr>
          <w:sz w:val="10"/>
          <w:szCs w:val="24"/>
        </w:rPr>
      </w:pPr>
    </w:p>
    <w:p w:rsidR="00BB4B4C" w:rsidRPr="005541F0" w:rsidRDefault="00BB4B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B4B4C" w:rsidRDefault="00BB4B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B4B4C" w:rsidRPr="005541F0" w:rsidRDefault="00BB4B4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B4B4C" w:rsidRPr="005649E4" w:rsidRDefault="00BB4B4C" w:rsidP="00656C1A">
      <w:pPr>
        <w:spacing w:line="120" w:lineRule="atLeast"/>
        <w:jc w:val="center"/>
        <w:rPr>
          <w:sz w:val="18"/>
          <w:szCs w:val="24"/>
        </w:rPr>
      </w:pPr>
    </w:p>
    <w:p w:rsidR="00BB4B4C" w:rsidRPr="00656C1A" w:rsidRDefault="00BB4B4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B4B4C" w:rsidRPr="005541F0" w:rsidRDefault="00BB4B4C" w:rsidP="00656C1A">
      <w:pPr>
        <w:spacing w:line="120" w:lineRule="atLeast"/>
        <w:jc w:val="center"/>
        <w:rPr>
          <w:sz w:val="18"/>
          <w:szCs w:val="24"/>
        </w:rPr>
      </w:pPr>
    </w:p>
    <w:p w:rsidR="00BB4B4C" w:rsidRPr="005541F0" w:rsidRDefault="00BB4B4C" w:rsidP="00656C1A">
      <w:pPr>
        <w:spacing w:line="120" w:lineRule="atLeast"/>
        <w:jc w:val="center"/>
        <w:rPr>
          <w:sz w:val="20"/>
          <w:szCs w:val="24"/>
        </w:rPr>
      </w:pPr>
    </w:p>
    <w:p w:rsidR="00BB4B4C" w:rsidRPr="00656C1A" w:rsidRDefault="00DE659D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BB4B4C" w:rsidRDefault="00BB4B4C" w:rsidP="00656C1A">
      <w:pPr>
        <w:spacing w:line="120" w:lineRule="atLeast"/>
        <w:jc w:val="center"/>
        <w:rPr>
          <w:sz w:val="30"/>
          <w:szCs w:val="24"/>
        </w:rPr>
      </w:pPr>
    </w:p>
    <w:p w:rsidR="00BB4B4C" w:rsidRPr="00656C1A" w:rsidRDefault="00BB4B4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B4B4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B4B4C" w:rsidRPr="00F8214F" w:rsidRDefault="00BB4B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B4B4C" w:rsidRPr="00F8214F" w:rsidRDefault="00E172D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B4B4C" w:rsidRPr="00F8214F" w:rsidRDefault="00BB4B4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B4B4C" w:rsidRPr="00F8214F" w:rsidRDefault="00E172D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BB4B4C" w:rsidRPr="00A63FB0" w:rsidRDefault="00BB4B4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B4B4C" w:rsidRPr="00A3761A" w:rsidRDefault="00E172D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B4B4C" w:rsidRPr="00F8214F" w:rsidRDefault="00BB4B4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B4B4C" w:rsidRPr="00F8214F" w:rsidRDefault="00BB4B4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B4B4C" w:rsidRPr="00AB4194" w:rsidRDefault="00BB4B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B4B4C" w:rsidRPr="00F8214F" w:rsidRDefault="00E172D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3873</w:t>
            </w:r>
          </w:p>
        </w:tc>
      </w:tr>
    </w:tbl>
    <w:p w:rsidR="00BB4B4C" w:rsidRPr="00C725A6" w:rsidRDefault="00BB4B4C" w:rsidP="00C725A6">
      <w:pPr>
        <w:rPr>
          <w:rFonts w:cs="Times New Roman"/>
          <w:szCs w:val="28"/>
        </w:rPr>
      </w:pP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я</w:t>
      </w:r>
      <w:r w:rsidRPr="00961FAB">
        <w:rPr>
          <w:rFonts w:cs="Times New Roman"/>
          <w:szCs w:val="28"/>
        </w:rPr>
        <w:t xml:space="preserve"> в распоряжение </w:t>
      </w: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 xml:space="preserve">Администрации города от 26.12.2014 </w:t>
      </w: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 xml:space="preserve">№ 4501 «Об утверждении положения </w:t>
      </w: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>о координационном совете (штабе)</w:t>
      </w: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>города Сургута по вопросам</w:t>
      </w: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 xml:space="preserve">взаимодействия и координации </w:t>
      </w: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>деятельности народных дружин»</w:t>
      </w: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</w:p>
    <w:p w:rsidR="00BB4B4C" w:rsidRPr="00961FAB" w:rsidRDefault="00BB4B4C" w:rsidP="00BB4B4C">
      <w:pPr>
        <w:ind w:right="252"/>
        <w:rPr>
          <w:rFonts w:cs="Times New Roman"/>
          <w:szCs w:val="28"/>
        </w:rPr>
      </w:pPr>
    </w:p>
    <w:p w:rsidR="00BB4B4C" w:rsidRPr="00BB4B4C" w:rsidRDefault="00BB4B4C" w:rsidP="00BB4B4C">
      <w:pPr>
        <w:ind w:firstLine="709"/>
        <w:jc w:val="both"/>
      </w:pPr>
      <w:r w:rsidRPr="00BB4B4C">
        <w:t>В соответствии с пунктом 37 части 1 статьи 16 Федерального закона</w:t>
      </w:r>
      <w:r w:rsidRPr="00BB4B4C">
        <w:br/>
        <w:t>от 06.10.2003 № 131-ФЗ «Об общих принципах организации местного самоуправления в Российской Федерации»,</w:t>
      </w:r>
      <w:r>
        <w:t xml:space="preserve"> </w:t>
      </w:r>
      <w:r w:rsidRPr="00BB4B4C">
        <w:t>Федеральным законом</w:t>
      </w:r>
      <w:r>
        <w:t xml:space="preserve"> </w:t>
      </w:r>
      <w:r w:rsidRPr="00BB4B4C">
        <w:t xml:space="preserve">от 02.04.2014 № 44-ФЗ «Об участии граждан в охране общественного порядка», Законом  </w:t>
      </w:r>
      <w:r w:rsidRPr="00BB4B4C">
        <w:rPr>
          <w:spacing w:val="-4"/>
        </w:rPr>
        <w:t>Ханты-Мансийского автономного округа – Югры от 19.11.2014 № 95-оз «О регули-</w:t>
      </w:r>
      <w:r w:rsidRPr="00BB4B4C">
        <w:t xml:space="preserve">ровании отдельных вопросов участия граждан в охране общественного порядка в Ханты-Мансийском автономном округе – Югре», Уставом муниципального образования городской округ Сургут Ханты-Мансийского автономного </w:t>
      </w:r>
      <w:r>
        <w:br/>
      </w:r>
      <w:r w:rsidRPr="00BB4B4C">
        <w:t xml:space="preserve">округа – Югры, распоряжениями Администрации города от 30.12.2005 № 3686 «Об утверждении Регламента Администрации города», от 23.12.2024 № 8525 </w:t>
      </w:r>
      <w:r>
        <w:br/>
      </w:r>
      <w:r w:rsidRPr="00BB4B4C">
        <w:t>«О распределении отдельных полномочий Главы города между высшими должностными лицами Администрации города»:</w:t>
      </w:r>
    </w:p>
    <w:p w:rsidR="00BB4B4C" w:rsidRPr="00BB4B4C" w:rsidRDefault="00BB4B4C" w:rsidP="00BB4B4C">
      <w:pPr>
        <w:ind w:firstLine="709"/>
        <w:jc w:val="both"/>
      </w:pPr>
      <w:r w:rsidRPr="00BB4B4C">
        <w:t>1. Внести в распоряжение Администрации города от 26.12.2014 № 4501</w:t>
      </w:r>
      <w:r w:rsidRPr="00BB4B4C">
        <w:br/>
        <w:t xml:space="preserve">«Об утверждении положения о координационном совете (штабе) города Сургута по вопросам взаимодействия и координации деятельности народных дружин» </w:t>
      </w:r>
      <w:r>
        <w:br/>
      </w:r>
      <w:r w:rsidRPr="00BB4B4C">
        <w:t>(с изменениями от 18.09.2015 № 2255, 16.05.2016 №</w:t>
      </w:r>
      <w:r>
        <w:t xml:space="preserve"> </w:t>
      </w:r>
      <w:r w:rsidRPr="00BB4B4C">
        <w:t>823, 23.06.2016</w:t>
      </w:r>
      <w:r>
        <w:t xml:space="preserve"> </w:t>
      </w:r>
      <w:r w:rsidRPr="00BB4B4C">
        <w:t>№ 1110, 22.07.2016 № 1354, 24.11.2016 №</w:t>
      </w:r>
      <w:r>
        <w:t xml:space="preserve"> </w:t>
      </w:r>
      <w:r w:rsidRPr="00BB4B4C">
        <w:t>2293, 19.06.2017 № 1013, 07.11.2017 №</w:t>
      </w:r>
      <w:r>
        <w:t xml:space="preserve"> </w:t>
      </w:r>
      <w:r w:rsidRPr="00BB4B4C">
        <w:t>1961, 19.09.2019 № 1948, 30.10.2020 №</w:t>
      </w:r>
      <w:r>
        <w:t xml:space="preserve"> </w:t>
      </w:r>
      <w:r w:rsidRPr="00BB4B4C">
        <w:t>1705, 21.06.2021 № 957, 08.02.2022 №</w:t>
      </w:r>
      <w:r>
        <w:t xml:space="preserve"> </w:t>
      </w:r>
      <w:r w:rsidRPr="00BB4B4C">
        <w:t xml:space="preserve">193, 16.08.2023 № 2390, 03.05.2024 № 2238, 28.05.2024 № 2615, 16.12.2024 № 8306) изменение, изложив приложение 2 к распоряжению в новой редакции согласно </w:t>
      </w:r>
      <w:r>
        <w:t>приложению</w:t>
      </w:r>
      <w:r w:rsidRPr="00BB4B4C">
        <w:t xml:space="preserve"> к настоящему распоряжению.  </w:t>
      </w:r>
    </w:p>
    <w:p w:rsidR="00BB4B4C" w:rsidRPr="00BB4B4C" w:rsidRDefault="00BB4B4C" w:rsidP="00BB4B4C">
      <w:pPr>
        <w:ind w:firstLine="709"/>
        <w:jc w:val="both"/>
      </w:pPr>
      <w:r w:rsidRPr="00BB4B4C">
        <w:lastRenderedPageBreak/>
        <w:t>2.</w:t>
      </w:r>
      <w:r>
        <w:t xml:space="preserve"> </w:t>
      </w:r>
      <w:r w:rsidRPr="00BB4B4C"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B4B4C" w:rsidRPr="00BB4B4C" w:rsidRDefault="00BB4B4C" w:rsidP="00BB4B4C">
      <w:pPr>
        <w:ind w:firstLine="709"/>
        <w:jc w:val="both"/>
      </w:pPr>
      <w:r w:rsidRPr="00BB4B4C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B4B4C" w:rsidRPr="00BB4B4C" w:rsidRDefault="00BB4B4C" w:rsidP="00BB4B4C">
      <w:pPr>
        <w:ind w:firstLine="709"/>
        <w:jc w:val="both"/>
      </w:pPr>
      <w:r w:rsidRPr="00BB4B4C">
        <w:t>4. Настоящее распоряжение вступает в силу с момента его издания.</w:t>
      </w:r>
    </w:p>
    <w:p w:rsidR="00BB4B4C" w:rsidRPr="00BB4B4C" w:rsidRDefault="00BB4B4C" w:rsidP="00BB4B4C">
      <w:pPr>
        <w:ind w:firstLine="709"/>
        <w:jc w:val="both"/>
      </w:pPr>
      <w:r w:rsidRPr="00BB4B4C">
        <w:t xml:space="preserve">5. Контроль за выполнением распоряжения оставляю за собой. </w:t>
      </w:r>
    </w:p>
    <w:p w:rsidR="00BB4B4C" w:rsidRDefault="00BB4B4C" w:rsidP="00BB4B4C">
      <w:pPr>
        <w:tabs>
          <w:tab w:val="left" w:pos="2784"/>
        </w:tabs>
        <w:rPr>
          <w:rFonts w:cs="Times New Roman"/>
          <w:szCs w:val="28"/>
        </w:rPr>
      </w:pPr>
    </w:p>
    <w:p w:rsidR="00BB4B4C" w:rsidRDefault="00BB4B4C" w:rsidP="00BB4B4C">
      <w:pPr>
        <w:tabs>
          <w:tab w:val="left" w:pos="278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BB4B4C" w:rsidRPr="00961FAB" w:rsidRDefault="00BB4B4C" w:rsidP="00BB4B4C">
      <w:pPr>
        <w:tabs>
          <w:tab w:val="left" w:pos="2784"/>
        </w:tabs>
        <w:rPr>
          <w:rFonts w:cs="Times New Roman"/>
          <w:szCs w:val="28"/>
        </w:rPr>
      </w:pPr>
    </w:p>
    <w:p w:rsidR="00BB4B4C" w:rsidRPr="00961FAB" w:rsidRDefault="00BB4B4C" w:rsidP="00BB4B4C">
      <w:pPr>
        <w:tabs>
          <w:tab w:val="left" w:pos="2784"/>
        </w:tabs>
        <w:ind w:right="-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Заместитель </w:t>
      </w:r>
      <w:r w:rsidRPr="00961FAB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ы</w:t>
      </w:r>
      <w:r w:rsidRPr="00961FAB">
        <w:rPr>
          <w:rFonts w:cs="Times New Roman"/>
          <w:szCs w:val="28"/>
        </w:rPr>
        <w:t xml:space="preserve"> города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В.В. Малыхин</w:t>
      </w: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Pr="00961FAB" w:rsidRDefault="00BB4B4C" w:rsidP="00BB4B4C">
      <w:pPr>
        <w:tabs>
          <w:tab w:val="left" w:pos="2784"/>
        </w:tabs>
        <w:rPr>
          <w:rFonts w:cs="Times New Roman"/>
          <w:color w:val="000000"/>
          <w:szCs w:val="28"/>
        </w:rPr>
      </w:pPr>
    </w:p>
    <w:p w:rsidR="00BB4B4C" w:rsidRDefault="00BB4B4C" w:rsidP="00BB4B4C">
      <w:pPr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Default="00BB4B4C" w:rsidP="00BB4B4C">
      <w:pPr>
        <w:ind w:left="5387" w:firstLine="709"/>
        <w:rPr>
          <w:rFonts w:cs="Times New Roman"/>
          <w:szCs w:val="28"/>
        </w:rPr>
      </w:pPr>
    </w:p>
    <w:p w:rsidR="00BB4B4C" w:rsidRPr="00961FAB" w:rsidRDefault="00BB4B4C" w:rsidP="00BB4B4C">
      <w:pPr>
        <w:ind w:left="5387" w:firstLine="142"/>
        <w:rPr>
          <w:rFonts w:cs="Times New Roman"/>
          <w:color w:val="FF0000"/>
          <w:szCs w:val="28"/>
        </w:rPr>
      </w:pPr>
      <w:r w:rsidRPr="00961FAB">
        <w:rPr>
          <w:rFonts w:cs="Times New Roman"/>
          <w:szCs w:val="28"/>
        </w:rPr>
        <w:lastRenderedPageBreak/>
        <w:t xml:space="preserve">Приложение </w:t>
      </w:r>
    </w:p>
    <w:p w:rsidR="00BB4B4C" w:rsidRPr="00961FAB" w:rsidRDefault="00BB4B4C" w:rsidP="00BB4B4C">
      <w:pPr>
        <w:ind w:left="5387" w:firstLine="14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>к распоряжению</w:t>
      </w:r>
    </w:p>
    <w:p w:rsidR="00BB4B4C" w:rsidRPr="00961FAB" w:rsidRDefault="00BB4B4C" w:rsidP="00BB4B4C">
      <w:pPr>
        <w:ind w:left="5387" w:firstLine="14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>Администрации города</w:t>
      </w:r>
    </w:p>
    <w:p w:rsidR="00BB4B4C" w:rsidRPr="00961FAB" w:rsidRDefault="00BB4B4C" w:rsidP="00BB4B4C">
      <w:pPr>
        <w:ind w:left="5387" w:firstLine="142"/>
        <w:rPr>
          <w:rFonts w:cs="Times New Roman"/>
          <w:szCs w:val="28"/>
        </w:rPr>
      </w:pPr>
      <w:r w:rsidRPr="00961FAB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961FAB">
        <w:rPr>
          <w:rFonts w:cs="Times New Roman"/>
          <w:szCs w:val="28"/>
        </w:rPr>
        <w:t>__________</w:t>
      </w:r>
      <w:r>
        <w:rPr>
          <w:rFonts w:cs="Times New Roman"/>
          <w:szCs w:val="28"/>
        </w:rPr>
        <w:t>_</w:t>
      </w:r>
      <w:r w:rsidRPr="00961FAB">
        <w:rPr>
          <w:rFonts w:cs="Times New Roman"/>
          <w:szCs w:val="28"/>
        </w:rPr>
        <w:t>_</w:t>
      </w:r>
      <w:r>
        <w:rPr>
          <w:rFonts w:cs="Times New Roman"/>
          <w:szCs w:val="28"/>
        </w:rPr>
        <w:t xml:space="preserve"> </w:t>
      </w:r>
      <w:r w:rsidRPr="00961FAB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_____</w:t>
      </w:r>
      <w:r w:rsidRPr="00961FAB">
        <w:rPr>
          <w:rFonts w:cs="Times New Roman"/>
          <w:szCs w:val="28"/>
        </w:rPr>
        <w:t>____</w:t>
      </w:r>
    </w:p>
    <w:p w:rsidR="00BB4B4C" w:rsidRPr="00BC57B2" w:rsidRDefault="00BB4B4C" w:rsidP="00BB4B4C">
      <w:pPr>
        <w:ind w:left="5387"/>
        <w:rPr>
          <w:rFonts w:cs="Times New Roman"/>
          <w:sz w:val="2"/>
          <w:szCs w:val="28"/>
        </w:rPr>
      </w:pPr>
    </w:p>
    <w:p w:rsidR="00BB4B4C" w:rsidRDefault="00BB4B4C" w:rsidP="00BB4B4C">
      <w:pPr>
        <w:ind w:left="5387"/>
        <w:rPr>
          <w:rFonts w:cs="Times New Roman"/>
          <w:szCs w:val="28"/>
        </w:rPr>
      </w:pPr>
    </w:p>
    <w:p w:rsidR="00BB4B4C" w:rsidRPr="00961FAB" w:rsidRDefault="00BB4B4C" w:rsidP="00BB4B4C">
      <w:pPr>
        <w:ind w:left="5387"/>
        <w:rPr>
          <w:rFonts w:cs="Times New Roman"/>
          <w:szCs w:val="28"/>
        </w:rPr>
      </w:pPr>
    </w:p>
    <w:p w:rsidR="00BB4B4C" w:rsidRDefault="00BB4B4C" w:rsidP="00BB4B4C">
      <w:pPr>
        <w:suppressAutoHyphens/>
        <w:jc w:val="center"/>
        <w:rPr>
          <w:rFonts w:cs="Times New Roman"/>
          <w:bCs/>
          <w:color w:val="000000"/>
          <w:szCs w:val="28"/>
        </w:rPr>
      </w:pPr>
      <w:r w:rsidRPr="00961FAB">
        <w:rPr>
          <w:rFonts w:cs="Times New Roman"/>
          <w:color w:val="000000"/>
          <w:szCs w:val="28"/>
        </w:rPr>
        <w:t>Состав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bCs/>
          <w:color w:val="000000"/>
          <w:szCs w:val="28"/>
        </w:rPr>
        <w:t>координационного совета (штаба)</w:t>
      </w:r>
    </w:p>
    <w:p w:rsidR="00BB4B4C" w:rsidRDefault="00BB4B4C" w:rsidP="00BB4B4C">
      <w:pPr>
        <w:suppressAutoHyphens/>
        <w:jc w:val="center"/>
        <w:rPr>
          <w:rFonts w:cs="Times New Roman"/>
          <w:bCs/>
          <w:color w:val="000000"/>
          <w:szCs w:val="28"/>
        </w:rPr>
      </w:pPr>
      <w:r w:rsidRPr="00961FAB">
        <w:rPr>
          <w:rFonts w:cs="Times New Roman"/>
          <w:bCs/>
          <w:color w:val="000000"/>
          <w:szCs w:val="28"/>
        </w:rPr>
        <w:t xml:space="preserve">города Сургута по вопросам взаимодействия </w:t>
      </w:r>
    </w:p>
    <w:p w:rsidR="00BB4B4C" w:rsidRPr="00961FAB" w:rsidRDefault="00BB4B4C" w:rsidP="00BB4B4C">
      <w:pPr>
        <w:suppressAutoHyphens/>
        <w:jc w:val="center"/>
        <w:rPr>
          <w:rFonts w:cs="Times New Roman"/>
          <w:bCs/>
          <w:color w:val="000000"/>
          <w:szCs w:val="28"/>
        </w:rPr>
      </w:pPr>
      <w:r w:rsidRPr="00961FAB">
        <w:rPr>
          <w:rFonts w:cs="Times New Roman"/>
          <w:bCs/>
          <w:color w:val="000000"/>
          <w:szCs w:val="28"/>
        </w:rPr>
        <w:t>и координации деятельности народных дружин</w:t>
      </w:r>
    </w:p>
    <w:p w:rsidR="00BB4B4C" w:rsidRPr="00961FAB" w:rsidRDefault="00BB4B4C" w:rsidP="00BB4B4C">
      <w:pPr>
        <w:suppressAutoHyphens/>
        <w:jc w:val="center"/>
        <w:textAlignment w:val="baseline"/>
        <w:rPr>
          <w:rFonts w:eastAsia="Cambria Math" w:cs="Times New Roman"/>
          <w:kern w:val="3"/>
          <w:szCs w:val="28"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961FAB" w:rsidRDefault="00BB4B4C" w:rsidP="00BB4B4C">
            <w:pPr>
              <w:suppressAutoHyphens/>
              <w:jc w:val="both"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О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сновной состав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jc w:val="center"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Р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езервный состав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854B34">
              <w:rPr>
                <w:rFonts w:cs="Times New Roman"/>
                <w:szCs w:val="28"/>
              </w:rPr>
              <w:t>З</w:t>
            </w:r>
            <w:r>
              <w:rPr>
                <w:rFonts w:cs="Times New Roman"/>
                <w:szCs w:val="28"/>
              </w:rPr>
              <w:t>аместитель</w:t>
            </w:r>
            <w:r w:rsidRPr="00854B34">
              <w:rPr>
                <w:rFonts w:cs="Times New Roman"/>
                <w:szCs w:val="28"/>
              </w:rPr>
              <w:t xml:space="preserve"> Главы города, курирующ</w:t>
            </w:r>
            <w:r>
              <w:rPr>
                <w:rFonts w:cs="Times New Roman"/>
                <w:szCs w:val="28"/>
              </w:rPr>
              <w:t>ий</w:t>
            </w:r>
            <w:r w:rsidRPr="00854B34">
              <w:rPr>
                <w:rFonts w:cs="Times New Roman"/>
                <w:szCs w:val="28"/>
              </w:rPr>
              <w:t xml:space="preserve"> сферу внутренней </w:t>
            </w:r>
            <w:r>
              <w:rPr>
                <w:rFonts w:cs="Times New Roman"/>
                <w:szCs w:val="28"/>
              </w:rPr>
              <w:br/>
            </w:r>
            <w:r w:rsidRPr="00854B34">
              <w:rPr>
                <w:rFonts w:cs="Times New Roman"/>
                <w:szCs w:val="28"/>
              </w:rPr>
              <w:t>и молодёжной политики, председатель координационного совета (штаба)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jc w:val="center"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-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cs="Times New Roman"/>
                <w:szCs w:val="28"/>
              </w:rPr>
              <w:t>Н</w:t>
            </w:r>
            <w:r w:rsidRPr="00961FAB">
              <w:rPr>
                <w:rFonts w:cs="Times New Roman"/>
                <w:szCs w:val="28"/>
              </w:rPr>
              <w:t>ачальник управления по вопросам общественной безопасности Администрации города,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первый заместитель председателя координационного совета (штаба)</w:t>
            </w:r>
          </w:p>
        </w:tc>
        <w:tc>
          <w:tcPr>
            <w:tcW w:w="4678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 xml:space="preserve">заместитель начальника </w:t>
            </w:r>
          </w:p>
          <w:p w:rsidR="00BB4B4C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 xml:space="preserve">управления по вопросам общественной безопасности Администрации города,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первый заместитель председателя координационного совета (штаба) 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Д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иректор муниципального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казенного учреждения «Наш город»</w:t>
            </w:r>
            <w:r w:rsidRPr="00961FAB">
              <w:rPr>
                <w:rFonts w:cs="Times New Roman"/>
                <w:szCs w:val="28"/>
              </w:rPr>
              <w:t>,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 второй заместитель председателя координационного со</w:t>
            </w: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вета (штаба)</w:t>
            </w:r>
          </w:p>
        </w:tc>
        <w:tc>
          <w:tcPr>
            <w:tcW w:w="4678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заместитель директора муниципального казенного учреждения «Наш город»,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второй заместитель председателя координационного совета (штаба)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Ведущий э</w:t>
            </w:r>
            <w:r w:rsidRPr="00961FAB">
              <w:rPr>
                <w:rFonts w:cs="Times New Roman"/>
                <w:szCs w:val="28"/>
              </w:rPr>
              <w:t xml:space="preserve">ксперт отдела социологических исследований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и администрирования документов стратегического планирования муниципального казенного учреждения «Наш город», секретарь координационного совета (штаба)</w:t>
            </w:r>
          </w:p>
        </w:tc>
        <w:tc>
          <w:tcPr>
            <w:tcW w:w="4678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 xml:space="preserve">начальник отдела социологических исследований и администрирования документов стратегического планирования муниципального казенного учреждения «Наш город», секретарь координационного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совета (штаба)</w:t>
            </w:r>
          </w:p>
        </w:tc>
      </w:tr>
      <w:tr w:rsidR="00BB4B4C" w:rsidRPr="00961FAB" w:rsidTr="007D7726">
        <w:trPr>
          <w:trHeight w:val="20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BB4B4C" w:rsidRP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 w:val="10"/>
                <w:szCs w:val="10"/>
                <w:lang w:eastAsia="ar-SA"/>
              </w:rPr>
            </w:pPr>
          </w:p>
          <w:p w:rsid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Члены </w:t>
            </w:r>
            <w:r w:rsidRPr="00D9717A">
              <w:rPr>
                <w:rFonts w:eastAsia="Cambria Math" w:cs="Times New Roman"/>
                <w:kern w:val="3"/>
                <w:szCs w:val="28"/>
                <w:lang w:eastAsia="ar-SA"/>
              </w:rPr>
              <w:t>координационного совета (штаба)</w:t>
            </w: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:</w:t>
            </w:r>
          </w:p>
          <w:p w:rsidR="00BB4B4C" w:rsidRP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 w:val="10"/>
                <w:szCs w:val="10"/>
                <w:lang w:eastAsia="ar-SA"/>
              </w:rPr>
            </w:pP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EB5A13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EB5A13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Председатель комитета внутренней </w:t>
            </w:r>
            <w:r>
              <w:rPr>
                <w:rFonts w:eastAsia="Cambria Math" w:cs="Times New Roman"/>
                <w:kern w:val="3"/>
                <w:szCs w:val="28"/>
                <w:lang w:eastAsia="ar-SA"/>
              </w:rPr>
              <w:br/>
            </w:r>
            <w:r w:rsidRPr="00EB5A13">
              <w:rPr>
                <w:rFonts w:eastAsia="Cambria Math" w:cs="Times New Roman"/>
                <w:kern w:val="3"/>
                <w:szCs w:val="28"/>
                <w:lang w:eastAsia="ar-SA"/>
              </w:rPr>
              <w:t>и молодёжной политики Администрации города</w:t>
            </w:r>
          </w:p>
        </w:tc>
        <w:tc>
          <w:tcPr>
            <w:tcW w:w="4678" w:type="dxa"/>
            <w:shd w:val="clear" w:color="auto" w:fill="auto"/>
          </w:tcPr>
          <w:p w:rsidR="00BB4B4C" w:rsidRPr="00EB5A13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EB5A13">
              <w:rPr>
                <w:rFonts w:eastAsia="Cambria Math" w:cs="Times New Roman"/>
                <w:kern w:val="3"/>
                <w:szCs w:val="28"/>
                <w:lang w:eastAsia="ar-SA"/>
              </w:rPr>
              <w:t>заместитель председател</w:t>
            </w: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я</w:t>
            </w:r>
            <w:r w:rsidRPr="00EB5A13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 комитета внутренней и молодёжной политики Администрации города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eastAsia="Cambria Math" w:cs="Times New Roman"/>
                <w:kern w:val="3"/>
                <w:szCs w:val="28"/>
                <w:lang w:eastAsia="ar-SA"/>
              </w:rPr>
              <w:t>Н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ачальник отдела профилактики правонарушений</w:t>
            </w:r>
            <w:r w:rsidRPr="00961FAB"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управления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по вопросам общественной безопасности Администрации города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главный специалист отдела профилактики правонарушений</w:t>
            </w:r>
            <w:r w:rsidRPr="00961FAB"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управления по вопросам общественной безопасности Администрации города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cs="Times New Roman"/>
                <w:szCs w:val="28"/>
              </w:rPr>
              <w:t>Н</w:t>
            </w:r>
            <w:r w:rsidRPr="00961FAB">
              <w:rPr>
                <w:rFonts w:cs="Times New Roman"/>
                <w:szCs w:val="28"/>
              </w:rPr>
              <w:t>ачальник контрольного управления Администрации города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заместитель начальника контрольного управления Администрации города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cs="Times New Roman"/>
                <w:szCs w:val="28"/>
              </w:rPr>
              <w:t>Заместитель начальника</w:t>
            </w:r>
            <w:r w:rsidRPr="00961FAB">
              <w:rPr>
                <w:rFonts w:cs="Times New Roman"/>
                <w:szCs w:val="28"/>
              </w:rPr>
              <w:t xml:space="preserve"> правового управления Администрации города</w:t>
            </w:r>
          </w:p>
        </w:tc>
        <w:tc>
          <w:tcPr>
            <w:tcW w:w="4678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</w:t>
            </w:r>
            <w:r w:rsidRPr="00961FAB">
              <w:rPr>
                <w:rFonts w:cs="Times New Roman"/>
                <w:szCs w:val="28"/>
              </w:rPr>
              <w:t xml:space="preserve"> аналитического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отдела правового управления Администрации города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961FAB">
              <w:rPr>
                <w:rFonts w:cs="Times New Roman"/>
                <w:szCs w:val="28"/>
              </w:rPr>
              <w:t xml:space="preserve">ачальник отдела экономического сопровождения казенных учреждений и органов местного самоуправления муниципального казенного учреждения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«Центр организационного обеспечения деятельности муниципальных организаций»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ведущий экономист отдела экономического сопровождения казенных учреждений и органов местного самоуправления муниципального казенного учреждения «Центр организационного обеспечения деятельности муниципальных организаций»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 xml:space="preserve">Явишев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Айдар Альбертович –депутат Думы города</w:t>
            </w:r>
          </w:p>
        </w:tc>
        <w:tc>
          <w:tcPr>
            <w:tcW w:w="4678" w:type="dxa"/>
            <w:shd w:val="clear" w:color="auto" w:fill="auto"/>
          </w:tcPr>
          <w:p w:rsidR="00BB4B4C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 xml:space="preserve">Гринченко 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eastAsia="Cambria Math" w:cs="Times New Roman"/>
                <w:kern w:val="3"/>
                <w:szCs w:val="28"/>
                <w:lang w:eastAsia="ar-SA"/>
              </w:rPr>
              <w:t>Михаил Сергеевич – депутат Думы города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Default="00BB4B4C" w:rsidP="007D7726">
            <w:pPr>
              <w:suppressAutoHyphens/>
              <w:ind w:right="-108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961FAB">
              <w:rPr>
                <w:rFonts w:cs="Times New Roman"/>
                <w:szCs w:val="28"/>
              </w:rPr>
              <w:t xml:space="preserve">ачальник Управления Министерства внутренних </w:t>
            </w:r>
          </w:p>
          <w:p w:rsidR="00BB4B4C" w:rsidRPr="00961FAB" w:rsidRDefault="00BB4B4C" w:rsidP="007D7726">
            <w:pPr>
              <w:suppressAutoHyphens/>
              <w:ind w:right="-108"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>дел Росси</w:t>
            </w:r>
            <w:r>
              <w:rPr>
                <w:rFonts w:cs="Times New Roman"/>
                <w:szCs w:val="28"/>
              </w:rPr>
              <w:t>йской Федерации</w:t>
            </w:r>
            <w:r w:rsidRPr="00961FA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br/>
            </w:r>
            <w:r w:rsidRPr="00961FAB">
              <w:rPr>
                <w:rFonts w:cs="Times New Roman"/>
                <w:szCs w:val="28"/>
              </w:rPr>
              <w:t>по городу Сургуту</w:t>
            </w:r>
          </w:p>
          <w:p w:rsidR="00BB4B4C" w:rsidRPr="00961FAB" w:rsidRDefault="00BB4B4C" w:rsidP="007D7726">
            <w:pPr>
              <w:suppressAutoHyphens/>
              <w:ind w:right="-108"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(по согласованию)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271A71">
              <w:rPr>
                <w:rFonts w:cs="Times New Roman"/>
                <w:szCs w:val="28"/>
              </w:rPr>
              <w:t xml:space="preserve">заместитель начальника </w:t>
            </w:r>
            <w:r>
              <w:rPr>
                <w:rFonts w:cs="Times New Roman"/>
                <w:szCs w:val="28"/>
              </w:rPr>
              <w:t>–</w:t>
            </w:r>
            <w:r w:rsidRPr="00271A71">
              <w:rPr>
                <w:rFonts w:cs="Times New Roman"/>
                <w:szCs w:val="28"/>
              </w:rPr>
              <w:t xml:space="preserve"> начальник полиции Управления Министерства внутренних дел Российской Федерации по городу Сургуту </w:t>
            </w:r>
            <w:r>
              <w:rPr>
                <w:rFonts w:cs="Times New Roman"/>
                <w:szCs w:val="28"/>
              </w:rPr>
              <w:br/>
            </w:r>
            <w:r w:rsidRPr="00271A71">
              <w:rPr>
                <w:rFonts w:cs="Times New Roman"/>
                <w:szCs w:val="28"/>
              </w:rPr>
              <w:t xml:space="preserve">(по согласованию) 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961FAB" w:rsidRDefault="00BB4B4C" w:rsidP="00BB4B4C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cs="Times New Roman"/>
                <w:szCs w:val="28"/>
              </w:rPr>
              <w:t>К</w:t>
            </w:r>
            <w:r w:rsidRPr="00961FAB">
              <w:rPr>
                <w:rFonts w:cs="Times New Roman"/>
                <w:szCs w:val="28"/>
              </w:rPr>
              <w:t>омандир народной дружины №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1 города Сургута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(по согласованию)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>заместитель командира народной дружины №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1 города Сургута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(по согласованию)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961FAB" w:rsidRDefault="00BB4B4C" w:rsidP="00BB4B4C">
            <w:pPr>
              <w:suppressAutoHyphens/>
              <w:ind w:right="-108"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cs="Times New Roman"/>
                <w:szCs w:val="28"/>
              </w:rPr>
              <w:t>К</w:t>
            </w:r>
            <w:r w:rsidRPr="00961FAB">
              <w:rPr>
                <w:rFonts w:cs="Times New Roman"/>
                <w:szCs w:val="28"/>
              </w:rPr>
              <w:t>омандир народной дружины №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2 города Сургута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(по согласованию)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>заместитель командира народной дружины №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2 города Сургута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(по согласованию)</w:t>
            </w:r>
          </w:p>
        </w:tc>
      </w:tr>
      <w:tr w:rsidR="00BB4B4C" w:rsidRPr="00961FAB" w:rsidTr="007D7726">
        <w:trPr>
          <w:trHeight w:val="20"/>
        </w:trPr>
        <w:tc>
          <w:tcPr>
            <w:tcW w:w="4673" w:type="dxa"/>
            <w:shd w:val="clear" w:color="auto" w:fill="auto"/>
          </w:tcPr>
          <w:p w:rsidR="00BB4B4C" w:rsidRPr="00961FAB" w:rsidRDefault="00BB4B4C" w:rsidP="00BB4B4C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>
              <w:rPr>
                <w:rFonts w:cs="Times New Roman"/>
                <w:szCs w:val="28"/>
              </w:rPr>
              <w:t>К</w:t>
            </w:r>
            <w:r w:rsidRPr="00961FAB">
              <w:rPr>
                <w:rFonts w:cs="Times New Roman"/>
                <w:szCs w:val="28"/>
              </w:rPr>
              <w:t>омандир народной дружины №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3 города Сургута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(по согласованию)</w:t>
            </w:r>
          </w:p>
        </w:tc>
        <w:tc>
          <w:tcPr>
            <w:tcW w:w="4678" w:type="dxa"/>
            <w:shd w:val="clear" w:color="auto" w:fill="auto"/>
          </w:tcPr>
          <w:p w:rsidR="00BB4B4C" w:rsidRPr="00961FAB" w:rsidRDefault="00BB4B4C" w:rsidP="007D7726">
            <w:pPr>
              <w:suppressAutoHyphens/>
              <w:textAlignment w:val="baseline"/>
              <w:rPr>
                <w:rFonts w:cs="Times New Roman"/>
                <w:szCs w:val="28"/>
              </w:rPr>
            </w:pPr>
            <w:r w:rsidRPr="00961FAB">
              <w:rPr>
                <w:rFonts w:cs="Times New Roman"/>
                <w:szCs w:val="28"/>
              </w:rPr>
              <w:t>заместитель командира народной дружины №</w:t>
            </w:r>
            <w:r>
              <w:rPr>
                <w:rFonts w:cs="Times New Roman"/>
                <w:szCs w:val="28"/>
              </w:rPr>
              <w:t xml:space="preserve"> </w:t>
            </w:r>
            <w:r w:rsidRPr="00961FAB">
              <w:rPr>
                <w:rFonts w:cs="Times New Roman"/>
                <w:szCs w:val="28"/>
              </w:rPr>
              <w:t>3 города Сургута</w:t>
            </w:r>
          </w:p>
          <w:p w:rsidR="00BB4B4C" w:rsidRPr="00961FAB" w:rsidRDefault="00BB4B4C" w:rsidP="007D7726">
            <w:pPr>
              <w:suppressAutoHyphens/>
              <w:textAlignment w:val="baseline"/>
              <w:rPr>
                <w:rFonts w:eastAsia="Cambria Math" w:cs="Times New Roman"/>
                <w:kern w:val="3"/>
                <w:szCs w:val="28"/>
                <w:lang w:eastAsia="ar-SA"/>
              </w:rPr>
            </w:pPr>
            <w:r w:rsidRPr="00961FAB">
              <w:rPr>
                <w:rFonts w:cs="Times New Roman"/>
                <w:szCs w:val="28"/>
              </w:rPr>
              <w:t>(по согласованию)</w:t>
            </w:r>
          </w:p>
        </w:tc>
      </w:tr>
    </w:tbl>
    <w:p w:rsidR="00BB4B4C" w:rsidRPr="00961FAB" w:rsidRDefault="00BB4B4C" w:rsidP="00BB4B4C">
      <w:pPr>
        <w:rPr>
          <w:rFonts w:cs="Times New Roman"/>
          <w:snapToGrid w:val="0"/>
          <w:szCs w:val="28"/>
        </w:rPr>
      </w:pPr>
    </w:p>
    <w:p w:rsidR="00BB4B4C" w:rsidRPr="00961FAB" w:rsidRDefault="00BB4B4C" w:rsidP="00BB4B4C">
      <w:pPr>
        <w:rPr>
          <w:rFonts w:cs="Times New Roman"/>
          <w:szCs w:val="28"/>
        </w:rPr>
      </w:pPr>
    </w:p>
    <w:p w:rsidR="00F865B3" w:rsidRPr="00BB4B4C" w:rsidRDefault="00F865B3" w:rsidP="00BB4B4C"/>
    <w:sectPr w:rsidR="00F865B3" w:rsidRPr="00BB4B4C" w:rsidSect="00BB4B4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5D5" w:rsidRDefault="006F35D5">
      <w:r>
        <w:separator/>
      </w:r>
    </w:p>
  </w:endnote>
  <w:endnote w:type="continuationSeparator" w:id="0">
    <w:p w:rsidR="006F35D5" w:rsidRDefault="006F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5D5" w:rsidRDefault="006F35D5">
      <w:r>
        <w:separator/>
      </w:r>
    </w:p>
  </w:footnote>
  <w:footnote w:type="continuationSeparator" w:id="0">
    <w:p w:rsidR="006F35D5" w:rsidRDefault="006F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2005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72D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72D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172D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172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4C"/>
    <w:rsid w:val="004B33F3"/>
    <w:rsid w:val="006F35D5"/>
    <w:rsid w:val="00823A95"/>
    <w:rsid w:val="00924D41"/>
    <w:rsid w:val="00B2005C"/>
    <w:rsid w:val="00BB4B4C"/>
    <w:rsid w:val="00BD4DF0"/>
    <w:rsid w:val="00C407D6"/>
    <w:rsid w:val="00DE659D"/>
    <w:rsid w:val="00E172D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CE832E-BB8C-4701-AD3E-937E1111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B4B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B4B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2025-08-18T09:06:00Z</cp:lastPrinted>
  <dcterms:created xsi:type="dcterms:W3CDTF">2025-08-25T07:59:00Z</dcterms:created>
  <dcterms:modified xsi:type="dcterms:W3CDTF">2025-08-25T07:59:00Z</dcterms:modified>
</cp:coreProperties>
</file>