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32" w:rsidRDefault="00E22E32" w:rsidP="00656C1A">
      <w:pPr>
        <w:spacing w:line="120" w:lineRule="atLeast"/>
        <w:jc w:val="center"/>
        <w:rPr>
          <w:sz w:val="24"/>
          <w:szCs w:val="24"/>
        </w:rPr>
      </w:pPr>
    </w:p>
    <w:p w:rsidR="00E22E32" w:rsidRDefault="00E22E32" w:rsidP="00656C1A">
      <w:pPr>
        <w:spacing w:line="120" w:lineRule="atLeast"/>
        <w:jc w:val="center"/>
        <w:rPr>
          <w:sz w:val="24"/>
          <w:szCs w:val="24"/>
        </w:rPr>
      </w:pPr>
    </w:p>
    <w:p w:rsidR="00E22E32" w:rsidRPr="00852378" w:rsidRDefault="00E22E32" w:rsidP="00656C1A">
      <w:pPr>
        <w:spacing w:line="120" w:lineRule="atLeast"/>
        <w:jc w:val="center"/>
        <w:rPr>
          <w:sz w:val="10"/>
          <w:szCs w:val="10"/>
        </w:rPr>
      </w:pPr>
    </w:p>
    <w:p w:rsidR="00E22E32" w:rsidRDefault="00E22E32" w:rsidP="00656C1A">
      <w:pPr>
        <w:spacing w:line="120" w:lineRule="atLeast"/>
        <w:jc w:val="center"/>
        <w:rPr>
          <w:sz w:val="10"/>
          <w:szCs w:val="24"/>
        </w:rPr>
      </w:pPr>
    </w:p>
    <w:p w:rsidR="00E22E32" w:rsidRPr="005541F0" w:rsidRDefault="00E22E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22E32" w:rsidRDefault="00E22E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22E32" w:rsidRPr="005541F0" w:rsidRDefault="00E22E3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22E32" w:rsidRPr="005649E4" w:rsidRDefault="00E22E32" w:rsidP="00656C1A">
      <w:pPr>
        <w:spacing w:line="120" w:lineRule="atLeast"/>
        <w:jc w:val="center"/>
        <w:rPr>
          <w:sz w:val="18"/>
          <w:szCs w:val="24"/>
        </w:rPr>
      </w:pPr>
    </w:p>
    <w:p w:rsidR="00E22E32" w:rsidRPr="00656C1A" w:rsidRDefault="00E22E3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22E32" w:rsidRPr="005541F0" w:rsidRDefault="00E22E32" w:rsidP="00656C1A">
      <w:pPr>
        <w:spacing w:line="120" w:lineRule="atLeast"/>
        <w:jc w:val="center"/>
        <w:rPr>
          <w:sz w:val="18"/>
          <w:szCs w:val="24"/>
        </w:rPr>
      </w:pPr>
    </w:p>
    <w:p w:rsidR="00E22E32" w:rsidRPr="005541F0" w:rsidRDefault="00E22E32" w:rsidP="00656C1A">
      <w:pPr>
        <w:spacing w:line="120" w:lineRule="atLeast"/>
        <w:jc w:val="center"/>
        <w:rPr>
          <w:sz w:val="20"/>
          <w:szCs w:val="24"/>
        </w:rPr>
      </w:pPr>
    </w:p>
    <w:p w:rsidR="00E22E32" w:rsidRPr="00656C1A" w:rsidRDefault="00E22E3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22E32" w:rsidRDefault="00E22E32" w:rsidP="00656C1A">
      <w:pPr>
        <w:spacing w:line="120" w:lineRule="atLeast"/>
        <w:jc w:val="center"/>
        <w:rPr>
          <w:sz w:val="30"/>
          <w:szCs w:val="24"/>
        </w:rPr>
      </w:pPr>
    </w:p>
    <w:p w:rsidR="00E22E32" w:rsidRPr="00656C1A" w:rsidRDefault="00E22E32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22E3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22E32" w:rsidRPr="00F8214F" w:rsidRDefault="00E22E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22E32" w:rsidRPr="00F8214F" w:rsidRDefault="000E497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22E32" w:rsidRPr="00F8214F" w:rsidRDefault="00E22E3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22E32" w:rsidRPr="00F8214F" w:rsidRDefault="000E497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22E32" w:rsidRPr="00A63FB0" w:rsidRDefault="00E22E3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22E32" w:rsidRPr="00A3761A" w:rsidRDefault="000E497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22E32" w:rsidRPr="00F8214F" w:rsidRDefault="00E22E3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22E32" w:rsidRPr="00F8214F" w:rsidRDefault="00E22E3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22E32" w:rsidRPr="00AB4194" w:rsidRDefault="00E22E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22E32" w:rsidRPr="00F8214F" w:rsidRDefault="000E497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4099</w:t>
            </w:r>
          </w:p>
        </w:tc>
      </w:tr>
    </w:tbl>
    <w:p w:rsidR="00E22E32" w:rsidRPr="00CB630F" w:rsidRDefault="00E22E32" w:rsidP="00C725A6">
      <w:pPr>
        <w:rPr>
          <w:rFonts w:cs="Times New Roman"/>
          <w:sz w:val="27"/>
          <w:szCs w:val="27"/>
        </w:rPr>
      </w:pPr>
    </w:p>
    <w:p w:rsidR="00E22E32" w:rsidRPr="00CB630F" w:rsidRDefault="00E22E32" w:rsidP="00E22E32">
      <w:pPr>
        <w:suppressAutoHyphens/>
        <w:ind w:right="5670"/>
        <w:rPr>
          <w:sz w:val="27"/>
          <w:szCs w:val="27"/>
        </w:rPr>
      </w:pPr>
      <w:r w:rsidRPr="00CB630F">
        <w:rPr>
          <w:sz w:val="27"/>
          <w:szCs w:val="27"/>
        </w:rPr>
        <w:t xml:space="preserve">О внесении изменений </w:t>
      </w:r>
    </w:p>
    <w:p w:rsidR="00E22E32" w:rsidRPr="00CB630F" w:rsidRDefault="00E22E32" w:rsidP="00E22E32">
      <w:pPr>
        <w:suppressAutoHyphens/>
        <w:ind w:right="4535"/>
        <w:rPr>
          <w:sz w:val="27"/>
          <w:szCs w:val="27"/>
        </w:rPr>
      </w:pPr>
      <w:r w:rsidRPr="00CB630F">
        <w:rPr>
          <w:sz w:val="27"/>
          <w:szCs w:val="27"/>
        </w:rPr>
        <w:t xml:space="preserve">в постановление Администрации </w:t>
      </w:r>
    </w:p>
    <w:p w:rsidR="00E22E32" w:rsidRPr="00CB630F" w:rsidRDefault="00E22E32" w:rsidP="00E22E32">
      <w:pPr>
        <w:suppressAutoHyphens/>
        <w:ind w:right="4535"/>
        <w:rPr>
          <w:sz w:val="27"/>
          <w:szCs w:val="27"/>
        </w:rPr>
      </w:pPr>
      <w:r w:rsidRPr="00CB630F">
        <w:rPr>
          <w:sz w:val="27"/>
          <w:szCs w:val="27"/>
        </w:rPr>
        <w:t xml:space="preserve">города от 22.11.2022 № 9149 </w:t>
      </w:r>
    </w:p>
    <w:p w:rsidR="00E22E32" w:rsidRPr="00CB630F" w:rsidRDefault="00E22E32" w:rsidP="00E22E32">
      <w:pPr>
        <w:suppressAutoHyphens/>
        <w:ind w:right="4535"/>
        <w:rPr>
          <w:sz w:val="27"/>
          <w:szCs w:val="27"/>
        </w:rPr>
      </w:pPr>
      <w:r w:rsidRPr="00CB630F">
        <w:rPr>
          <w:sz w:val="27"/>
          <w:szCs w:val="27"/>
        </w:rPr>
        <w:t>«Об утверждении административного регламента предоставления муниципальной услуги «Выдача разрешения на вступление в брак несовершеннолетним лицам»</w:t>
      </w:r>
    </w:p>
    <w:p w:rsidR="00E22E32" w:rsidRPr="00CB630F" w:rsidRDefault="00E22E32" w:rsidP="00E22E32">
      <w:pPr>
        <w:suppressAutoHyphens/>
        <w:rPr>
          <w:sz w:val="27"/>
          <w:szCs w:val="27"/>
        </w:rPr>
      </w:pPr>
    </w:p>
    <w:p w:rsidR="00E22E32" w:rsidRPr="00CB630F" w:rsidRDefault="00E22E32" w:rsidP="00E22E32">
      <w:pPr>
        <w:suppressAutoHyphens/>
        <w:rPr>
          <w:sz w:val="27"/>
          <w:szCs w:val="27"/>
        </w:rPr>
      </w:pP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bookmarkStart w:id="5" w:name="sub_2620"/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В соответствии со статьей 13 Семейного кодекса Российской Федерации, Федеральным законом от 27.07.2010 № 210-ФЗ «Об организации предоставления государственных и муниципальных услуг», Законом Ханты-Мансийского автоном-ного округа – Югры от 01.07.1997 № 34-оз «О порядке и условиях разрешения вступления в брак лицам, не достигшим 16-летнего возраста», Уставом муници-пального образования городской округ Сургут Ханты-Мансийского автономного округа – Югры, </w:t>
      </w:r>
      <w:r w:rsidR="00CB630F" w:rsidRPr="00CB630F">
        <w:rPr>
          <w:rFonts w:ascii="Times New Roman" w:hAnsi="Times New Roman" w:cs="Times New Roman"/>
          <w:sz w:val="27"/>
          <w:szCs w:val="27"/>
        </w:rPr>
        <w:t xml:space="preserve">распоряжением Главы города от 29.12.2021 № 38 «О последова-тельности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постановлением Администрации города от 24.08.2021 № 7477 «О порядке разработки и утверждения административных регламентов предостав</w:t>
      </w:r>
      <w:r w:rsidRPr="00CB630F">
        <w:rPr>
          <w:rFonts w:ascii="Times New Roman" w:eastAsiaTheme="minorHAnsi" w:hAnsi="Times New Roman" w:cs="Times New Roman"/>
          <w:spacing w:val="-6"/>
          <w:sz w:val="27"/>
          <w:szCs w:val="27"/>
          <w:lang w:eastAsia="en-US"/>
        </w:rPr>
        <w:t>ления муниципальных услуг», распоря</w:t>
      </w:r>
      <w:r w:rsidR="00CB630F" w:rsidRPr="00CB630F">
        <w:rPr>
          <w:rFonts w:ascii="Times New Roman" w:eastAsiaTheme="minorHAnsi" w:hAnsi="Times New Roman" w:cs="Times New Roman"/>
          <w:spacing w:val="-6"/>
          <w:sz w:val="27"/>
          <w:szCs w:val="27"/>
          <w:lang w:eastAsia="en-US"/>
        </w:rPr>
        <w:t>-</w:t>
      </w:r>
      <w:r w:rsidRPr="00CB630F">
        <w:rPr>
          <w:rFonts w:ascii="Times New Roman" w:eastAsiaTheme="minorHAnsi" w:hAnsi="Times New Roman" w:cs="Times New Roman"/>
          <w:spacing w:val="-6"/>
          <w:sz w:val="27"/>
          <w:szCs w:val="27"/>
          <w:lang w:eastAsia="en-US"/>
        </w:rPr>
        <w:t>жением Администрации города от 30.12.2005</w:t>
      </w:r>
      <w:r w:rsidR="00CB630F" w:rsidRPr="00CB630F">
        <w:rPr>
          <w:rFonts w:ascii="Times New Roman" w:eastAsiaTheme="minorHAnsi" w:hAnsi="Times New Roman" w:cs="Times New Roman"/>
          <w:spacing w:val="-6"/>
          <w:sz w:val="27"/>
          <w:szCs w:val="27"/>
          <w:lang w:eastAsia="en-US"/>
        </w:rPr>
        <w:t xml:space="preserve"> </w:t>
      </w: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№ 3686 «Об утверждении Регламента Администрации города»: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1. Внести в постановление Администрации города от 22.11.2022 № 9149                «Об утверждении административного регламента предоставления муниципальной услуги «Выдача разрешения на вступление в брак несовершеннолетним лицам»                        (с изменениями от 20.02.2023 № 900, 07.08.2023 № 3878) следующие изменения: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в приложении к постановлению: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1.1. Подпункт 2.3 пункта 2 раздела I изложить в следующей редакции: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8"/>
          <w:sz w:val="27"/>
          <w:szCs w:val="27"/>
          <w:lang w:eastAsia="en-US"/>
        </w:rPr>
        <w:t>«2.3. Варианты предоставления муниципальной услуги, необходимые для исправ</w:t>
      </w:r>
      <w:r w:rsidRPr="00CB630F">
        <w:rPr>
          <w:rFonts w:ascii="Times New Roman" w:eastAsiaTheme="minorHAnsi" w:hAnsi="Times New Roman" w:cs="Times New Roman"/>
          <w:spacing w:val="-6"/>
          <w:sz w:val="27"/>
          <w:szCs w:val="27"/>
          <w:lang w:eastAsia="en-US"/>
        </w:rPr>
        <w:t>-ления допущенных опечаток и ошибок в выданных в результате предоставления м</w:t>
      </w:r>
      <w:r w:rsidRPr="00CB630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</w:t>
      </w:r>
      <w:r w:rsidRPr="00CB630F">
        <w:rPr>
          <w:rFonts w:ascii="Times New Roman" w:eastAsiaTheme="minorHAnsi" w:hAnsi="Times New Roman" w:cs="Times New Roman"/>
          <w:sz w:val="27"/>
          <w:szCs w:val="27"/>
          <w:lang w:eastAsia="en-US"/>
        </w:rPr>
        <w:lastRenderedPageBreak/>
        <w:t xml:space="preserve">дубликата, а также порядок оставления запроса заявителя о предоставлении муниципальной услуги без рассмотрения административным регламентом                                не предусмотрены».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1.2. Пункт 5 раздела II признать утратившим силу.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1.3. Абзац первый подпункта 8 пункта 6 раздела II после слов «в брак» дополнить словами «для несовершеннолетних в возрасте от 14 до 16 лет».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1.4. После подпункта 8 пункта 6 раздела II дополнить подпунктом 8</w:t>
      </w: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vertAlign w:val="superscript"/>
          <w:lang w:eastAsia="en-US"/>
        </w:rPr>
        <w:t>1</w:t>
      </w: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 следующего содержания: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«8</w:t>
      </w: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vertAlign w:val="superscript"/>
          <w:lang w:eastAsia="en-US"/>
        </w:rPr>
        <w:t>1</w:t>
      </w: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) сведения о наличии уважительных причин, послуживших основанием                  для обращения несовершеннолетних в возрасте от 16 до 18 лет за выдачей разрешения на вступление в брак;».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1.5. Пункт 15 раздела II изложить в следующей редакции: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«15. Максимальный срок ожидания в очереди при подаче запроса о предостав-лении муниципальной услуги и при получении результата предоставления муници-пальной услуги в случае обращения заявителя непосредственно в уполномоченный орган или филиал МФЦ составляет не более 15 минут».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1.6. Пункт 17 раздела II изложить в следующей редакции: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«17.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                            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                        о социальной защите инвалидов.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Здание, в котором предоставляется муниципальная услуга, расположено                            с учетом пешеходной доступности для заявителей от остановок общественного транспорта.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Все помещения, в которых предоставляется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В зданиях и помещениях, в которых предоставляется муниципальная услуга, создаются условия для беспрепятственного доступа инвалидов к залу ожидания (холлу), условия для заполнения заявления, ознакомления со стендами (папками)                        с информацией о порядке оказания услуги. При предоставлении услуги соблюдаются требования, установленные Федеральным законом от 24.11.1995 № 181-ФЗ                                 «О социальной защите инвалидов в Российской Федерации».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Для ожидания приема заявителям отводятся места, оснащенные стульями, столами (стойками) для возможности оформления документов с наличием писчей бумаги, ручек, бланков документов. </w:t>
      </w:r>
    </w:p>
    <w:p w:rsidR="00CB630F" w:rsidRDefault="00CB630F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В местах предоставления муниципальной услуги предусматривается оборудо-вание доступных мест общественного пользования (туалетов).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Рабочее место специалиста уполномоченного органа,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       по вопросам предоставления услуги и организовать предоставление муниципальной услуги в полном объеме.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Оформление визуальной, текстовой и мультимедийной информации о муници-пальной услуге должно соответствовать оптимальному зрительному и слуховому восприятию этой информации заявителями.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Информационные стенды размещаются на видном, доступном месте и призваны </w:t>
      </w:r>
      <w:r w:rsidRPr="00CB630F">
        <w:rPr>
          <w:rFonts w:ascii="Times New Roman" w:eastAsiaTheme="minorHAnsi" w:hAnsi="Times New Roman" w:cs="Times New Roman"/>
          <w:spacing w:val="-6"/>
          <w:sz w:val="27"/>
          <w:szCs w:val="27"/>
          <w:lang w:eastAsia="en-US"/>
        </w:rPr>
        <w:t>обеспечить заявителя исчерпывающей информацией. Стенды должны быть оформлены</w:t>
      </w: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 в едином стиле».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1.7. Раздел IV изложить в следующей редакции: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Иные положения, предусмотренные нормативным правовым актом Правитель-ства Российской Федерации, не предусмотрены».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1.8. Раздел V признать утратившим силу.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27.04.2025. </w:t>
      </w:r>
    </w:p>
    <w:p w:rsidR="00E22E32" w:rsidRPr="00CB630F" w:rsidRDefault="00E22E32" w:rsidP="00E22E32">
      <w:pPr>
        <w:pStyle w:val="a9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CB630F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5. Контроль за выполнением постановления возложить на заместителя Главы города, курирующего социальную сферу.</w:t>
      </w:r>
    </w:p>
    <w:bookmarkEnd w:id="5"/>
    <w:p w:rsidR="00CB630F" w:rsidRPr="00CB630F" w:rsidRDefault="00CB630F" w:rsidP="00CB630F">
      <w:pPr>
        <w:jc w:val="both"/>
        <w:rPr>
          <w:sz w:val="27"/>
          <w:szCs w:val="27"/>
        </w:rPr>
      </w:pPr>
    </w:p>
    <w:p w:rsidR="00CB630F" w:rsidRPr="00CB630F" w:rsidRDefault="00CB630F" w:rsidP="00CB630F">
      <w:pPr>
        <w:jc w:val="both"/>
        <w:rPr>
          <w:sz w:val="27"/>
          <w:szCs w:val="27"/>
        </w:rPr>
      </w:pPr>
    </w:p>
    <w:p w:rsidR="00CB630F" w:rsidRPr="00CB630F" w:rsidRDefault="00CB630F" w:rsidP="00CB630F">
      <w:pPr>
        <w:jc w:val="both"/>
        <w:rPr>
          <w:sz w:val="27"/>
          <w:szCs w:val="27"/>
        </w:rPr>
      </w:pPr>
    </w:p>
    <w:p w:rsidR="00CB630F" w:rsidRPr="00CB630F" w:rsidRDefault="00CB630F" w:rsidP="00CB630F">
      <w:pPr>
        <w:jc w:val="both"/>
        <w:rPr>
          <w:sz w:val="27"/>
          <w:szCs w:val="27"/>
        </w:rPr>
      </w:pPr>
      <w:r w:rsidRPr="00CB630F">
        <w:rPr>
          <w:sz w:val="27"/>
          <w:szCs w:val="27"/>
        </w:rPr>
        <w:t xml:space="preserve">Временно исполняющий </w:t>
      </w:r>
    </w:p>
    <w:p w:rsidR="00CB630F" w:rsidRPr="00CB630F" w:rsidRDefault="00CB630F" w:rsidP="00CB630F">
      <w:pPr>
        <w:jc w:val="both"/>
        <w:rPr>
          <w:sz w:val="27"/>
          <w:szCs w:val="27"/>
        </w:rPr>
      </w:pPr>
      <w:r w:rsidRPr="00CB630F">
        <w:rPr>
          <w:sz w:val="27"/>
          <w:szCs w:val="27"/>
        </w:rPr>
        <w:t xml:space="preserve">полномочия Главы города                                                                </w:t>
      </w:r>
      <w:r>
        <w:rPr>
          <w:sz w:val="27"/>
          <w:szCs w:val="27"/>
        </w:rPr>
        <w:t xml:space="preserve">     </w:t>
      </w:r>
      <w:r w:rsidRPr="00CB630F">
        <w:rPr>
          <w:sz w:val="27"/>
          <w:szCs w:val="27"/>
        </w:rPr>
        <w:t xml:space="preserve">    И.В. Пустовая</w:t>
      </w:r>
    </w:p>
    <w:p w:rsidR="00E22E32" w:rsidRPr="00CB630F" w:rsidRDefault="00E22E32" w:rsidP="00CB630F">
      <w:pPr>
        <w:suppressAutoHyphens/>
        <w:jc w:val="both"/>
        <w:rPr>
          <w:spacing w:val="-4"/>
          <w:sz w:val="27"/>
          <w:szCs w:val="27"/>
        </w:rPr>
      </w:pPr>
    </w:p>
    <w:sectPr w:rsidR="00E22E32" w:rsidRPr="00CB630F" w:rsidSect="00CB630F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F4D" w:rsidRDefault="00061F4D" w:rsidP="00EE4D5B">
      <w:r>
        <w:separator/>
      </w:r>
    </w:p>
  </w:endnote>
  <w:endnote w:type="continuationSeparator" w:id="0">
    <w:p w:rsidR="00061F4D" w:rsidRDefault="00061F4D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F4D" w:rsidRDefault="00061F4D" w:rsidP="00EE4D5B">
      <w:r>
        <w:separator/>
      </w:r>
    </w:p>
  </w:footnote>
  <w:footnote w:type="continuationSeparator" w:id="0">
    <w:p w:rsidR="00061F4D" w:rsidRDefault="00061F4D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D2ACA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0D70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0D70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E0D70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32"/>
    <w:rsid w:val="00061F4D"/>
    <w:rsid w:val="00085620"/>
    <w:rsid w:val="000B6611"/>
    <w:rsid w:val="000D7F2F"/>
    <w:rsid w:val="000E497D"/>
    <w:rsid w:val="00231D06"/>
    <w:rsid w:val="005148BF"/>
    <w:rsid w:val="005D2ACA"/>
    <w:rsid w:val="007C47BC"/>
    <w:rsid w:val="009E0D70"/>
    <w:rsid w:val="009E1ABF"/>
    <w:rsid w:val="00CB630F"/>
    <w:rsid w:val="00E22E32"/>
    <w:rsid w:val="00EE4D5B"/>
    <w:rsid w:val="00EF7694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26F0B6-2477-445E-B996-13082C73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E22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Цветовое выделение"/>
    <w:uiPriority w:val="99"/>
    <w:rsid w:val="00E22E32"/>
    <w:rPr>
      <w:b/>
      <w:bCs/>
      <w:color w:val="26282F"/>
    </w:rPr>
  </w:style>
  <w:style w:type="paragraph" w:styleId="a9">
    <w:name w:val="List Paragraph"/>
    <w:basedOn w:val="a"/>
    <w:link w:val="aa"/>
    <w:uiPriority w:val="34"/>
    <w:qFormat/>
    <w:rsid w:val="00E22E3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E22E32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BFDE-0B68-441D-887A-9A78999C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2025-07-25T12:32:00Z</cp:lastPrinted>
  <dcterms:created xsi:type="dcterms:W3CDTF">2025-07-29T12:12:00Z</dcterms:created>
  <dcterms:modified xsi:type="dcterms:W3CDTF">2025-07-29T12:12:00Z</dcterms:modified>
</cp:coreProperties>
</file>