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B4C7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B4C72" w:rsidRDefault="005B4C7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532071" r:id="rId8"/>
              </w:object>
            </w:r>
          </w:p>
          <w:p w:rsidR="005B4C72" w:rsidRDefault="005B4C7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B4C72" w:rsidRPr="005541F0" w:rsidRDefault="005B4C7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B4C72" w:rsidRDefault="005B4C7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B4C72" w:rsidRPr="005541F0" w:rsidRDefault="005B4C7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B4C72" w:rsidRPr="005649E4" w:rsidRDefault="005B4C7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B4C72" w:rsidRPr="00656C1A" w:rsidRDefault="005B4C7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B4C72" w:rsidRPr="005541F0" w:rsidRDefault="005B4C7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B4C72" w:rsidRPr="005541F0" w:rsidRDefault="005B4C7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B4C72" w:rsidRPr="00656C1A" w:rsidRDefault="005B4C7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B4C72" w:rsidRDefault="005B4C7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B4C72" w:rsidRPr="003262E3" w:rsidRDefault="005B4C7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B4C7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B4C72" w:rsidRPr="00F8214F" w:rsidRDefault="005B4C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C72" w:rsidRPr="00F8214F" w:rsidRDefault="00737E6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B4C72" w:rsidRPr="00F8214F" w:rsidRDefault="005B4C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C72" w:rsidRPr="00F8214F" w:rsidRDefault="00737E6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B4C72" w:rsidRPr="00A63FB0" w:rsidRDefault="005B4C7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C72" w:rsidRPr="00A3761A" w:rsidRDefault="00737E6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B4C72" w:rsidRPr="00F8214F" w:rsidRDefault="005B4C7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B4C72" w:rsidRPr="00AB4194" w:rsidRDefault="005B4C7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B4C72" w:rsidRPr="00F8214F" w:rsidRDefault="00737E6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4270</w:t>
            </w:r>
          </w:p>
        </w:tc>
      </w:tr>
    </w:tbl>
    <w:p w:rsidR="005B4C72" w:rsidRDefault="005B4C72" w:rsidP="001E4F0B">
      <w:pPr>
        <w:rPr>
          <w:rFonts w:eastAsia="Times New Roman" w:cs="Times New Roman"/>
          <w:bCs/>
          <w:szCs w:val="24"/>
          <w:lang w:eastAsia="ru-RU"/>
        </w:rPr>
      </w:pP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 утверждении плана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мероприятий по поддержке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доступа немуниципальных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организаций (коммерческих,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некоммерческих), индивидуальных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предпринимателей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 предоставлению услуг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социальной сфере </w:t>
      </w:r>
    </w:p>
    <w:p w:rsidR="005B4C72" w:rsidRDefault="005B4C72">
      <w:pPr>
        <w:textAlignment w:val="baseline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территории города Сургута </w:t>
      </w:r>
    </w:p>
    <w:p w:rsidR="005B4C72" w:rsidRDefault="005B4C72">
      <w:pPr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Calibri"/>
          <w:szCs w:val="28"/>
        </w:rPr>
        <w:t>на 2026 – 2030 годы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5B4C72" w:rsidRDefault="005B4C72" w:rsidP="005B4C72">
      <w:pPr>
        <w:tabs>
          <w:tab w:val="left" w:pos="4820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</w:p>
    <w:p w:rsidR="005B4C72" w:rsidRDefault="005B4C72" w:rsidP="005B4C72">
      <w:pPr>
        <w:tabs>
          <w:tab w:val="left" w:pos="4820"/>
        </w:tabs>
        <w:suppressAutoHyphens/>
        <w:autoSpaceDN w:val="0"/>
        <w:ind w:firstLine="567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</w:p>
    <w:p w:rsidR="005B4C72" w:rsidRDefault="005B4C72" w:rsidP="005B4C72">
      <w:pPr>
        <w:pStyle w:val="1"/>
        <w:spacing w:before="0" w:after="0"/>
        <w:ind w:firstLine="709"/>
        <w:jc w:val="both"/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</w:pPr>
      <w:r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 xml:space="preserve">В соответствии с постановлением Правительства Ханты-Мансийского автономного округа – Югры от 30.12.2021 № 633-п «О мерах по реализации государственной программы Ханты-Мансийского автономного округа – Югры «Развитие экономического потенциала», Уставом муниципального образования городской округ Сургут Ханты-Мансийского автономного округа – Югры, </w:t>
      </w:r>
      <w:r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  <w:t>от 23.12.2024 № 8525 «О распределении отдельных полномочий Главы города между высшими должностными лицами Администрации города</w:t>
      </w:r>
      <w:r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>», протоколом заседания Комитета по проектному управ-</w:t>
      </w:r>
      <w:r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br/>
        <w:t xml:space="preserve">лению и мониторингу социально-экономического развития </w:t>
      </w:r>
      <w:r>
        <w:rPr>
          <w:rFonts w:ascii="Times New Roman" w:eastAsia="SimSun" w:hAnsi="Times New Roman" w:cstheme="minorBidi"/>
          <w:b w:val="0"/>
          <w:bCs w:val="0"/>
          <w:color w:val="000000" w:themeColor="text1"/>
          <w:kern w:val="3"/>
          <w:sz w:val="28"/>
          <w:szCs w:val="28"/>
        </w:rPr>
        <w:t>Ханты-Мансийского автономного округа – Югры от 11.07.2025 № 4,</w:t>
      </w:r>
      <w:r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t xml:space="preserve"> в целях повышения качества </w:t>
      </w:r>
      <w:r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br/>
        <w:t>и доступности услуг в социальной сфере через расширение участия немуници-</w:t>
      </w:r>
      <w:r>
        <w:rPr>
          <w:rFonts w:ascii="Times New Roman" w:eastAsia="SimSun" w:hAnsi="Times New Roman" w:cs="Times New Roman"/>
          <w:b w:val="0"/>
          <w:color w:val="000000" w:themeColor="text1"/>
          <w:kern w:val="3"/>
          <w:sz w:val="28"/>
          <w:szCs w:val="28"/>
        </w:rPr>
        <w:br/>
        <w:t>пальных организаций (коммерческих, некоммерческих), индивидуальных предпринимателей, в предоставлении социальных услуг гражданам:</w:t>
      </w:r>
      <w:bookmarkStart w:id="5" w:name="sub_1"/>
    </w:p>
    <w:p w:rsidR="005B4C72" w:rsidRDefault="005B4C72" w:rsidP="005B4C72">
      <w:pPr>
        <w:pStyle w:val="a6"/>
        <w:ind w:left="0" w:firstLine="709"/>
      </w:pPr>
      <w:r>
        <w:t>1. Утвердить:</w:t>
      </w:r>
    </w:p>
    <w:p w:rsidR="005B4C72" w:rsidRDefault="005B4C72" w:rsidP="005B4C72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bCs/>
          <w:color w:val="000000" w:themeColor="text1"/>
          <w:kern w:val="3"/>
          <w:szCs w:val="28"/>
        </w:rPr>
      </w:pPr>
      <w:r>
        <w:rPr>
          <w:rFonts w:eastAsia="SimSun" w:cs="Times New Roman"/>
          <w:bCs/>
          <w:color w:val="000000" w:themeColor="text1"/>
          <w:kern w:val="3"/>
          <w:szCs w:val="28"/>
        </w:rPr>
        <w:t>- план мероприятий по поддержке доступа немуниципальных организаций (</w:t>
      </w:r>
      <w:r w:rsidRPr="005B4C72">
        <w:rPr>
          <w:rFonts w:eastAsia="SimSun" w:cs="Times New Roman"/>
          <w:bCs/>
          <w:color w:val="000000" w:themeColor="text1"/>
          <w:spacing w:val="-6"/>
          <w:kern w:val="3"/>
          <w:szCs w:val="28"/>
        </w:rPr>
        <w:t>коммерческих, некоммерческих), индивидуальных предпринимателей, к предостав-</w:t>
      </w:r>
      <w:r>
        <w:rPr>
          <w:rFonts w:eastAsia="SimSun" w:cs="Times New Roman"/>
          <w:bCs/>
          <w:color w:val="000000" w:themeColor="text1"/>
          <w:kern w:val="3"/>
          <w:szCs w:val="28"/>
        </w:rPr>
        <w:br/>
        <w:t xml:space="preserve">лению услуг в социальной сфере на территории города Сургута на 2026 – </w:t>
      </w:r>
      <w:r>
        <w:rPr>
          <w:rFonts w:eastAsia="SimSun" w:cs="Times New Roman"/>
          <w:bCs/>
          <w:color w:val="000000" w:themeColor="text1"/>
          <w:kern w:val="3"/>
          <w:szCs w:val="28"/>
        </w:rPr>
        <w:br/>
        <w:t xml:space="preserve">2030 годы (далее – план мероприятий), согласно </w:t>
      </w:r>
      <w:r w:rsidRPr="005B4C72">
        <w:rPr>
          <w:rFonts w:eastAsia="SimSun" w:cs="Times New Roman"/>
          <w:bCs/>
          <w:kern w:val="3"/>
          <w:szCs w:val="28"/>
        </w:rPr>
        <w:t>приложению 1</w:t>
      </w:r>
      <w:r>
        <w:rPr>
          <w:rFonts w:eastAsia="SimSun" w:cs="Times New Roman"/>
          <w:bCs/>
          <w:color w:val="000000" w:themeColor="text1"/>
          <w:kern w:val="3"/>
          <w:szCs w:val="28"/>
        </w:rPr>
        <w:t>;</w:t>
      </w:r>
    </w:p>
    <w:p w:rsidR="005B4C72" w:rsidRDefault="005B4C72" w:rsidP="005B4C72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bCs/>
          <w:color w:val="000000" w:themeColor="text1"/>
          <w:kern w:val="3"/>
          <w:szCs w:val="28"/>
        </w:rPr>
      </w:pPr>
      <w:r>
        <w:rPr>
          <w:rFonts w:eastAsia="SimSun" w:cs="Times New Roman"/>
          <w:bCs/>
          <w:color w:val="000000" w:themeColor="text1"/>
          <w:kern w:val="3"/>
          <w:szCs w:val="28"/>
        </w:rPr>
        <w:lastRenderedPageBreak/>
        <w:t>- целевые показатели плана мероприятий по поддержке доступа немуни-</w:t>
      </w:r>
      <w:r>
        <w:rPr>
          <w:rFonts w:eastAsia="SimSun" w:cs="Times New Roman"/>
          <w:bCs/>
          <w:color w:val="000000" w:themeColor="text1"/>
          <w:kern w:val="3"/>
          <w:szCs w:val="28"/>
        </w:rPr>
        <w:br/>
        <w:t xml:space="preserve">ципальных организаций (коммерческих, некоммерческих), индивидуальных предпринимателей, к предоставлению услуг в социальной сфере на территории города Сургута на 2026 – 2030 годы (далее – целевые показатели), согласно </w:t>
      </w:r>
      <w:r w:rsidRPr="005B4C72">
        <w:rPr>
          <w:rFonts w:eastAsia="SimSun" w:cs="Times New Roman"/>
          <w:bCs/>
          <w:kern w:val="3"/>
          <w:szCs w:val="28"/>
        </w:rPr>
        <w:t>приложению 2</w:t>
      </w:r>
      <w:r>
        <w:rPr>
          <w:rFonts w:eastAsia="SimSun" w:cs="Times New Roman"/>
          <w:bCs/>
          <w:color w:val="000000" w:themeColor="text1"/>
          <w:kern w:val="3"/>
          <w:szCs w:val="28"/>
        </w:rPr>
        <w:t>.</w:t>
      </w:r>
    </w:p>
    <w:p w:rsidR="005B4C72" w:rsidRDefault="005B4C72" w:rsidP="005B4C72">
      <w:pPr>
        <w:autoSpaceDE w:val="0"/>
        <w:autoSpaceDN w:val="0"/>
        <w:adjustRightInd w:val="0"/>
        <w:ind w:firstLine="709"/>
        <w:jc w:val="both"/>
        <w:rPr>
          <w:rFonts w:eastAsia="SimSun" w:cs="Times New Roman"/>
          <w:bCs/>
          <w:color w:val="000000" w:themeColor="text1"/>
          <w:kern w:val="3"/>
          <w:szCs w:val="28"/>
        </w:rPr>
      </w:pPr>
      <w:bookmarkStart w:id="6" w:name="sub_2"/>
      <w:r>
        <w:rPr>
          <w:rFonts w:eastAsia="SimSun" w:cs="Times New Roman"/>
          <w:bCs/>
          <w:color w:val="000000" w:themeColor="text1"/>
          <w:kern w:val="3"/>
          <w:szCs w:val="28"/>
        </w:rPr>
        <w:t xml:space="preserve">2. Структурным подразделениям Администрации города, ответственным </w:t>
      </w:r>
      <w:r>
        <w:rPr>
          <w:rFonts w:eastAsia="SimSun" w:cs="Times New Roman"/>
          <w:bCs/>
          <w:color w:val="000000" w:themeColor="text1"/>
          <w:kern w:val="3"/>
          <w:szCs w:val="28"/>
        </w:rPr>
        <w:br/>
        <w:t>за исполнение плана мероприятий, ежеквартально, в срок до 10 числа месяца, следующего за отчетным периодом, представлять в отдел социально-экономического прогнозирования Администрации города информацию о ходе реализации плана мероприятий.</w:t>
      </w:r>
    </w:p>
    <w:bookmarkEnd w:id="6"/>
    <w:p w:rsidR="005B4C72" w:rsidRDefault="005B4C72" w:rsidP="005B4C7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5B4C72" w:rsidRDefault="005B4C72" w:rsidP="005B4C7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B4C72" w:rsidRDefault="005B4C72" w:rsidP="005B4C72">
      <w:pPr>
        <w:ind w:firstLine="709"/>
        <w:jc w:val="both"/>
        <w:rPr>
          <w:rFonts w:eastAsia="Times New Roman" w:cs="Times New Roman"/>
          <w:kern w:val="3"/>
          <w:szCs w:val="28"/>
          <w:lang w:eastAsia="ru-RU"/>
        </w:rPr>
      </w:pPr>
      <w:r>
        <w:rPr>
          <w:rFonts w:eastAsia="Times New Roman" w:cs="Times New Roman"/>
          <w:kern w:val="3"/>
          <w:szCs w:val="28"/>
          <w:lang w:eastAsia="ru-RU"/>
        </w:rPr>
        <w:t xml:space="preserve">5.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>
        <w:rPr>
          <w:rFonts w:eastAsia="Times New Roman" w:cs="Times New Roman"/>
          <w:kern w:val="3"/>
          <w:szCs w:val="28"/>
          <w:lang w:eastAsia="ru-RU"/>
        </w:rPr>
        <w:t xml:space="preserve"> вступает в силу с 01.01.2026.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6</w:t>
      </w:r>
      <w:r>
        <w:rPr>
          <w:color w:val="000000" w:themeColor="text1"/>
        </w:rPr>
        <w:t>. Контроль за выполнением распоряжения возложить на высших должностных лиц Администрации города в соответствии со сферой их компе-</w:t>
      </w:r>
      <w:r>
        <w:rPr>
          <w:color w:val="000000" w:themeColor="text1"/>
        </w:rPr>
        <w:br/>
        <w:t xml:space="preserve">тенции: 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заместителя Главы города, курирующего социальную сферу; 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заместителя Главы города, курирующего сферу обеспечения безопасности городского округа;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 w:rsidRPr="005B4C72">
        <w:rPr>
          <w:color w:val="000000" w:themeColor="text1"/>
          <w:spacing w:val="-6"/>
        </w:rPr>
        <w:t>- заместителя Главы города, курирующего сферу внутренней и молодёжн</w:t>
      </w:r>
      <w:r>
        <w:rPr>
          <w:color w:val="000000" w:themeColor="text1"/>
        </w:rPr>
        <w:t>ой политики;</w:t>
      </w:r>
    </w:p>
    <w:p w:rsidR="005B4C72" w:rsidRDefault="005B4C72" w:rsidP="005B4C72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заместителя Главы города, курирующего сферу экономики;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заместителя Главы города, курирующего сферу бюджета и финансов;</w:t>
      </w:r>
    </w:p>
    <w:p w:rsidR="005B4C72" w:rsidRDefault="005B4C72" w:rsidP="005B4C7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управляющего делами Администрации города.</w:t>
      </w:r>
    </w:p>
    <w:p w:rsidR="005B4C72" w:rsidRDefault="005B4C72" w:rsidP="005B4C72">
      <w:pPr>
        <w:rPr>
          <w:color w:val="000000" w:themeColor="text1"/>
        </w:rPr>
      </w:pPr>
    </w:p>
    <w:p w:rsidR="005B4C72" w:rsidRDefault="005B4C72" w:rsidP="005B4C7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  <w:highlight w:val="yellow"/>
        </w:rPr>
      </w:pPr>
    </w:p>
    <w:p w:rsidR="005B4C72" w:rsidRDefault="005B4C72" w:rsidP="005B4C7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  <w:highlight w:val="yellow"/>
        </w:rPr>
      </w:pPr>
    </w:p>
    <w:p w:rsidR="005B4C72" w:rsidRDefault="005B4C72" w:rsidP="005B4C72">
      <w:pPr>
        <w:suppressAutoHyphens/>
        <w:autoSpaceDN w:val="0"/>
        <w:jc w:val="both"/>
        <w:textAlignment w:val="baseline"/>
        <w:rPr>
          <w:rFonts w:eastAsia="Times New Roman" w:cs="Times New Roman"/>
          <w:kern w:val="3"/>
          <w:sz w:val="24"/>
          <w:szCs w:val="24"/>
          <w:lang w:eastAsia="ru-RU"/>
        </w:rPr>
      </w:pPr>
      <w:r>
        <w:rPr>
          <w:rFonts w:eastAsia="Times New Roman" w:cs="Times New Roman"/>
          <w:kern w:val="3"/>
          <w:szCs w:val="28"/>
          <w:lang w:eastAsia="ru-RU"/>
        </w:rPr>
        <w:t>Заместитель Главы города                                                                   А.М. Кириленко</w:t>
      </w:r>
      <w:bookmarkEnd w:id="5"/>
    </w:p>
    <w:p w:rsidR="005B4C72" w:rsidRDefault="005B4C72">
      <w:pPr>
        <w:spacing w:after="160" w:line="259" w:lineRule="auto"/>
      </w:pPr>
      <w:r>
        <w:br w:type="page"/>
      </w:r>
    </w:p>
    <w:p w:rsidR="005B4C72" w:rsidRDefault="005B4C72" w:rsidP="005B4C72">
      <w:pPr>
        <w:sectPr w:rsidR="005B4C72" w:rsidSect="005B4C72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B4C72" w:rsidRPr="005B4C72" w:rsidRDefault="005B4C72" w:rsidP="005B4C72">
      <w:pPr>
        <w:ind w:left="12191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lastRenderedPageBreak/>
        <w:t>Приложение 1</w:t>
      </w:r>
    </w:p>
    <w:p w:rsidR="005B4C72" w:rsidRDefault="005B4C72" w:rsidP="005B4C72">
      <w:pPr>
        <w:tabs>
          <w:tab w:val="left" w:pos="13325"/>
        </w:tabs>
        <w:ind w:left="12191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 xml:space="preserve">к распоряжению </w:t>
      </w:r>
    </w:p>
    <w:p w:rsidR="005B4C72" w:rsidRPr="005B4C72" w:rsidRDefault="005B4C72" w:rsidP="005B4C72">
      <w:pPr>
        <w:tabs>
          <w:tab w:val="left" w:pos="13325"/>
        </w:tabs>
        <w:ind w:left="12191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 xml:space="preserve">Администрации города </w:t>
      </w:r>
    </w:p>
    <w:p w:rsidR="005B4C72" w:rsidRPr="005B4C72" w:rsidRDefault="005B4C72" w:rsidP="005B4C72">
      <w:pPr>
        <w:ind w:left="12191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>от _______</w:t>
      </w:r>
      <w:r>
        <w:rPr>
          <w:rFonts w:cs="Times New Roman"/>
          <w:szCs w:val="28"/>
        </w:rPr>
        <w:t>_____ № _______</w:t>
      </w:r>
    </w:p>
    <w:p w:rsidR="005B4C72" w:rsidRDefault="005B4C72" w:rsidP="005B4C72">
      <w:pPr>
        <w:pStyle w:val="1"/>
        <w:spacing w:before="0" w:after="0"/>
        <w:ind w:left="11057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D38A4" w:rsidRPr="004D38A4" w:rsidRDefault="004D38A4" w:rsidP="004D38A4"/>
    <w:p w:rsidR="005B4C72" w:rsidRDefault="005B4C72" w:rsidP="005B4C7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План мероприятий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по поддержке доступа немуниципальных организаций (коммерческих, некоммерческих), индивидуальных предпринимателей,  </w:t>
      </w:r>
    </w:p>
    <w:p w:rsidR="005B4C72" w:rsidRPr="005B4C72" w:rsidRDefault="005B4C72" w:rsidP="005B4C72">
      <w:pPr>
        <w:pStyle w:val="1"/>
        <w:spacing w:before="0" w:after="0"/>
        <w:rPr>
          <w:rFonts w:ascii="Times New Roman" w:hAnsi="Times New Roman" w:cs="Times New Roman"/>
          <w:b w:val="0"/>
          <w:strike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предоставлению услуг в социальной сфере на территории города Сургута на 2026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>2030 годы</w:t>
      </w:r>
    </w:p>
    <w:p w:rsidR="005B4C72" w:rsidRPr="001236D4" w:rsidRDefault="005B4C72" w:rsidP="005B4C72">
      <w:pPr>
        <w:rPr>
          <w:rFonts w:cs="Times New Roman"/>
          <w:sz w:val="24"/>
          <w:szCs w:val="24"/>
          <w:u w:val="single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1673"/>
        <w:gridCol w:w="3033"/>
        <w:gridCol w:w="1843"/>
        <w:gridCol w:w="4111"/>
      </w:tblGrid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Влияние </w:t>
            </w:r>
          </w:p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на целевой показатель плана мероприятий (номер показателя)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Ответственный</w:t>
            </w:r>
          </w:p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Срок</w:t>
            </w:r>
          </w:p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5B4C72" w:rsidRPr="001236D4" w:rsidTr="005B4C72">
        <w:trPr>
          <w:trHeight w:val="198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B4C72" w:rsidRPr="001236D4" w:rsidRDefault="005B4C72" w:rsidP="004D38A4">
            <w:pPr>
              <w:pStyle w:val="a9"/>
              <w:ind w:left="37"/>
              <w:jc w:val="both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  <w:shd w:val="clear" w:color="auto" w:fill="FFFFFF"/>
              </w:rPr>
              <w:t>1. Совершенствование нормативно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го</w:t>
            </w:r>
            <w:r w:rsidRPr="001236D4">
              <w:rPr>
                <w:rFonts w:ascii="Times New Roman" w:hAnsi="Times New Roman" w:cs="Times New Roman"/>
                <w:shd w:val="clear" w:color="auto" w:fill="FFFFFF"/>
              </w:rPr>
              <w:t xml:space="preserve"> правового регулирования участия немуниципальных организаций (коммерческих, некоммерческих)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индивидуальных предпринимателей,</w:t>
            </w:r>
            <w:r w:rsidRPr="001236D4">
              <w:rPr>
                <w:rFonts w:ascii="Times New Roman" w:hAnsi="Times New Roman" w:cs="Times New Roman"/>
                <w:shd w:val="clear" w:color="auto" w:fill="FFFFFF"/>
              </w:rPr>
              <w:t xml:space="preserve"> в оказании услуг социальной сферы,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 также </w:t>
            </w:r>
            <w:r w:rsidRPr="001236D4">
              <w:rPr>
                <w:rFonts w:ascii="Times New Roman" w:hAnsi="Times New Roman" w:cs="Times New Roman"/>
                <w:shd w:val="clear" w:color="auto" w:fill="FFFFFF"/>
              </w:rPr>
              <w:t>в области организации и поддержки благотворительной</w:t>
            </w:r>
            <w:r w:rsidRPr="001236D4">
              <w:rPr>
                <w:rFonts w:ascii="Times New Roman" w:hAnsi="Times New Roman" w:cs="Times New Roman"/>
              </w:rPr>
              <w:t xml:space="preserve"> деятельности и добровольчества (волонтерства)</w:t>
            </w:r>
          </w:p>
        </w:tc>
      </w:tr>
      <w:tr w:rsidR="005B4C72" w:rsidRPr="001236D4" w:rsidTr="005B4C72">
        <w:trPr>
          <w:trHeight w:val="154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1236D4">
              <w:rPr>
                <w:rFonts w:ascii="Times New Roman" w:hAnsi="Times New Roman" w:cs="Times New Roman"/>
                <w:shd w:val="clear" w:color="auto" w:fill="FFFFFF"/>
              </w:rPr>
              <w:t xml:space="preserve">1.1. Актуализация реестра поставщиков услуг в социальной сфере на территории города Сургута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4, 4.1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ежегодно, </w:t>
            </w:r>
            <w:r w:rsidRPr="001236D4">
              <w:rPr>
                <w:rFonts w:ascii="Times New Roman" w:hAnsi="Times New Roman" w:cs="Times New Roman"/>
              </w:rPr>
              <w:br/>
              <w:t>до 20 января,</w:t>
            </w:r>
          </w:p>
          <w:p w:rsidR="005B4C72" w:rsidRPr="001236D4" w:rsidRDefault="005B4C72" w:rsidP="004D38A4">
            <w:pPr>
              <w:jc w:val="center"/>
              <w:rPr>
                <w:rFonts w:cs="Times New Roman"/>
                <w:strike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до 10 июля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актуализированный перечень немуниципальных организаций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  <w:strike/>
              </w:rPr>
            </w:pPr>
            <w:r w:rsidRPr="001236D4">
              <w:rPr>
                <w:rFonts w:ascii="Times New Roman" w:hAnsi="Times New Roman" w:cs="Times New Roman"/>
              </w:rPr>
              <w:t>(коммерческих, некоммерческих), индивидуальных предпринимателей</w:t>
            </w:r>
          </w:p>
        </w:tc>
      </w:tr>
      <w:tr w:rsidR="005B4C72" w:rsidRPr="001236D4" w:rsidTr="005B4C72">
        <w:trPr>
          <w:trHeight w:val="557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1.2. Актуализация перечня услуг в социальной сфере для передачи </w:t>
            </w:r>
            <w:r>
              <w:rPr>
                <w:rFonts w:ascii="Times New Roman" w:hAnsi="Times New Roman" w:cs="Times New Roman"/>
              </w:rPr>
              <w:t xml:space="preserve">на исполнение немуниципальным </w:t>
            </w:r>
            <w:r w:rsidRPr="001236D4">
              <w:rPr>
                <w:rFonts w:ascii="Times New Roman" w:hAnsi="Times New Roman" w:cs="Times New Roman"/>
              </w:rPr>
              <w:t>поставщикам на основе проведенного анализа проблем и потребностей населения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ежегодно </w:t>
            </w:r>
            <w:r w:rsidRPr="001236D4">
              <w:rPr>
                <w:rFonts w:cs="Times New Roman"/>
                <w:sz w:val="24"/>
                <w:szCs w:val="24"/>
              </w:rPr>
              <w:br/>
              <w:t>до 01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5B4C72" w:rsidRDefault="005B4C72" w:rsidP="005B4C72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внесение изменений </w:t>
            </w:r>
          </w:p>
          <w:p w:rsidR="005B4C72" w:rsidRPr="001236D4" w:rsidRDefault="005B4C72" w:rsidP="005B4C72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в муниципальный правовой акт</w:t>
            </w:r>
          </w:p>
        </w:tc>
      </w:tr>
      <w:tr w:rsidR="005B4C72" w:rsidRPr="001236D4" w:rsidTr="005B4C72">
        <w:trPr>
          <w:trHeight w:val="7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1.3. Актуализация муниципальных программ по </w:t>
            </w:r>
            <w:r>
              <w:rPr>
                <w:rFonts w:ascii="Times New Roman" w:hAnsi="Times New Roman" w:cs="Times New Roman"/>
              </w:rPr>
              <w:t xml:space="preserve">развитию отдельных направлений </w:t>
            </w:r>
            <w:r w:rsidRPr="001236D4">
              <w:rPr>
                <w:rFonts w:ascii="Times New Roman" w:hAnsi="Times New Roman" w:cs="Times New Roman"/>
              </w:rPr>
              <w:t>социальной сфер</w:t>
            </w:r>
            <w:r>
              <w:rPr>
                <w:rFonts w:ascii="Times New Roman" w:hAnsi="Times New Roman" w:cs="Times New Roman"/>
              </w:rPr>
              <w:t>ы</w:t>
            </w:r>
            <w:r w:rsidRPr="001236D4">
              <w:rPr>
                <w:rFonts w:ascii="Times New Roman" w:hAnsi="Times New Roman" w:cs="Times New Roman"/>
              </w:rPr>
              <w:t xml:space="preserve">, по развитию гражданского общества, </w:t>
            </w:r>
            <w:r>
              <w:rPr>
                <w:rFonts w:ascii="Times New Roman" w:hAnsi="Times New Roman" w:cs="Times New Roman"/>
              </w:rPr>
              <w:t xml:space="preserve">включая поддержку </w:t>
            </w:r>
            <w:r w:rsidRPr="001236D4">
              <w:rPr>
                <w:rFonts w:ascii="Times New Roman" w:hAnsi="Times New Roman" w:cs="Times New Roman"/>
              </w:rPr>
              <w:t xml:space="preserve">некоммерческих организаций, в том числе социально ориентированных некоммерческих организаций, по </w:t>
            </w:r>
            <w:r>
              <w:rPr>
                <w:rFonts w:ascii="Times New Roman" w:hAnsi="Times New Roman" w:cs="Times New Roman"/>
              </w:rPr>
              <w:t>развитию</w:t>
            </w:r>
            <w:r w:rsidRPr="001236D4">
              <w:rPr>
                <w:rFonts w:ascii="Times New Roman" w:hAnsi="Times New Roman" w:cs="Times New Roman"/>
              </w:rPr>
              <w:t xml:space="preserve"> малого и среднего предпринимательства, по поддержке социально ориентированных некоммерческих организаций, осуществляющих деятельность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области организации и поддержки благотворительности и добровольчества (волонтерства)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7, 25, 26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управление инвестиций, развития предпринима</w:t>
            </w: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тельства и туризма;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казенное учреждение «Наш город»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</w:t>
            </w:r>
            <w:r w:rsidRPr="001236D4">
              <w:rPr>
                <w:rFonts w:cs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236D4">
              <w:rPr>
                <w:rFonts w:cs="Times New Roman"/>
                <w:sz w:val="24"/>
                <w:szCs w:val="24"/>
              </w:rPr>
              <w:t>–</w:t>
            </w:r>
          </w:p>
          <w:p w:rsidR="005B4C72" w:rsidRPr="001236D4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</w:t>
            </w:r>
            <w:r w:rsidRPr="001236D4">
              <w:rPr>
                <w:rFonts w:cs="Times New Roman"/>
                <w:sz w:val="24"/>
                <w:szCs w:val="24"/>
                <w:lang w:val="en-US"/>
              </w:rPr>
              <w:t>30</w:t>
            </w:r>
            <w:r w:rsidRPr="001236D4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:rsidR="005B4C72" w:rsidRDefault="005B4C72" w:rsidP="005B4C72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внесение изменений </w:t>
            </w:r>
          </w:p>
          <w:p w:rsidR="005B4C72" w:rsidRPr="001236D4" w:rsidRDefault="005B4C72" w:rsidP="005B4C72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в муниципальный </w:t>
            </w:r>
            <w:r>
              <w:rPr>
                <w:rFonts w:cs="Times New Roman"/>
                <w:sz w:val="24"/>
                <w:szCs w:val="24"/>
              </w:rPr>
              <w:t xml:space="preserve">нормативный </w:t>
            </w:r>
            <w:r w:rsidRPr="001236D4">
              <w:rPr>
                <w:rFonts w:cs="Times New Roman"/>
                <w:sz w:val="24"/>
                <w:szCs w:val="24"/>
              </w:rPr>
              <w:t>правовой акт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1.4. Совершенствование муниципальных нормативных правовых актов, регламентирующих порядки предоставления финансовой поддержки коммерческим, некоммерческим организациям, индивидуальным предпринимателям в сферах образования, культуры, физической культуры </w:t>
            </w:r>
            <w:r w:rsidRPr="001236D4">
              <w:rPr>
                <w:rFonts w:ascii="Times New Roman" w:hAnsi="Times New Roman" w:cs="Times New Roman"/>
              </w:rPr>
              <w:br/>
              <w:t xml:space="preserve">и спорта, развития гражданского общества, внутреннего и въездного туризма, в том числе этнографического, событийного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1236D4">
              <w:rPr>
                <w:rFonts w:ascii="Times New Roman" w:hAnsi="Times New Roman" w:cs="Times New Roman"/>
              </w:rPr>
              <w:t>туризма, субъектам малого и среднего предпринимательства, имеющим статус «социальное предприятие»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2, 5, 6, 27, 32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управление инвестиций, развития предпринима</w:t>
            </w: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тельства и туризма;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236D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 прозрачности системы предоставления субсидий, оптимизация процесса выдачи субсидий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1.5. Актуализация муниципальных нормативных правовых актов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по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организации и поддержк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е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благотворительной деятельности 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 xml:space="preserve">и добровольчества (волонтерства) </w:t>
            </w:r>
          </w:p>
          <w:p w:rsidR="005B4C72" w:rsidRPr="001236D4" w:rsidRDefault="005B4C72" w:rsidP="00B92C2F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4D38A4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совершенствование законодательной базы, регулирующей благотвори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тельную и добровольческую (волонтерскую) деятельность, повышение эффективности реализации мероприятий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 обеспечение соблюдения прав участников добровольческих инициатив</w:t>
            </w:r>
          </w:p>
        </w:tc>
      </w:tr>
    </w:tbl>
    <w:p w:rsidR="005B4C72" w:rsidRDefault="005B4C72"/>
    <w:p w:rsidR="005B4C72" w:rsidRDefault="005B4C72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1673"/>
        <w:gridCol w:w="3033"/>
        <w:gridCol w:w="1843"/>
        <w:gridCol w:w="4111"/>
      </w:tblGrid>
      <w:tr w:rsidR="005B4C72" w:rsidRPr="001236D4" w:rsidTr="005B4C7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4D38A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 Организация взаимодействия, информационно-консультационн</w:t>
            </w:r>
            <w:r>
              <w:rPr>
                <w:rFonts w:ascii="Times New Roman" w:hAnsi="Times New Roman" w:cs="Times New Roman"/>
              </w:rPr>
              <w:t>ой</w:t>
            </w:r>
            <w:r w:rsidRPr="001236D4">
              <w:rPr>
                <w:rFonts w:ascii="Times New Roman" w:hAnsi="Times New Roman" w:cs="Times New Roman"/>
              </w:rPr>
              <w:t xml:space="preserve"> поддержк</w:t>
            </w:r>
            <w:r>
              <w:rPr>
                <w:rFonts w:ascii="Times New Roman" w:hAnsi="Times New Roman" w:cs="Times New Roman"/>
              </w:rPr>
              <w:t>и</w:t>
            </w:r>
            <w:r w:rsidRPr="001236D4">
              <w:rPr>
                <w:rFonts w:ascii="Times New Roman" w:hAnsi="Times New Roman" w:cs="Times New Roman"/>
              </w:rPr>
              <w:t>, содействие реализации отдельных направлений развития сферы немуниципальных организаций (коммерческих, некоммерческих) организаций, индивидуальных предпринимателей, участвующих в оказании услуг социальной сферы, в сфере добровольчества (волонтерства)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2.1. Взаимное сотрудничество с Центром инноваций социальной сферы созданным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базе Фонда поддержки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тельства Югры «Мой Бизнес» (далее – ЦИСС) </w:t>
            </w:r>
            <w:r w:rsidRPr="001236D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1, 10, 11, 20, 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br/>
              <w:t>21, 28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управление инвестиций, развития предпринима</w:t>
            </w: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тельства и туризма;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коммуникаций </w:t>
            </w:r>
            <w:r>
              <w:rPr>
                <w:rFonts w:ascii="Times New Roman" w:hAnsi="Times New Roman" w:cs="Times New Roman"/>
              </w:rPr>
              <w:t xml:space="preserve">и выстраивание системы </w:t>
            </w:r>
            <w:r w:rsidRPr="001236D4">
              <w:rPr>
                <w:rFonts w:ascii="Times New Roman" w:hAnsi="Times New Roman" w:cs="Times New Roman"/>
              </w:rPr>
              <w:t>развития немуниципального сектора экономики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2.2. Содействие ЦИСС и Фонду «Центр гражданских и социальных инициатив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Югры» в проведении Школы социального предпринимательства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</w:t>
            </w:r>
            <w:r>
              <w:rPr>
                <w:rFonts w:ascii="Times New Roman" w:hAnsi="Times New Roman" w:cs="Times New Roman"/>
              </w:rPr>
              <w:t>я предпринима-</w:t>
            </w:r>
            <w:r>
              <w:rPr>
                <w:rFonts w:ascii="Times New Roman" w:hAnsi="Times New Roman" w:cs="Times New Roman"/>
              </w:rPr>
              <w:br/>
              <w:t>тельства и туризма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7E3A52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  <w:r w:rsidRPr="007E3A52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повышение уровня заинтересованности в получении статуса «социальное предприятие»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2.3. Проведение семинаров, совещаний, конференций, круглых столов, тренингов, встреч для немуниципальных организаций,</w:t>
            </w:r>
            <w:r w:rsidRPr="001236D4">
              <w:rPr>
                <w:rFonts w:cs="Times New Roman"/>
                <w:sz w:val="24"/>
                <w:szCs w:val="24"/>
              </w:rPr>
              <w:br/>
              <w:t>в том числе социально ориентированных некоммерческих организаций, социальных предпринимателей, предоставляющих услуги</w:t>
            </w:r>
          </w:p>
          <w:p w:rsidR="005B4C72" w:rsidRPr="005B4C72" w:rsidRDefault="005B4C72" w:rsidP="005B4C72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в социальной сфере, для руководителей волонтерских объединений, руководителей молодежных общественных объединений, организаторов и участников добровольческой деятельности и некоммерческих организаций по управлению проектами в сфере добровольчества (волонтерства)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 </w:t>
            </w:r>
            <w:r w:rsidR="004D38A4">
              <w:rPr>
                <w:rFonts w:ascii="Times New Roman" w:hAnsi="Times New Roman" w:cs="Times New Roman"/>
              </w:rPr>
              <w:t>–</w:t>
            </w:r>
            <w:r w:rsidRPr="001236D4">
              <w:rPr>
                <w:rFonts w:ascii="Times New Roman" w:hAnsi="Times New Roman" w:cs="Times New Roman"/>
              </w:rPr>
              <w:t xml:space="preserve"> 6, 8 – 11, 20, 21, 24, 27, 28, 30, 37,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молодёжной политики;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 управление инвестиций, развития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тельства и туризма;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управление по вопросам общественной безопасности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7E3A52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  <w:r w:rsidRPr="007E3A52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повышение эффективности деятельности немуниципальных организаций, индивидуальных предпринимателей,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в том числе социально ориентированных некоммерческих организаций; добровольческих (волонтерских) объединений;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 xml:space="preserve">повышение уровня заинтересованности в укреплении общественного доверия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 немуниципальному сектору экономики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2.4. Проведение выставок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236D4">
              <w:rPr>
                <w:rFonts w:ascii="Times New Roman" w:hAnsi="Times New Roman" w:cs="Times New Roman"/>
              </w:rPr>
              <w:t>ярмарок</w:t>
            </w:r>
            <w:r>
              <w:rPr>
                <w:rFonts w:ascii="Times New Roman" w:hAnsi="Times New Roman" w:cs="Times New Roman"/>
              </w:rPr>
              <w:t>)</w:t>
            </w:r>
            <w:r w:rsidRPr="001236D4">
              <w:rPr>
                <w:rFonts w:ascii="Times New Roman" w:hAnsi="Times New Roman" w:cs="Times New Roman"/>
              </w:rPr>
              <w:t xml:space="preserve"> для:</w:t>
            </w:r>
          </w:p>
          <w:p w:rsidR="005B4C72" w:rsidRPr="001236D4" w:rsidRDefault="005B4C72" w:rsidP="00B92C2F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- социально ориентированных некоммерческих организаций;</w:t>
            </w:r>
          </w:p>
          <w:p w:rsidR="005B4C72" w:rsidRPr="001236D4" w:rsidRDefault="005B4C72" w:rsidP="00B92C2F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- социальных предпринимателей;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- организаций, реализующих программы дополнительного образования, культурно-просветительские и образовательные проекты «Сургут – детям»</w:t>
            </w:r>
          </w:p>
          <w:p w:rsidR="005B4C72" w:rsidRPr="001236D4" w:rsidRDefault="005B4C72" w:rsidP="00B92C2F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highlight w:val="cyan"/>
                <w:lang w:eastAsia="ru-RU"/>
              </w:rPr>
            </w:pP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1, 3, 4, 10, 28, 31, 33, 34, 35, 36, 37, 38</w:t>
            </w:r>
            <w:r>
              <w:rPr>
                <w:rFonts w:ascii="Times New Roman" w:hAnsi="Times New Roman" w:cs="Times New Roman"/>
              </w:rPr>
              <w:t>, 39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развития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тельства и туризма;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департамент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eastAsiaTheme="minorHAnsi" w:hAnsi="Times New Roman" w:cs="Times New Roman"/>
                <w:lang w:eastAsia="en-US"/>
              </w:rPr>
            </w:pP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 xml:space="preserve">знакомство с городской инфраструктурой, направленной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 xml:space="preserve">на реализацию возможностей ребенка по различным направлениям дополнительного образования, спортивной подготовки, досуговой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и волонтерской деятельности, которую представляют, как муници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пальные, так и негосударственные организации, оказывающие населению услуги в социальной сфере,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повышение уровня заинтересованности в укреплении общественного доверия к немуни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br/>
            </w:r>
            <w:r w:rsidRPr="001236D4">
              <w:rPr>
                <w:rFonts w:ascii="Times New Roman" w:eastAsiaTheme="minorHAnsi" w:hAnsi="Times New Roman" w:cs="Times New Roman"/>
                <w:lang w:eastAsia="en-US"/>
              </w:rPr>
              <w:t>ципальному сектору экономики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2.5. Оказание организационно-методической, консультационной и информационной поддержки добровольческим (волонтерским) объединениям, молодежным общественным объединениям, немуниципальным организациям, в том числе социально ориентированным некоммерческим организациям, социальным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телям, оказывающим населению услуги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социальной сфере, в том числе информиро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вание о возможности продвижения услуг немуниципальных организаций посредством использования площадки единого личного кабинета активиста (далее – ЕЛКА)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1 </w:t>
            </w:r>
            <w:r w:rsidR="004D38A4">
              <w:rPr>
                <w:rFonts w:ascii="Times New Roman" w:hAnsi="Times New Roman" w:cs="Times New Roman"/>
              </w:rPr>
              <w:t>–</w:t>
            </w:r>
            <w:r w:rsidRPr="001236D4">
              <w:rPr>
                <w:rFonts w:ascii="Times New Roman" w:hAnsi="Times New Roman" w:cs="Times New Roman"/>
              </w:rPr>
              <w:t xml:space="preserve"> 6, 10 </w:t>
            </w:r>
            <w:r w:rsidR="004D38A4">
              <w:rPr>
                <w:rFonts w:ascii="Times New Roman" w:hAnsi="Times New Roman" w:cs="Times New Roman"/>
              </w:rPr>
              <w:t>–</w:t>
            </w:r>
            <w:r w:rsidRPr="001236D4">
              <w:rPr>
                <w:rFonts w:ascii="Times New Roman" w:hAnsi="Times New Roman" w:cs="Times New Roman"/>
              </w:rPr>
              <w:t xml:space="preserve"> 11, 20, 21, 24, 27, 28, 30, 37, 38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молодёжной политики; 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департамент образования;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комитет культуры;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управление инвестиций, развития предпринима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>тельства и туризма;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культуры и спорта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49470B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  <w:r w:rsidRPr="0049470B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информированности немуниципальных организаций (коммерческих, некоммерческих),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том числе социально ориентированных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некоммерческих организаций, социальных предпринимателей,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оказывающих населению услуги в социальной сфере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2.6. Предоставление образовательной поддержки субъектам малого и среднего предпринимательства, в том числе социальным предпринимателям посредством проведения образовательного курса «Основы ведения предпринимательской деятельности»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27, 28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развития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тельства и туризма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уровня финансовой грамотности субъектов малого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и среднего предпринимательства,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том числе социальных предпринимателей, повышение уровня знаний ведения предпринимательской деятельности</w:t>
            </w:r>
          </w:p>
        </w:tc>
      </w:tr>
      <w:tr w:rsidR="005B4C72" w:rsidRPr="001236D4" w:rsidTr="005B4C72">
        <w:trPr>
          <w:trHeight w:val="263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2.7. Проведение информационной кампании </w:t>
            </w:r>
            <w:r w:rsidRPr="001236D4">
              <w:rPr>
                <w:rFonts w:ascii="Times New Roman" w:hAnsi="Times New Roman" w:cs="Times New Roman"/>
              </w:rPr>
              <w:br/>
              <w:t>по получению субъектами малого и среднего предпринимательства, немуниципальными организациями статуса «социальное предприятие», об успешных проектах социальных предпринимателей, о существу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  <w:t xml:space="preserve">ющих мерах поддержки, </w:t>
            </w:r>
            <w:r w:rsidRPr="001236D4">
              <w:rPr>
                <w:rFonts w:ascii="Times New Roman" w:hAnsi="Times New Roman" w:cs="Times New Roman"/>
              </w:rPr>
              <w:t xml:space="preserve">посредством размещения сюжетов в средствах массовой информации, публикации в социальных сетях, на официальном портале Администрации города, на площадке ЕЛКА 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27, 28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развития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тельства и туризма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</w:t>
            </w:r>
          </w:p>
          <w:p w:rsidR="005B4C72" w:rsidRPr="001236D4" w:rsidRDefault="005B4C72" w:rsidP="004D38A4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увеличение количества социальных предприятий, осуществляющих деятельность на территории города, популяризация ведения бизнеса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социальной сфере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2.8. Информирование населения города </w:t>
            </w:r>
            <w:r w:rsidRPr="001236D4">
              <w:rPr>
                <w:rFonts w:ascii="Times New Roman" w:hAnsi="Times New Roman" w:cs="Times New Roman"/>
              </w:rPr>
              <w:br/>
              <w:t>о деятельности немуниципальных организаций (коммерческих, некоммерческих), индиви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дуальных предпринимателей, оказывающих населению услуги в социальной сфере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4, 29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 xml:space="preserve">и молодёжной политики; </w:t>
            </w:r>
          </w:p>
          <w:p w:rsidR="005B4C72" w:rsidRPr="001236D4" w:rsidRDefault="005B4C72" w:rsidP="00B92C2F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инвестиций, развития предпринима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тельства и туризма;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департамент образования;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</w:p>
          <w:p w:rsidR="005B4C72" w:rsidRPr="001236D4" w:rsidRDefault="005B4C72" w:rsidP="00B92C2F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физической культуры и спорта совместно с комитетом информационной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</w:t>
            </w:r>
          </w:p>
          <w:p w:rsidR="005B4C72" w:rsidRPr="001236D4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расширение доступа населения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 услугам социальной сферы, оказываемым немуниципальными организациями (коммерческими, некоммерческими), индиви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дуальными предпринимателями, путем увеличения информиро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ванности граждан об их деятельности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2.9. Проведение консультаций для организа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торов добровольческой деятельности </w:t>
            </w:r>
          </w:p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 представителей молодежных общественных объединений по подготовке проектов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 конкурсам на получение грантов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</w:t>
            </w:r>
          </w:p>
          <w:p w:rsidR="005B4C72" w:rsidRPr="001236D4" w:rsidRDefault="005B4C72" w:rsidP="004D38A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увеличение количества участников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конкурсах на получение грантов</w:t>
            </w:r>
          </w:p>
        </w:tc>
      </w:tr>
      <w:tr w:rsidR="005B4C72" w:rsidRPr="001236D4" w:rsidTr="005B4C72">
        <w:trPr>
          <w:trHeight w:val="55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5B4C72">
            <w:pPr>
              <w:tabs>
                <w:tab w:val="left" w:pos="721"/>
              </w:tabs>
              <w:spacing w:line="254" w:lineRule="auto"/>
              <w:ind w:firstLine="7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2.10. Организация обучения (семинары/повышение квалификации) работников Администрации города </w:t>
            </w:r>
          </w:p>
          <w:p w:rsidR="005B4C72" w:rsidRPr="001236D4" w:rsidRDefault="005B4C72" w:rsidP="005B4C72">
            <w:pPr>
              <w:tabs>
                <w:tab w:val="left" w:pos="721"/>
              </w:tabs>
              <w:spacing w:line="254" w:lineRule="auto"/>
              <w:ind w:firstLine="7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и муниципальных учреждений по вопросам расширения взаимодействия с немуници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>пальными организациями (коммерческими, некоммерческими), оказывающими населению услуги в социальной сфере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1, 3, 10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6F79C2" w:rsidRDefault="005B4C72" w:rsidP="00B92C2F">
            <w:pPr>
              <w:pStyle w:val="a9"/>
              <w:textAlignment w:val="baseline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 xml:space="preserve">управление кадров </w:t>
            </w:r>
            <w:r w:rsidRPr="006F79C2">
              <w:rPr>
                <w:rFonts w:ascii="Times New Roman" w:hAnsi="Times New Roman" w:cs="Times New Roman"/>
              </w:rPr>
              <w:br/>
              <w:t xml:space="preserve">и муниципальной службы </w:t>
            </w:r>
            <w:r>
              <w:rPr>
                <w:rFonts w:ascii="Times New Roman" w:hAnsi="Times New Roman" w:cs="Times New Roman"/>
              </w:rPr>
              <w:br/>
            </w:r>
            <w:r w:rsidRPr="006F79C2">
              <w:rPr>
                <w:rFonts w:ascii="Times New Roman" w:hAnsi="Times New Roman" w:cs="Times New Roman"/>
              </w:rPr>
              <w:t>(в части работников Администрации города);</w:t>
            </w:r>
          </w:p>
          <w:p w:rsidR="005B4C72" w:rsidRPr="001236D4" w:rsidRDefault="005B4C72" w:rsidP="005B4C72">
            <w:pPr>
              <w:pStyle w:val="a9"/>
              <w:textAlignment w:val="baseline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>муниципальное казенное учреждение «Центр организационного обеспечения деятельности муниципальных организаций» (в части работников муници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6F79C2">
              <w:rPr>
                <w:rFonts w:ascii="Times New Roman" w:hAnsi="Times New Roman" w:cs="Times New Roman"/>
              </w:rPr>
              <w:t>пальных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ind w:left="-38" w:firstLine="38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</w:t>
            </w:r>
            <w:r w:rsidRPr="006F79C2">
              <w:rPr>
                <w:rFonts w:cs="Times New Roman"/>
                <w:sz w:val="24"/>
                <w:szCs w:val="24"/>
              </w:rPr>
              <w:t>6</w:t>
            </w:r>
            <w:r w:rsidRPr="001236D4">
              <w:rPr>
                <w:rFonts w:cs="Times New Roman"/>
                <w:sz w:val="24"/>
                <w:szCs w:val="24"/>
              </w:rPr>
              <w:t> –</w:t>
            </w:r>
          </w:p>
          <w:p w:rsidR="005B4C72" w:rsidRPr="001236D4" w:rsidRDefault="005B4C72" w:rsidP="004D38A4">
            <w:pPr>
              <w:ind w:left="-38" w:firstLine="38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</w:t>
            </w:r>
            <w:r w:rsidRPr="006F79C2">
              <w:rPr>
                <w:rFonts w:cs="Times New Roman"/>
                <w:sz w:val="24"/>
                <w:szCs w:val="24"/>
              </w:rPr>
              <w:t>30</w:t>
            </w:r>
            <w:r w:rsidRPr="001236D4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B92C2F">
            <w:pPr>
              <w:spacing w:line="254" w:lineRule="auto"/>
              <w:ind w:left="-38" w:firstLine="38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повышение квалификации работников Администрации города</w:t>
            </w:r>
          </w:p>
          <w:p w:rsidR="005B4C72" w:rsidRPr="001236D4" w:rsidRDefault="005B4C72" w:rsidP="00B92C2F">
            <w:pPr>
              <w:spacing w:line="254" w:lineRule="auto"/>
              <w:ind w:left="-38" w:firstLine="38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и муниципальных учреждений</w:t>
            </w:r>
          </w:p>
        </w:tc>
      </w:tr>
      <w:tr w:rsidR="005B4C72" w:rsidRPr="001236D4" w:rsidTr="005B4C72">
        <w:trPr>
          <w:trHeight w:val="2075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spacing w:line="252" w:lineRule="auto"/>
              <w:ind w:firstLine="7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2.11. Администрирование специализи</w:t>
            </w:r>
            <w:r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1236D4">
              <w:rPr>
                <w:rFonts w:cs="Times New Roman"/>
                <w:sz w:val="24"/>
                <w:szCs w:val="24"/>
              </w:rPr>
              <w:t xml:space="preserve">рованных разделов на официальном портале Администрации города и Инвестиционном портале города (размещение информации </w:t>
            </w:r>
          </w:p>
          <w:p w:rsidR="005B4C72" w:rsidRPr="001236D4" w:rsidRDefault="005B4C72" w:rsidP="00B92C2F">
            <w:pPr>
              <w:spacing w:line="252" w:lineRule="auto"/>
              <w:ind w:firstLine="7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о мерах поддержки, «историях успеха»), создание буклета о мерах поддержки, размещение информации о мерах поддержки на портале-агрегаторе Фонда поддержки предпринимательства Югры «Мой Бизнес»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27, 28, 29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управление инвестиций, развития предпринима</w:t>
            </w: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тельства и туризма;</w:t>
            </w:r>
          </w:p>
          <w:p w:rsidR="005B4C72" w:rsidRPr="001236D4" w:rsidRDefault="005B4C72" w:rsidP="00B92C2F">
            <w:pPr>
              <w:pStyle w:val="a9"/>
              <w:textAlignment w:val="baseline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информационной политики (в части размещения информации </w:t>
            </w:r>
            <w:r w:rsidRPr="001236D4">
              <w:rPr>
                <w:rFonts w:ascii="Times New Roman" w:hAnsi="Times New Roman" w:cs="Times New Roman"/>
              </w:rPr>
              <w:br/>
              <w:t>в специализированных разделах на официальном портале Администрации города)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ind w:left="-38"/>
              <w:jc w:val="center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2026 –</w:t>
            </w:r>
          </w:p>
          <w:p w:rsidR="005B4C72" w:rsidRPr="001236D4" w:rsidRDefault="005B4C72" w:rsidP="004D38A4">
            <w:pPr>
              <w:ind w:left="-38"/>
              <w:jc w:val="center"/>
              <w:textAlignment w:val="baseline"/>
              <w:rPr>
                <w:rFonts w:cs="Times New Roman"/>
                <w:strike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spacing w:line="254" w:lineRule="auto"/>
              <w:ind w:left="-38"/>
              <w:textAlignment w:val="baseline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расширение системы коммуникации</w:t>
            </w:r>
          </w:p>
        </w:tc>
      </w:tr>
      <w:tr w:rsidR="005B4C72" w:rsidRPr="001236D4" w:rsidTr="005B4C72">
        <w:trPr>
          <w:trHeight w:val="34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2.12. Размещение на платформе Добро.ру информации о мерах поддержки добровольчества (волонтерства), предусмотренных на территории города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3, 7, 29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информирование населения </w:t>
            </w:r>
            <w:r w:rsidRPr="001236D4">
              <w:rPr>
                <w:rFonts w:ascii="Times New Roman" w:hAnsi="Times New Roman" w:cs="Times New Roman"/>
              </w:rPr>
              <w:br/>
              <w:t xml:space="preserve">о потенциальных возможностях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 мерах поддержки в сфере добровольчества (волонтерства)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2.13. Организация летнего отдыха детей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парках, скверах и спортивных сооружениях города с привлечением немуниципальных организаций, индивидуальных предпри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нимателей, оказывающих социальные услуги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департамент образования; управление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расширение спектра социальных услуг, предоставляемых немуници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пальными организациями, индивидуальным предпринимателям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2.14. Ведение в социальной сети ВКонтакте официальной группы молодёжного ресурсного центра по поддержке добровольчества МБУ «Вариант»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4D38A4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распространение информации </w:t>
            </w:r>
            <w:r w:rsidRPr="001236D4">
              <w:rPr>
                <w:rFonts w:ascii="Times New Roman" w:hAnsi="Times New Roman" w:cs="Times New Roman"/>
              </w:rPr>
              <w:br/>
              <w:t>о деятельности волонтерских сообществ, привлечение нового поколения волонт</w:t>
            </w:r>
            <w:r w:rsidR="004D38A4">
              <w:rPr>
                <w:rFonts w:ascii="Times New Roman" w:hAnsi="Times New Roman" w:cs="Times New Roman"/>
              </w:rPr>
              <w:t>е</w:t>
            </w:r>
            <w:r w:rsidRPr="001236D4">
              <w:rPr>
                <w:rFonts w:ascii="Times New Roman" w:hAnsi="Times New Roman" w:cs="Times New Roman"/>
              </w:rPr>
              <w:t>ров</w:t>
            </w:r>
          </w:p>
        </w:tc>
      </w:tr>
      <w:tr w:rsidR="005B4C72" w:rsidRPr="001236D4" w:rsidTr="005B4C72">
        <w:trPr>
          <w:trHeight w:val="255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5C632D" w:rsidRDefault="005B4C72" w:rsidP="004D38A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C632D">
              <w:rPr>
                <w:rFonts w:ascii="Times New Roman" w:hAnsi="Times New Roman" w:cs="Times New Roman"/>
              </w:rPr>
              <w:t>3. Развитие механизмов имущественной и финансовой поддержки немуниципальных организаций (коммерческих, некоммерческих), индивидуальных предпринимателей, участвующих в оказании услуг социальной сферы</w:t>
            </w:r>
          </w:p>
        </w:tc>
      </w:tr>
      <w:tr w:rsidR="005B4C72" w:rsidRPr="001236D4" w:rsidTr="005B4C72">
        <w:trPr>
          <w:trHeight w:val="4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1236D4">
              <w:rPr>
                <w:rFonts w:ascii="Times New Roman" w:hAnsi="Times New Roman" w:cs="Times New Roman"/>
              </w:rPr>
              <w:t xml:space="preserve">. </w:t>
            </w:r>
            <w:r w:rsidRPr="001236D4">
              <w:rPr>
                <w:rFonts w:ascii="Times New Roman" w:eastAsiaTheme="minorHAnsi" w:hAnsi="Times New Roman" w:cs="Times New Roman"/>
              </w:rPr>
              <w:t xml:space="preserve">Проведение анализа потребностей </w:t>
            </w:r>
            <w:r>
              <w:rPr>
                <w:rFonts w:ascii="Times New Roman" w:eastAsiaTheme="minorHAnsi" w:hAnsi="Times New Roman" w:cs="Times New Roman"/>
              </w:rPr>
              <w:br/>
            </w:r>
            <w:r w:rsidRPr="001236D4">
              <w:rPr>
                <w:rFonts w:ascii="Times New Roman" w:eastAsiaTheme="minorHAnsi" w:hAnsi="Times New Roman" w:cs="Times New Roman"/>
              </w:rPr>
              <w:t>и предложений социальных предпринимателей и социально ориентированных некоммер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>
              <w:rPr>
                <w:rFonts w:ascii="Times New Roman" w:eastAsiaTheme="minorHAnsi" w:hAnsi="Times New Roman" w:cs="Times New Roman"/>
              </w:rPr>
              <w:br/>
            </w:r>
            <w:r w:rsidRPr="001236D4">
              <w:rPr>
                <w:rFonts w:ascii="Times New Roman" w:eastAsiaTheme="minorHAnsi" w:hAnsi="Times New Roman" w:cs="Times New Roman"/>
              </w:rPr>
              <w:t>ческих организаций, посредством проведения опросов и иных форм сбора обратной связи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1, 3, 28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>управление инвестиций, развития предпринима</w:t>
            </w:r>
            <w:r>
              <w:rPr>
                <w:rFonts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тельства и туризма;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комитет внутренней 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49470B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  <w:r w:rsidRPr="0049470B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Pr="001236D4">
              <w:rPr>
                <w:rFonts w:ascii="Times New Roman" w:eastAsia="SimSun" w:hAnsi="Times New Roman" w:cs="Times New Roman"/>
                <w:kern w:val="3"/>
              </w:rPr>
              <w:t>немуниципального сектора социальной сферы</w:t>
            </w:r>
          </w:p>
        </w:tc>
      </w:tr>
      <w:tr w:rsidR="005B4C72" w:rsidRPr="001236D4" w:rsidTr="005B4C72">
        <w:trPr>
          <w:trHeight w:val="416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Pr="001236D4">
              <w:rPr>
                <w:rFonts w:ascii="Times New Roman" w:hAnsi="Times New Roman" w:cs="Times New Roman"/>
              </w:rPr>
              <w:t xml:space="preserve">. </w:t>
            </w:r>
            <w:r w:rsidRPr="001236D4">
              <w:rPr>
                <w:rFonts w:ascii="Times New Roman" w:eastAsiaTheme="minorHAnsi" w:hAnsi="Times New Roman" w:cs="Times New Roman"/>
              </w:rPr>
              <w:t>Проведение анализа потребностей населения в социальной сфере для опреде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>
              <w:rPr>
                <w:rFonts w:ascii="Times New Roman" w:eastAsiaTheme="minorHAnsi" w:hAnsi="Times New Roman" w:cs="Times New Roman"/>
              </w:rPr>
              <w:br/>
            </w:r>
            <w:r w:rsidRPr="001236D4">
              <w:rPr>
                <w:rFonts w:ascii="Times New Roman" w:eastAsiaTheme="minorHAnsi" w:hAnsi="Times New Roman" w:cs="Times New Roman"/>
              </w:rPr>
              <w:t>ления необходимости вовлечения социальных предпринимателей и социально ориентиро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>
              <w:rPr>
                <w:rFonts w:ascii="Times New Roman" w:eastAsiaTheme="minorHAnsi" w:hAnsi="Times New Roman" w:cs="Times New Roman"/>
              </w:rPr>
              <w:br/>
            </w:r>
            <w:r w:rsidRPr="001236D4">
              <w:rPr>
                <w:rFonts w:ascii="Times New Roman" w:eastAsiaTheme="minorHAnsi" w:hAnsi="Times New Roman" w:cs="Times New Roman"/>
              </w:rPr>
              <w:t xml:space="preserve">ванных некоммерческих организаций, посредством проведения опросов и иных </w:t>
            </w:r>
          </w:p>
          <w:p w:rsidR="005B4C72" w:rsidRPr="005B4C72" w:rsidRDefault="005B4C72" w:rsidP="005B4C72">
            <w:pPr>
              <w:pStyle w:val="a9"/>
              <w:rPr>
                <w:rFonts w:ascii="Times New Roman" w:eastAsiaTheme="minorHAnsi" w:hAnsi="Times New Roman" w:cs="Times New Roman"/>
              </w:rPr>
            </w:pPr>
            <w:r w:rsidRPr="001236D4">
              <w:rPr>
                <w:rFonts w:ascii="Times New Roman" w:eastAsiaTheme="minorHAnsi" w:hAnsi="Times New Roman" w:cs="Times New Roman"/>
              </w:rPr>
              <w:t>форм сбора обратной связи, формирование перечня услуг для передачи на исполнение поставщикам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  <w:r w:rsidRPr="001236D4">
              <w:rPr>
                <w:rFonts w:ascii="Times New Roman" w:hAnsi="Times New Roman" w:cs="Times New Roman"/>
              </w:rPr>
              <w:br/>
              <w:t>управление физической</w:t>
            </w:r>
          </w:p>
          <w:p w:rsidR="005B4C72" w:rsidRPr="001236D4" w:rsidRDefault="005B4C72" w:rsidP="005B4C72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культуры и спорта </w:t>
            </w: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совместно с </w:t>
            </w:r>
            <w:r w:rsidRPr="001236D4">
              <w:rPr>
                <w:rFonts w:cs="Times New Roman"/>
                <w:sz w:val="24"/>
                <w:szCs w:val="24"/>
              </w:rPr>
              <w:t>комитетом информационной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расширение перечня услуг социальной сферы населению, предоставляемых </w:t>
            </w:r>
            <w:r>
              <w:rPr>
                <w:rFonts w:ascii="Times New Roman" w:eastAsia="SimSun" w:hAnsi="Times New Roman" w:cs="Times New Roman"/>
                <w:kern w:val="3"/>
              </w:rPr>
              <w:t xml:space="preserve">немуниципальным сектором </w:t>
            </w:r>
            <w:r w:rsidRPr="001236D4">
              <w:rPr>
                <w:rFonts w:ascii="Times New Roman" w:eastAsia="SimSun" w:hAnsi="Times New Roman" w:cs="Times New Roman"/>
                <w:kern w:val="3"/>
              </w:rPr>
              <w:t>и повышение эффективности их деятельности</w:t>
            </w:r>
          </w:p>
        </w:tc>
      </w:tr>
      <w:tr w:rsidR="005B4C72" w:rsidRPr="001236D4" w:rsidTr="005B4C72">
        <w:trPr>
          <w:trHeight w:val="1603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A4" w:rsidRDefault="005B4C72" w:rsidP="004D38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</w:t>
            </w:r>
            <w:r w:rsidRPr="001236D4">
              <w:rPr>
                <w:rFonts w:cs="Times New Roman"/>
                <w:sz w:val="24"/>
                <w:szCs w:val="24"/>
              </w:rPr>
              <w:t xml:space="preserve">. Проведение систематического сбора данных от </w:t>
            </w:r>
            <w:r w:rsidRPr="001236D4">
              <w:rPr>
                <w:rFonts w:eastAsiaTheme="minorEastAsia" w:cs="Times New Roman"/>
                <w:sz w:val="24"/>
                <w:szCs w:val="24"/>
                <w:lang w:eastAsia="ru-RU"/>
              </w:rPr>
              <w:t>казенного учреждения Ханты-Мансийского автономного округа – Югры «Сургутский центр занятости населения»</w:t>
            </w:r>
            <w:r w:rsidRPr="001236D4">
              <w:rPr>
                <w:rFonts w:cs="Times New Roman"/>
                <w:sz w:val="24"/>
                <w:szCs w:val="24"/>
              </w:rPr>
              <w:t xml:space="preserve">, Инспекции Федеральной налоговой службы России по городу Сургуту Ханты-Мансийского автономного округа – Югры, Центра инноваций социальной сферы созданного на базе Фонда поддержки предпринимательства Югры «Мой Бизнес» </w:t>
            </w:r>
          </w:p>
          <w:p w:rsidR="005B4C72" w:rsidRPr="001236D4" w:rsidRDefault="005B4C72" w:rsidP="004D38A4">
            <w:pPr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по потенциальным социальным предпринимателям, самозанятым, физическим лицам – участникам проектов Центра инноваций социальной сферы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инвестиций, развития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тельства и туризма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4D38A4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</w:t>
            </w:r>
            <w:r w:rsidR="005B4C72" w:rsidRPr="001236D4">
              <w:rPr>
                <w:rFonts w:ascii="Times New Roman" w:hAnsi="Times New Roman" w:cs="Times New Roman"/>
              </w:rPr>
              <w:t xml:space="preserve"> раза в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популяризация деятельности социальных предпринимателей</w:t>
            </w:r>
          </w:p>
        </w:tc>
      </w:tr>
      <w:tr w:rsidR="005B4C72" w:rsidRPr="001236D4" w:rsidTr="005B4C72">
        <w:trPr>
          <w:trHeight w:val="1698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1236D4">
              <w:rPr>
                <w:rFonts w:ascii="Times New Roman" w:hAnsi="Times New Roman" w:cs="Times New Roman"/>
              </w:rPr>
              <w:t>. Проведение анализа эффективности использования имущества в подведомст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венных муниципальных организациях, формирование выводов о выявлении свободного и/или неэффективно используемого имущества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12 – 15, 18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политики;</w:t>
            </w:r>
          </w:p>
          <w:p w:rsidR="005B4C72" w:rsidRPr="001236D4" w:rsidRDefault="005B4C72" w:rsidP="005B4C72">
            <w:pPr>
              <w:ind w:right="-114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  <w:lang w:eastAsia="ru-RU"/>
              </w:rPr>
              <w:t xml:space="preserve">управление физической культуры и спорта совместно </w:t>
            </w:r>
            <w:r w:rsidRPr="001236D4">
              <w:rPr>
                <w:rFonts w:cs="Times New Roman"/>
                <w:sz w:val="24"/>
                <w:szCs w:val="24"/>
              </w:rPr>
              <w:t xml:space="preserve">с департаментом имущественных </w:t>
            </w:r>
            <w:r w:rsidRPr="001236D4">
              <w:rPr>
                <w:rFonts w:cs="Times New Roman"/>
                <w:sz w:val="24"/>
                <w:szCs w:val="24"/>
              </w:rPr>
              <w:br/>
              <w:t>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повышение эффективности мер имущественной поддержки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1236D4">
              <w:rPr>
                <w:rFonts w:ascii="Times New Roman" w:hAnsi="Times New Roman" w:cs="Times New Roman"/>
              </w:rPr>
              <w:t xml:space="preserve">. Формирование и публикация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на официальном портале Администрации города информации о мерах поддержки немуниципальных организаций, в том числе социально ориентированных некоммерческих организаций и социальных предпринимателей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4, 28, 29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культуры;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культуры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</w:t>
            </w:r>
            <w:r w:rsidRPr="0049470B">
              <w:rPr>
                <w:rFonts w:ascii="Times New Roman" w:hAnsi="Times New Roman" w:cs="Times New Roman"/>
              </w:rPr>
              <w:t>6</w:t>
            </w:r>
            <w:r w:rsidRPr="001236D4">
              <w:rPr>
                <w:rFonts w:ascii="Times New Roman" w:hAnsi="Times New Roman" w:cs="Times New Roman"/>
              </w:rPr>
              <w:t>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</w:t>
            </w:r>
            <w:r w:rsidRPr="0049470B">
              <w:rPr>
                <w:rFonts w:ascii="Times New Roman" w:hAnsi="Times New Roman" w:cs="Times New Roman"/>
              </w:rPr>
              <w:t>30</w:t>
            </w:r>
            <w:r w:rsidRPr="001236D4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информирование заинтересованных лиц</w:t>
            </w:r>
          </w:p>
        </w:tc>
      </w:tr>
      <w:tr w:rsidR="005B4C72" w:rsidRPr="001236D4" w:rsidTr="005B4C72">
        <w:trPr>
          <w:trHeight w:val="6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rPr>
                <w:rFonts w:cs="Times New Roman"/>
              </w:rPr>
            </w:pPr>
            <w:r w:rsidRPr="005B4C72">
              <w:rPr>
                <w:rFonts w:cs="Times New Roman"/>
                <w:sz w:val="24"/>
              </w:rPr>
              <w:t xml:space="preserve">3.6. </w:t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Формирование перечней движимого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и недвижимого имущества, доступного 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>для субъектов малого и среднего предприни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</w:r>
            <w:r w:rsidRPr="006F79C2">
              <w:rPr>
                <w:rFonts w:eastAsiaTheme="minorEastAsia" w:cs="Times New Roman"/>
                <w:sz w:val="24"/>
                <w:szCs w:val="24"/>
                <w:lang w:eastAsia="ru-RU"/>
              </w:rPr>
              <w:t>мательства и социально ориентированных некоммерческих организаций, актуализация его на постоянной основе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>12 – 17</w:t>
            </w:r>
            <w:r>
              <w:rPr>
                <w:rFonts w:cs="Times New Roman"/>
                <w:sz w:val="24"/>
                <w:szCs w:val="24"/>
              </w:rPr>
              <w:t>, 19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департамент имущественных </w:t>
            </w:r>
            <w:r w:rsidRPr="001236D4">
              <w:rPr>
                <w:rFonts w:cs="Times New Roman"/>
                <w:sz w:val="24"/>
                <w:szCs w:val="24"/>
              </w:rPr>
              <w:br/>
              <w:t>и земельных отношений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 xml:space="preserve">расширение возможности использования движимого </w:t>
            </w:r>
          </w:p>
          <w:p w:rsidR="005B4C72" w:rsidRPr="006F79C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6F79C2">
              <w:rPr>
                <w:rFonts w:ascii="Times New Roman" w:hAnsi="Times New Roman" w:cs="Times New Roman"/>
              </w:rPr>
              <w:t>и недвижимого имущества немуниципальными организациями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  <w:r w:rsidRPr="001236D4">
              <w:rPr>
                <w:rFonts w:ascii="Times New Roman" w:hAnsi="Times New Roman" w:cs="Times New Roman"/>
              </w:rPr>
              <w:t xml:space="preserve">. Принятие объектов региональной собственности в муниципальную собственность с целью расширения </w:t>
            </w:r>
          </w:p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перечня муниципального имущества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для предоставления социальным предпринимателям с целью решения социально-значимых задач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12 </w:t>
            </w:r>
            <w:r w:rsidR="004D38A4">
              <w:rPr>
                <w:rFonts w:cs="Times New Roman"/>
                <w:sz w:val="24"/>
                <w:szCs w:val="24"/>
              </w:rPr>
              <w:t>–</w:t>
            </w:r>
            <w:r w:rsidRPr="001236D4">
              <w:rPr>
                <w:rFonts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департамент имущественных </w:t>
            </w:r>
            <w:r w:rsidRPr="001236D4">
              <w:rPr>
                <w:rFonts w:cs="Times New Roman"/>
                <w:sz w:val="24"/>
                <w:szCs w:val="24"/>
              </w:rPr>
              <w:br/>
              <w:t>и земельных отношений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повышение эффективности деятельности социальных предпринимателей и решение  социально-значимых задач муниципалитета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  <w:r w:rsidRPr="001236D4">
              <w:rPr>
                <w:rFonts w:ascii="Times New Roman" w:hAnsi="Times New Roman" w:cs="Times New Roman"/>
              </w:rPr>
              <w:t>. Предоставление субсидий немуници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пальным организациям,  ин</w:t>
            </w:r>
            <w:r>
              <w:rPr>
                <w:rFonts w:ascii="Times New Roman" w:hAnsi="Times New Roman" w:cs="Times New Roman"/>
              </w:rPr>
              <w:t xml:space="preserve">дивидуальным предпринимателям, </w:t>
            </w:r>
            <w:r w:rsidRPr="001236D4">
              <w:rPr>
                <w:rFonts w:ascii="Times New Roman" w:hAnsi="Times New Roman" w:cs="Times New Roman"/>
              </w:rPr>
              <w:t xml:space="preserve">в рамках поддержки доступа немуниципальных организаций (коммерческих, некоммерческих), индивидуальных предпринимателей </w:t>
            </w:r>
            <w:r w:rsidRPr="001236D4">
              <w:rPr>
                <w:rFonts w:ascii="Times New Roman" w:hAnsi="Times New Roman" w:cs="Times New Roman"/>
              </w:rPr>
              <w:br/>
              <w:t xml:space="preserve">к предоставлению услуг в социальной сфере, включая ресурсные центры по поддержке некоммерческих организаций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департамент образования;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физической культуры и спорта;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комитет культуры;</w:t>
            </w:r>
          </w:p>
          <w:p w:rsidR="005B4C72" w:rsidRPr="001236D4" w:rsidRDefault="005B4C72" w:rsidP="00B92C2F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 xml:space="preserve">комитет внутренней </w:t>
            </w:r>
            <w:r w:rsidRPr="001236D4">
              <w:rPr>
                <w:rFonts w:cs="Times New Roman"/>
                <w:sz w:val="24"/>
                <w:szCs w:val="24"/>
              </w:rPr>
              <w:br/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 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поддержка немуниципальных (коммерческих и некоммерческих) организаций, в том числе социальных предпринимателей, в целях поддержки доступа немуници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пальных организаций, индиви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дуальных предпринимателей, участвующих в предоставлении услуг, поддержка ресурсных центров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  <w:r w:rsidRPr="001236D4">
              <w:rPr>
                <w:rFonts w:ascii="Times New Roman" w:hAnsi="Times New Roman" w:cs="Times New Roman"/>
              </w:rPr>
              <w:t>. Предоставление финансовой поддержки субъектам малого и среднего предпринима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тельства, имеющим статус «социальное предприятие»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</w:t>
            </w:r>
          </w:p>
          <w:p w:rsidR="005B4C72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инвестиций, развития предпринимательства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и туризма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 годы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(в объявленные</w:t>
            </w:r>
          </w:p>
          <w:p w:rsidR="005B4C72" w:rsidRPr="001236D4" w:rsidRDefault="005B4C72" w:rsidP="004D38A4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236D4">
              <w:rPr>
                <w:rFonts w:cs="Times New Roman"/>
                <w:sz w:val="24"/>
                <w:szCs w:val="24"/>
              </w:rPr>
              <w:t>сроки приема заявок)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стимулирование участия субъектов малого и среднего предприни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мательства в осуществлении 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в социальной сфере, 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конкуренции на рынках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социальной сферы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A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  <w:r w:rsidRPr="001236D4">
              <w:rPr>
                <w:rFonts w:ascii="Times New Roman" w:hAnsi="Times New Roman" w:cs="Times New Roman"/>
              </w:rPr>
              <w:t xml:space="preserve">. Предоставление грантов в форме субсидий некоммерческим организациям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 xml:space="preserve">в целях поддержки общественно значимых инициатив, направленных 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на межнациональное и межконфессиональное согласие, профилактику экстремизма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управление по вопросам общественной безопасности</w:t>
            </w:r>
          </w:p>
          <w:p w:rsidR="005B4C72" w:rsidRPr="001236D4" w:rsidRDefault="005B4C72" w:rsidP="00B92C2F">
            <w:pPr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 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содействие развитию общественных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инициатив, направленных </w:t>
            </w:r>
            <w:r w:rsidRPr="001236D4">
              <w:rPr>
                <w:rFonts w:ascii="Times New Roman" w:hAnsi="Times New Roman" w:cs="Times New Roman"/>
              </w:rPr>
              <w:br/>
              <w:t>на гармонизацию межэтнических отношений,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>укрепление позитивного этнического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36D4">
              <w:rPr>
                <w:rFonts w:ascii="Times New Roman" w:hAnsi="Times New Roman" w:cs="Times New Roman"/>
              </w:rPr>
              <w:t xml:space="preserve">самосознания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и обеспечение потребностей граждан, связанных с их этнической принадлежностью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  <w:r w:rsidRPr="001236D4">
              <w:rPr>
                <w:rFonts w:ascii="Times New Roman" w:hAnsi="Times New Roman" w:cs="Times New Roman"/>
              </w:rPr>
              <w:t xml:space="preserve">. Предоставление грантов в форме субсидии некоммерческим организациям 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 целях поддержки общественно значимых инициатив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комитет внутренней </w:t>
            </w:r>
            <w:r w:rsidRPr="001236D4">
              <w:rPr>
                <w:rFonts w:ascii="Times New Roman" w:hAnsi="Times New Roman" w:cs="Times New Roman"/>
              </w:rPr>
              <w:br/>
              <w:t>и молодёжной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 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создание условий для осуществления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взаимодействия и расширения 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ванных некоммерческих организаций</w:t>
            </w:r>
          </w:p>
        </w:tc>
      </w:tr>
      <w:tr w:rsidR="005B4C72" w:rsidRPr="001236D4" w:rsidTr="005B4C72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  <w:r w:rsidRPr="001236D4">
              <w:rPr>
                <w:rFonts w:ascii="Times New Roman" w:hAnsi="Times New Roman" w:cs="Times New Roman"/>
              </w:rPr>
              <w:t>. Передача в аренду муниципального имущества с применением коэффициентов, понижающих арендную плату, либо безвозмездно социально ориентированным некоммерческим организациям, индиви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дуальным предпринимателям, оказывающим услуги по присмотру и уходу за детьми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1236D4" w:rsidRDefault="005B4C72" w:rsidP="00B92C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департамент образования; </w:t>
            </w:r>
          </w:p>
          <w:p w:rsidR="005B4C72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департамент имущественных </w:t>
            </w:r>
          </w:p>
          <w:p w:rsidR="005B4C72" w:rsidRPr="001236D4" w:rsidRDefault="005B4C72" w:rsidP="005B4C72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 xml:space="preserve">и земельных отношений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2026 –</w:t>
            </w:r>
          </w:p>
          <w:p w:rsidR="005B4C72" w:rsidRPr="001236D4" w:rsidRDefault="005B4C72" w:rsidP="004D38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2030 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создание условий для осуществления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взаимодействия и расширения поддержки социально ориентиро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br/>
            </w:r>
            <w:r w:rsidRPr="001236D4">
              <w:rPr>
                <w:rFonts w:ascii="Times New Roman" w:hAnsi="Times New Roman" w:cs="Times New Roman"/>
              </w:rPr>
              <w:t>ванных некоммерческих организаций, индивидуальных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предпринимателей, участвующих</w:t>
            </w:r>
          </w:p>
          <w:p w:rsidR="005B4C72" w:rsidRPr="001236D4" w:rsidRDefault="005B4C72" w:rsidP="00B92C2F">
            <w:pPr>
              <w:pStyle w:val="a9"/>
              <w:rPr>
                <w:rFonts w:ascii="Times New Roman" w:hAnsi="Times New Roman" w:cs="Times New Roman"/>
              </w:rPr>
            </w:pPr>
            <w:r w:rsidRPr="001236D4">
              <w:rPr>
                <w:rFonts w:ascii="Times New Roman" w:hAnsi="Times New Roman" w:cs="Times New Roman"/>
              </w:rPr>
              <w:t>в предоставлении услуг</w:t>
            </w:r>
          </w:p>
        </w:tc>
      </w:tr>
    </w:tbl>
    <w:p w:rsidR="005B4C72" w:rsidRPr="001236D4" w:rsidRDefault="005B4C72" w:rsidP="005B4C72">
      <w:pPr>
        <w:rPr>
          <w:rFonts w:cs="Times New Roman"/>
          <w:sz w:val="24"/>
          <w:szCs w:val="24"/>
        </w:rPr>
      </w:pPr>
    </w:p>
    <w:p w:rsidR="00F453AA" w:rsidRDefault="00F453AA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Default="005B4C72" w:rsidP="005B4C72"/>
    <w:p w:rsidR="005B4C72" w:rsidRPr="005B4C72" w:rsidRDefault="005B4C72" w:rsidP="005B4C72">
      <w:pPr>
        <w:ind w:left="12049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 xml:space="preserve">Приложение 2 </w:t>
      </w:r>
    </w:p>
    <w:p w:rsidR="005B4C72" w:rsidRPr="005B4C72" w:rsidRDefault="005B4C72" w:rsidP="005B4C72">
      <w:pPr>
        <w:ind w:left="12049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>к распоряжению</w:t>
      </w:r>
    </w:p>
    <w:p w:rsidR="005B4C72" w:rsidRPr="005B4C72" w:rsidRDefault="005B4C72" w:rsidP="005B4C72">
      <w:pPr>
        <w:ind w:left="12049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>Администрации города</w:t>
      </w:r>
    </w:p>
    <w:p w:rsidR="005B4C72" w:rsidRPr="005B4C72" w:rsidRDefault="005B4C72" w:rsidP="005B4C72">
      <w:pPr>
        <w:ind w:left="12049"/>
        <w:rPr>
          <w:rFonts w:cs="Times New Roman"/>
          <w:szCs w:val="28"/>
        </w:rPr>
      </w:pPr>
      <w:r w:rsidRPr="005B4C72">
        <w:rPr>
          <w:rFonts w:cs="Times New Roman"/>
          <w:szCs w:val="28"/>
        </w:rPr>
        <w:t>от ________</w:t>
      </w:r>
      <w:r>
        <w:rPr>
          <w:rFonts w:cs="Times New Roman"/>
          <w:szCs w:val="28"/>
        </w:rPr>
        <w:t>____ № ____</w:t>
      </w:r>
      <w:r w:rsidRPr="005B4C72">
        <w:rPr>
          <w:rFonts w:cs="Times New Roman"/>
          <w:szCs w:val="28"/>
        </w:rPr>
        <w:t>____</w:t>
      </w:r>
    </w:p>
    <w:p w:rsidR="005B4C72" w:rsidRDefault="005B4C72" w:rsidP="005B4C72">
      <w:pPr>
        <w:rPr>
          <w:rFonts w:cs="Times New Roman"/>
          <w:szCs w:val="28"/>
        </w:rPr>
      </w:pPr>
    </w:p>
    <w:p w:rsidR="005B4C72" w:rsidRPr="005B4C72" w:rsidRDefault="005B4C72" w:rsidP="005B4C72">
      <w:pPr>
        <w:rPr>
          <w:rFonts w:cs="Times New Roman"/>
          <w:szCs w:val="28"/>
        </w:rPr>
      </w:pPr>
    </w:p>
    <w:p w:rsidR="005B4C72" w:rsidRPr="005B4C72" w:rsidRDefault="005B4C72" w:rsidP="005B4C72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B4C7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Целевые показатели </w:t>
      </w:r>
      <w:r w:rsidRPr="005B4C7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 xml:space="preserve">плана мероприятий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в городе Сургуте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>на 2026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B4C72">
        <w:rPr>
          <w:rFonts w:ascii="Times New Roman" w:hAnsi="Times New Roman" w:cs="Times New Roman"/>
          <w:b w:val="0"/>
          <w:color w:val="auto"/>
          <w:sz w:val="28"/>
          <w:szCs w:val="28"/>
        </w:rPr>
        <w:t>2030 годы</w:t>
      </w:r>
    </w:p>
    <w:p w:rsidR="005B4C72" w:rsidRPr="005B4C72" w:rsidRDefault="005B4C72" w:rsidP="004D38A4"/>
    <w:tbl>
      <w:tblPr>
        <w:tblStyle w:val="11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1559"/>
        <w:gridCol w:w="1276"/>
        <w:gridCol w:w="992"/>
        <w:gridCol w:w="992"/>
        <w:gridCol w:w="992"/>
        <w:gridCol w:w="851"/>
        <w:gridCol w:w="850"/>
        <w:gridCol w:w="3261"/>
      </w:tblGrid>
      <w:tr w:rsidR="005B4C72" w:rsidRPr="000213DF" w:rsidTr="005B4C72">
        <w:trPr>
          <w:trHeight w:val="484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bookmarkStart w:id="7" w:name="sub_22"/>
            <w:r w:rsidRPr="000213DF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2024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(базовый)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2026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год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2027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год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2028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2029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2030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год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6B614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и</w:t>
            </w:r>
            <w:r w:rsidRPr="000213DF">
              <w:rPr>
                <w:sz w:val="24"/>
                <w:szCs w:val="24"/>
              </w:rPr>
              <w:t>сполнитель</w:t>
            </w: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</w:tr>
      <w:tr w:rsidR="005B4C72" w:rsidRPr="000213DF" w:rsidTr="005B4C72">
        <w:trPr>
          <w:trHeight w:val="263"/>
        </w:trPr>
        <w:tc>
          <w:tcPr>
            <w:tcW w:w="4849" w:type="dxa"/>
          </w:tcPr>
          <w:p w:rsidR="004D38A4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1. Количество </w:t>
            </w:r>
            <w:r w:rsidR="004D38A4" w:rsidRPr="000213DF">
              <w:rPr>
                <w:sz w:val="24"/>
                <w:szCs w:val="24"/>
              </w:rPr>
              <w:t>социально ориентированны</w:t>
            </w:r>
            <w:r w:rsidR="004D38A4">
              <w:rPr>
                <w:sz w:val="24"/>
                <w:szCs w:val="24"/>
              </w:rPr>
              <w:t>х</w:t>
            </w:r>
            <w:r w:rsidR="004D38A4" w:rsidRPr="000213DF">
              <w:rPr>
                <w:sz w:val="24"/>
                <w:szCs w:val="24"/>
              </w:rPr>
              <w:t xml:space="preserve"> некоммерчески</w:t>
            </w:r>
            <w:r w:rsidR="004D38A4">
              <w:rPr>
                <w:sz w:val="24"/>
                <w:szCs w:val="24"/>
              </w:rPr>
              <w:t>х</w:t>
            </w:r>
            <w:r w:rsidR="004D38A4" w:rsidRPr="000213DF">
              <w:rPr>
                <w:sz w:val="24"/>
                <w:szCs w:val="24"/>
              </w:rPr>
              <w:t xml:space="preserve"> организаци</w:t>
            </w:r>
            <w:r w:rsidR="004D38A4">
              <w:rPr>
                <w:sz w:val="24"/>
                <w:szCs w:val="24"/>
              </w:rPr>
              <w:t>й</w:t>
            </w:r>
            <w:r w:rsidR="004D38A4" w:rsidRPr="000213DF">
              <w:rPr>
                <w:sz w:val="24"/>
                <w:szCs w:val="24"/>
              </w:rPr>
              <w:t xml:space="preserve"> (далее </w:t>
            </w:r>
            <w:r w:rsidR="004D38A4">
              <w:rPr>
                <w:sz w:val="24"/>
                <w:szCs w:val="24"/>
              </w:rPr>
              <w:t xml:space="preserve">– </w:t>
            </w:r>
          </w:p>
          <w:p w:rsidR="004D38A4" w:rsidRDefault="004D38A4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Pr="000213DF">
              <w:rPr>
                <w:sz w:val="24"/>
                <w:szCs w:val="24"/>
              </w:rPr>
              <w:t>НКО)</w:t>
            </w:r>
            <w:r w:rsidR="005B4C72" w:rsidRPr="000213DF">
              <w:rPr>
                <w:sz w:val="24"/>
                <w:szCs w:val="24"/>
              </w:rPr>
              <w:t xml:space="preserve">, осуществляющих деятельность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на территории города*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565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575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263"/>
        </w:trPr>
        <w:tc>
          <w:tcPr>
            <w:tcW w:w="4849" w:type="dxa"/>
          </w:tcPr>
          <w:p w:rsidR="004D38A4" w:rsidRDefault="004D38A4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Количество СО</w:t>
            </w:r>
            <w:r w:rsidR="005B4C72" w:rsidRPr="000213DF">
              <w:rPr>
                <w:sz w:val="24"/>
                <w:szCs w:val="24"/>
              </w:rPr>
              <w:t xml:space="preserve">НКО, оказывающих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услуги (выполняющих работы) социальной сферы на территории города, получивших финансовую поддержку из бюджета города*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молодёжной политики;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 управление физической культуры и спорта;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по вопросам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общественной безопасности</w:t>
            </w:r>
          </w:p>
        </w:tc>
      </w:tr>
      <w:tr w:rsidR="005B4C72" w:rsidRPr="000213DF" w:rsidTr="005B4C72">
        <w:trPr>
          <w:trHeight w:val="967"/>
        </w:trPr>
        <w:tc>
          <w:tcPr>
            <w:tcW w:w="4849" w:type="dxa"/>
          </w:tcPr>
          <w:p w:rsidR="005B4C72" w:rsidRDefault="004D38A4" w:rsidP="004D38A4">
            <w:pPr>
              <w:tabs>
                <w:tab w:val="left" w:pos="510"/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Количество СО</w:t>
            </w:r>
            <w:r w:rsidR="005B4C72" w:rsidRPr="000213DF">
              <w:rPr>
                <w:sz w:val="24"/>
                <w:szCs w:val="24"/>
              </w:rPr>
              <w:t xml:space="preserve">НКО, осуществляющих деятельность в области организации </w:t>
            </w:r>
          </w:p>
          <w:p w:rsidR="005B4C72" w:rsidRPr="000213DF" w:rsidRDefault="005B4C72" w:rsidP="004D38A4">
            <w:pPr>
              <w:tabs>
                <w:tab w:val="left" w:pos="510"/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и поддержки благотворительности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добровольчества (волонтерства) 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576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4. Доля немуниципальных организаций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общем количестве организаций, оказывающих услуги (выполняющих </w:t>
            </w:r>
            <w:r w:rsidRPr="005B4C72">
              <w:rPr>
                <w:spacing w:val="-4"/>
                <w:sz w:val="24"/>
                <w:szCs w:val="24"/>
              </w:rPr>
              <w:t>работы) социальной сферы в городе Сургуте*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75,4</w:t>
            </w:r>
          </w:p>
          <w:p w:rsidR="005B4C72" w:rsidRDefault="005B4C72" w:rsidP="004D38A4">
            <w:pPr>
              <w:rPr>
                <w:sz w:val="24"/>
                <w:szCs w:val="24"/>
              </w:rPr>
            </w:pP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75,7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76,0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76,3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76,6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5B4C72" w:rsidRPr="000213DF" w:rsidTr="005B4C72">
        <w:trPr>
          <w:trHeight w:val="576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4.1. Количество немуниципальных организаций, оказывающих услуги (выполняющих работы) социальной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сферы в городе Сургуте*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338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576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4.2. Количество муниципальных организаций, оказывающих услуги (выполняющих работы) социальной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сферы в городе Сургуте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576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5. Количество немуниципальных организаций, оказывающих услуги (выполняющих работы) социальной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сферы, получивших финансовую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поддержку из бюджета города*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84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молодёжной политики;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 управление физической культуры и спорта;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по вопросам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общественной безопасности</w:t>
            </w:r>
          </w:p>
        </w:tc>
      </w:tr>
      <w:tr w:rsidR="005B4C72" w:rsidRPr="000213DF" w:rsidTr="005B4C72">
        <w:trPr>
          <w:trHeight w:val="576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6. Количество немуниципальных организаций получивших финансовую поддержку из бюджета города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на реализацию проектов в сфере внутреннего и въездного туризма,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том числе этнографического, событийного туризма*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инвестиций,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развития предпринима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тельства и туризма;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</w:t>
            </w:r>
          </w:p>
        </w:tc>
      </w:tr>
      <w:tr w:rsidR="005B4C72" w:rsidRPr="000213DF" w:rsidTr="005B4C72">
        <w:trPr>
          <w:trHeight w:val="60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7. Наличие муниципальных программ (подпрограмм) по</w:t>
            </w:r>
            <w:r w:rsidR="004D38A4">
              <w:rPr>
                <w:sz w:val="24"/>
                <w:szCs w:val="24"/>
              </w:rPr>
              <w:t xml:space="preserve"> поддержке СО</w:t>
            </w:r>
            <w:r w:rsidRPr="000213DF">
              <w:rPr>
                <w:sz w:val="24"/>
                <w:szCs w:val="24"/>
              </w:rPr>
              <w:t>НКО, осуществляющих деятельность в области организации и поддержки благотвори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тельности и добровольчества (волонтерства) (предусматривающих финансирова</w:t>
            </w:r>
            <w:r w:rsidR="004D38A4">
              <w:rPr>
                <w:sz w:val="24"/>
                <w:szCs w:val="24"/>
              </w:rPr>
              <w:t>ние мероприятий по поддержке СО</w:t>
            </w:r>
            <w:r w:rsidRPr="000213DF">
              <w:rPr>
                <w:sz w:val="24"/>
                <w:szCs w:val="24"/>
              </w:rPr>
              <w:t>НКО, осуществляющих деятельность в области организации и поддержки благотвори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тельности и добровольчества (волонтерства)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имеющих подтверждение кассового исполнения указанных мероприятий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отчетном году*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992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10"/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8. Наличие ресурсного центра развития социально ориентированных некоммер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ческих организаций, сертифицированного Фондом «Центр гражданских и социальных инициатив Югры»*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</w:t>
            </w:r>
          </w:p>
        </w:tc>
      </w:tr>
      <w:tr w:rsidR="005B4C72" w:rsidRPr="000213DF" w:rsidTr="005B4C72">
        <w:trPr>
          <w:trHeight w:val="992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9. Наличие центра общественного развития и поддержки добровольческих, благотвори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тельных и гражданских инициатив </w:t>
            </w:r>
            <w:r>
              <w:rPr>
                <w:sz w:val="24"/>
                <w:szCs w:val="24"/>
              </w:rPr>
              <w:t>–</w:t>
            </w:r>
            <w:r w:rsidRPr="000213DF">
              <w:rPr>
                <w:sz w:val="24"/>
                <w:szCs w:val="24"/>
              </w:rPr>
              <w:t xml:space="preserve"> «Добро. Центр», вошедшего в «зелёную» зону по итогам ежегодного мониторинга, проводимого Ассоциацией волонтерских центров, некоммерческих организаций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институтов общественного развития «Добро.рф»*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874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10. Количество некоммерческих организаций – исполнителей общественно полезных услуг, осуществляющих деятельность на территории города*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874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11. Количество проектов победителей </w:t>
            </w:r>
          </w:p>
          <w:p w:rsidR="005B4C72" w:rsidRDefault="004D38A4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 w:rsidR="005B4C72" w:rsidRPr="000213DF">
              <w:rPr>
                <w:sz w:val="24"/>
                <w:szCs w:val="24"/>
              </w:rPr>
              <w:t xml:space="preserve">НКО и гражданских инициатив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конкурсах на получение грантов</w:t>
            </w:r>
            <w:r>
              <w:rPr>
                <w:sz w:val="24"/>
                <w:szCs w:val="24"/>
              </w:rPr>
              <w:t xml:space="preserve">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6B6143">
              <w:rPr>
                <w:sz w:val="24"/>
                <w:szCs w:val="24"/>
              </w:rPr>
              <w:t>Главы города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688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12. Доля площади помещений, фактически переданных во владение (пользование) социально ориентированным некоммер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ческим организациям, осуществляющим деятельность в области организации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и поддержки благотворительности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и добровольчества (волонтерства),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общей площади помещений, включенных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перечень муниципального имущества, предназначенного для передачи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во владение (пользование) </w:t>
            </w:r>
            <w:r w:rsidR="004D38A4">
              <w:rPr>
                <w:sz w:val="24"/>
                <w:szCs w:val="24"/>
              </w:rPr>
              <w:t>СО</w:t>
            </w:r>
            <w:r w:rsidRPr="000213DF">
              <w:rPr>
                <w:sz w:val="24"/>
                <w:szCs w:val="24"/>
              </w:rPr>
              <w:t xml:space="preserve">НКО *  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57,7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943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13. Доля муниципального имущества предоставленного немуниципальным поставщикам, осуществляющим деятельность в социальной сфере,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от общего количества имущества, включенного в перечни муниципального имущества, свободного от прав третьих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лиц (за исключением права хозяйственного ведения, права оперативного управления,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а также имущественных прав субъектов малого и среднего предпринимательства,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за исключением имущественных прав некоммерческих организаций) (далее – перечни муниципального имущества)*,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из них: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54,9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55,5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56,2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56,7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202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13.1.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>Доля недвижимого имущества: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55,5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56,2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02"/>
        </w:trPr>
        <w:tc>
          <w:tcPr>
            <w:tcW w:w="4849" w:type="dxa"/>
          </w:tcPr>
          <w:p w:rsidR="004D38A4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13.2. Доля движимого имущества, балансовая стоимость которого равна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или превышает 500 тыс. рублей: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100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14. Площадь недвижимого имущества, включенного в перечни муниципального имущества, и находившегося в отчетном году во владении (пользовании) немуниципальных поставщиков, осуществляющих деятельность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социальной сфере*, из них:</w:t>
            </w:r>
          </w:p>
        </w:tc>
        <w:tc>
          <w:tcPr>
            <w:tcW w:w="1559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кв. м 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10357,6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4" w:right="-11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4" w:right="-11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4" w:right="-11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8" w:right="-10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8" w:right="-10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10686,3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СОНКО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7 865,8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8" w:right="-10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8" w:right="-10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7804,0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социальные предприниматели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2 491,8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8" w:right="-10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8" w:right="-10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2882,3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15. Количество немуниципальных поставщиков, осуществляющих деятельность в социальной сфере,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у которых находилось во владении (пользовании) в отчетном году недвижимое имущество, включенное в перечни муниципального имущества*, из них:</w:t>
            </w:r>
          </w:p>
        </w:tc>
        <w:tc>
          <w:tcPr>
            <w:tcW w:w="1559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64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СОНКО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53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социальные предприниматели 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16. Доля ежегодного увеличения количества объектов имущества (в том числе движимого и недвижимого) в перечнях муниципального имущества*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17. Доля ежегодного увеличения площади недвижимого имущества, включенного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перечни муниципального имущества*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0,5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18. Количество немуни</w:t>
            </w:r>
            <w:r w:rsidR="004D38A4">
              <w:rPr>
                <w:sz w:val="24"/>
                <w:szCs w:val="24"/>
              </w:rPr>
              <w:t xml:space="preserve">ципальных организаций, которые </w:t>
            </w:r>
            <w:r w:rsidRPr="000213DF">
              <w:rPr>
                <w:sz w:val="24"/>
                <w:szCs w:val="24"/>
              </w:rPr>
              <w:t xml:space="preserve">использовали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отчетном году площади помещений муниципальной собственности, находящейся на праве хозяйственного ведения или оперативного управления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 муниципальных унитарных предприятий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и муниципальных учреждений на льготной или коммерческой основе и не включенные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перечни муниципального имущества*,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количество СОНКО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количество социальных предпринимателей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19. Площадь недвижимого имущества,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не включенного в перечни муниципального имущества, и находящегося во владении (пользовании) в отчетном году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</w:t>
            </w:r>
            <w:r w:rsidRPr="000213DF">
              <w:rPr>
                <w:sz w:val="24"/>
                <w:szCs w:val="24"/>
              </w:rPr>
              <w:t xml:space="preserve">немуниципальных поставщиков, осуществляющих деятельность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социальной сфере*, из них:</w:t>
            </w:r>
          </w:p>
        </w:tc>
        <w:tc>
          <w:tcPr>
            <w:tcW w:w="1559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кв. м 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СОНКО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28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социальные предприниматели 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576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20. Количество услуг (работ) социальной сферы, переданных на исполнение немуниципальным поставщикам</w:t>
            </w:r>
          </w:p>
        </w:tc>
        <w:tc>
          <w:tcPr>
            <w:tcW w:w="1559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</w:t>
            </w:r>
          </w:p>
        </w:tc>
      </w:tr>
      <w:tr w:rsidR="005B4C72" w:rsidRPr="000213DF" w:rsidTr="005B4C72">
        <w:trPr>
          <w:trHeight w:val="330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330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330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330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21. Доля фактов получения гражданами услуг (работ) у немуниципальных поставщиков в социальной сфере, в общей численности фактов получения гражданами услуг (работ) в социальной сфере*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</w:t>
            </w:r>
          </w:p>
        </w:tc>
      </w:tr>
      <w:tr w:rsidR="005B4C72" w:rsidRPr="000213DF" w:rsidTr="005B4C72">
        <w:trPr>
          <w:trHeight w:val="913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22. Средний размер льготы социально ориентированным некоммерческим организациям при предоставлении недвижимого имущества в аренду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70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имущественных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земельных отношений</w:t>
            </w:r>
          </w:p>
        </w:tc>
      </w:tr>
      <w:tr w:rsidR="005B4C72" w:rsidRPr="000213DF" w:rsidTr="005B4C72"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23. Доля ассигнований бюджета города, направляемых на предоставление субсидий </w:t>
            </w:r>
            <w:r w:rsidRPr="000213DF">
              <w:rPr>
                <w:sz w:val="24"/>
                <w:szCs w:val="24"/>
              </w:rPr>
              <w:br/>
              <w:t xml:space="preserve">на реализацию мероприятий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по формирова</w:t>
            </w:r>
            <w:r w:rsidR="004D38A4">
              <w:rPr>
                <w:sz w:val="24"/>
                <w:szCs w:val="24"/>
              </w:rPr>
              <w:t>нию инфраструктуры поддержки СОНКО и/</w:t>
            </w:r>
            <w:r w:rsidRPr="000213DF">
              <w:rPr>
                <w:sz w:val="24"/>
                <w:szCs w:val="24"/>
              </w:rPr>
              <w:t>или социальных предпринимател</w:t>
            </w:r>
            <w:r w:rsidR="004D38A4">
              <w:rPr>
                <w:sz w:val="24"/>
                <w:szCs w:val="24"/>
              </w:rPr>
              <w:t>ей, включая ресурсные центры СО</w:t>
            </w:r>
            <w:r w:rsidRPr="000213DF">
              <w:rPr>
                <w:sz w:val="24"/>
                <w:szCs w:val="24"/>
              </w:rPr>
              <w:t xml:space="preserve">НКО, центры инноваций социальной сферы, добровольческие центры (без учета ассигнований, предоставленных </w:t>
            </w:r>
            <w:r w:rsidRPr="000213DF">
              <w:rPr>
                <w:sz w:val="24"/>
                <w:szCs w:val="24"/>
              </w:rPr>
              <w:br/>
              <w:t>из бюджета автономного округа бюджету города на реализацию соответствующих мероприятий), в общем объеме расходов бюджета города 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0,01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финансов;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</w:t>
            </w: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24. Доля средств бюджета города, выделенных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>немуниципальн</w:t>
            </w:r>
            <w:r w:rsidR="004D38A4">
              <w:rPr>
                <w:sz w:val="24"/>
                <w:szCs w:val="24"/>
              </w:rPr>
              <w:t>ым организациям, в том числе СО</w:t>
            </w:r>
            <w:r w:rsidRPr="000213DF">
              <w:rPr>
                <w:sz w:val="24"/>
                <w:szCs w:val="24"/>
              </w:rPr>
              <w:t xml:space="preserve">НКО,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на предоставление услуг (работ), </w:t>
            </w:r>
            <w:r w:rsidRPr="000213DF">
              <w:rPr>
                <w:sz w:val="24"/>
                <w:szCs w:val="24"/>
              </w:rPr>
              <w:br/>
              <w:t>в общем объеме средств бюджета города, выделенных на предоставление услуг (работ) в социальной сфере*:</w:t>
            </w:r>
          </w:p>
        </w:tc>
        <w:tc>
          <w:tcPr>
            <w:tcW w:w="1559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3,7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департамент образования; 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культуры;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 культуры и спорта;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бюджетного учета и отчётности</w:t>
            </w: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0,2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248" w:right="-105" w:firstLine="141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right="-105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0,6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547"/>
        </w:trPr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25. Наличие муниципальной программы (подпрограммы) по поддержке социально ориентированных некоммерческих организаций (предусматривающих финансирование мероприятий по поддержке социально ориентированных некоммер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ческих организаций и имеющих подтверждение кассового исполнения указанных мероприятий в отчетном году) 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3261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«Наш город»;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26. Наличие мер по поддержке социального предпринимательства в рамках муници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пальной программы по поддержке малого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среднего предпринимательства в городе Сургуте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 xml:space="preserve">(получивших финансирование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и имеющих кассовое исполнение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в отчетном году) 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да/нет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да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инвестиций, развития предпринима-тельства и туризма</w:t>
            </w:r>
          </w:p>
        </w:tc>
      </w:tr>
      <w:tr w:rsidR="005B4C72" w:rsidRPr="000213DF" w:rsidTr="005B4C72"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27. Количество субъектов малого и среднего предпринимательства, имеющих статус социального предприятия, получивших финансовую поддержку, в том числе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виде гранта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38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28. 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119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123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c>
          <w:tcPr>
            <w:tcW w:w="4849" w:type="dxa"/>
          </w:tcPr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29. Предоставление теле- и радиоэфирного времени, газетных полос в местных средствах массовой информации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для информирования о мерах поддержки социально ориентированных некоммер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ческих организаций и социальных предпринимателей, обеспечения доступа немуниципальных организаций </w:t>
            </w:r>
          </w:p>
          <w:p w:rsidR="005B4C72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 предоставлению услуг (работ)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социальной сфере*, из них: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объем информации не менее 1 %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х</w:t>
            </w:r>
          </w:p>
        </w:tc>
        <w:tc>
          <w:tcPr>
            <w:tcW w:w="3261" w:type="dxa"/>
            <w:vMerge w:val="restart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информационной политики</w:t>
            </w:r>
          </w:p>
        </w:tc>
      </w:tr>
      <w:tr w:rsidR="005B4C72" w:rsidRPr="000213DF" w:rsidTr="005B4C72"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телеэфире, 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минут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135,6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c>
          <w:tcPr>
            <w:tcW w:w="4849" w:type="dxa"/>
            <w:tcBorders>
              <w:top w:val="nil"/>
            </w:tcBorders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радиоэфире, 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минут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158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печатных </w:t>
            </w:r>
            <w:r w:rsidR="004D38A4">
              <w:rPr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ind w:left="-103" w:right="-114"/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полос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50,4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</w:t>
            </w:r>
          </w:p>
        </w:tc>
        <w:tc>
          <w:tcPr>
            <w:tcW w:w="3261" w:type="dxa"/>
            <w:vMerge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1692"/>
        </w:trPr>
        <w:tc>
          <w:tcPr>
            <w:tcW w:w="4849" w:type="dxa"/>
          </w:tcPr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30. Реализация некоммерческими органи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зациями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>проектов, программ по укреплению межнационального и межконфесси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онального согласия, поддержке и развитию языков и культуры народов Российской Федерации, проживающих на территории города Сургута, обеспечению социальной</w:t>
            </w:r>
          </w:p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и культурной адаптации мигрантов 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и профилактике экстремизма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управление по вопросам 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общественной безопасности</w:t>
            </w:r>
          </w:p>
        </w:tc>
      </w:tr>
      <w:tr w:rsidR="005B4C72" w:rsidRPr="000213DF" w:rsidTr="005B4C72">
        <w:trPr>
          <w:trHeight w:val="1081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31. Доля граждан, систематически занимающихся физической культурой </w:t>
            </w:r>
            <w:r w:rsidRPr="000213DF">
              <w:rPr>
                <w:sz w:val="24"/>
                <w:szCs w:val="24"/>
              </w:rPr>
              <w:br/>
              <w:t xml:space="preserve">и спортом в немуниципальных организациях (от общей численности граждан, систематически занимающихся спортом </w:t>
            </w:r>
            <w:r w:rsidRPr="000213DF">
              <w:rPr>
                <w:sz w:val="24"/>
                <w:szCs w:val="24"/>
              </w:rPr>
              <w:br/>
              <w:t>в организациях всех форм собственности)*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 физической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культуры и спорта</w:t>
            </w: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32. Доля средств бюджета города, переданных немуниципальным организациям, осуществляющим образовательную деятельность, 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общем объеме расходов бюджета города, предусмотренном на сферу образования*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33. Доля немуниципальных организаций, осуществляющих образовательную деятельность за счет средств бюджета города, в общем числе организаций всех форм собственности и индивидуальных предпринимателей, осуществляющих образовательную деятельность, за счет средств бюджета города*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28,8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30,1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30,1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30,1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34. Удельный вес численности воспитан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ников в немуниципальных организациях, осуществляющих образовательную деятельность по образовательным программам дошкольного образования, </w:t>
            </w:r>
          </w:p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в общей численности воспитанников образовательных организаций, </w:t>
            </w:r>
          </w:p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реализующих образовательные 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программы дошкольного образования*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4,2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35. Доля детей, получивших услуги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по реализации дополнительных общеразвивающих программ в соответствии с социальным сертификатом на получение муниципальной услуги в социальной</w:t>
            </w:r>
          </w:p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сфере у немуниципальных организаций, 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в общем количестве детей в муниципальном образовании в возрасте от 5 до 18 лет включительно*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4,7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4,7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4,7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36. Доля немуниципальных организаций – исполнителей муниципальных услуг </w:t>
            </w:r>
            <w:r w:rsidRPr="000213DF">
              <w:rPr>
                <w:sz w:val="24"/>
                <w:szCs w:val="24"/>
              </w:rPr>
              <w:br/>
              <w:t>в социальной сфере по реализации дополнительных общеразвивающих программ в соответствии с социальным сертификатом на получение муниципальной услуги в социальной сфере в общем количестве исполнителей таких услуг*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23,3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24,0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24,0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24,0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 образования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37. Количество социальных проектов, реализованных (завершенных) некоммерческими организациями </w:t>
            </w:r>
            <w:r w:rsidRPr="000213DF">
              <w:rPr>
                <w:sz w:val="24"/>
                <w:szCs w:val="24"/>
              </w:rPr>
              <w:br/>
              <w:t>на территории города за счет средств федеральных, региональных грантовых конкурсов, а также средств частных благотворительных Фондов*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  <w:highlight w:val="yellow"/>
              </w:rPr>
            </w:pPr>
            <w:r w:rsidRPr="000213DF">
              <w:rPr>
                <w:sz w:val="24"/>
                <w:szCs w:val="24"/>
              </w:rPr>
              <w:t xml:space="preserve">комитет внутренней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и молодёжной политики</w:t>
            </w: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38. Количество заявок немуниципальных  организаций и индивидуальных предпринимателей, осуществляющих деятельность в социальной сфере на территории города, допущенных к участию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 конкурсе «Лучший негосударственный поставщик услуг в социальной сфере Ханты-Мансийского автономного 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округа – Югры»*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  <w:highlight w:val="yellow"/>
              </w:rPr>
            </w:pPr>
            <w:r w:rsidRPr="000213DF">
              <w:rPr>
                <w:sz w:val="24"/>
                <w:szCs w:val="24"/>
              </w:rPr>
              <w:t>управление инвестиций, развития предпринима-тельства и туризма</w:t>
            </w:r>
          </w:p>
        </w:tc>
      </w:tr>
      <w:tr w:rsidR="005B4C72" w:rsidRPr="000213DF" w:rsidTr="005B4C72">
        <w:trPr>
          <w:trHeight w:val="246"/>
        </w:trPr>
        <w:tc>
          <w:tcPr>
            <w:tcW w:w="4849" w:type="dxa"/>
          </w:tcPr>
          <w:p w:rsidR="005B4C72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39. Доля собственных средств негосударст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 xml:space="preserve">венных организаций, привлеченных </w:t>
            </w:r>
          </w:p>
          <w:p w:rsidR="005B4C72" w:rsidRPr="000213DF" w:rsidRDefault="005B4C72" w:rsidP="004D38A4">
            <w:pPr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к </w:t>
            </w:r>
            <w:r w:rsidRPr="000213DF">
              <w:rPr>
                <w:bCs/>
                <w:color w:val="000000"/>
                <w:sz w:val="24"/>
                <w:szCs w:val="24"/>
              </w:rPr>
              <w:t>предоставлению</w:t>
            </w:r>
            <w:r w:rsidRPr="000213DF">
              <w:rPr>
                <w:sz w:val="24"/>
                <w:szCs w:val="24"/>
              </w:rPr>
              <w:t xml:space="preserve"> услуг (выполнение работ) в социальной сфере, к объему бюджетных средств, выделенных на </w:t>
            </w:r>
            <w:r w:rsidRPr="000213DF">
              <w:rPr>
                <w:bCs/>
                <w:color w:val="000000"/>
                <w:sz w:val="24"/>
                <w:szCs w:val="24"/>
              </w:rPr>
              <w:t>предоставление услуги (выполнение работы)</w:t>
            </w:r>
          </w:p>
        </w:tc>
        <w:tc>
          <w:tcPr>
            <w:tcW w:w="1559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gridSpan w:val="5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jc w:val="center"/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 xml:space="preserve">по факту предоставления сведений </w:t>
            </w:r>
            <w:r>
              <w:rPr>
                <w:sz w:val="24"/>
                <w:szCs w:val="24"/>
              </w:rPr>
              <w:br/>
            </w:r>
            <w:r w:rsidRPr="000213DF">
              <w:rPr>
                <w:sz w:val="24"/>
                <w:szCs w:val="24"/>
              </w:rPr>
              <w:t>от получателей бюджетных средств</w:t>
            </w:r>
          </w:p>
        </w:tc>
        <w:tc>
          <w:tcPr>
            <w:tcW w:w="3261" w:type="dxa"/>
          </w:tcPr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>образования;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комитет культуры;</w:t>
            </w:r>
          </w:p>
          <w:p w:rsidR="005B4C72" w:rsidRPr="000213DF" w:rsidRDefault="005B4C72" w:rsidP="004D38A4">
            <w:pPr>
              <w:tabs>
                <w:tab w:val="left" w:pos="5245"/>
                <w:tab w:val="left" w:pos="5387"/>
              </w:tabs>
              <w:rPr>
                <w:sz w:val="24"/>
                <w:szCs w:val="24"/>
              </w:rPr>
            </w:pPr>
            <w:r w:rsidRPr="000213DF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</w:t>
            </w:r>
            <w:r w:rsidRPr="000213DF">
              <w:rPr>
                <w:sz w:val="24"/>
                <w:szCs w:val="24"/>
              </w:rPr>
              <w:t>физической культуры и спорта</w:t>
            </w:r>
          </w:p>
        </w:tc>
      </w:tr>
    </w:tbl>
    <w:p w:rsidR="005B4C72" w:rsidRDefault="005B4C72" w:rsidP="005B4C72">
      <w:pPr>
        <w:ind w:left="142" w:right="-314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5B4C72" w:rsidRPr="000213DF" w:rsidRDefault="005B4C72" w:rsidP="004D38A4">
      <w:pPr>
        <w:ind w:right="-31" w:firstLine="709"/>
        <w:jc w:val="both"/>
        <w:rPr>
          <w:rFonts w:cs="Times New Roman"/>
          <w:sz w:val="24"/>
          <w:szCs w:val="24"/>
        </w:rPr>
      </w:pPr>
      <w:r w:rsidRPr="000213DF">
        <w:rPr>
          <w:rFonts w:eastAsiaTheme="minorEastAsia" w:cs="Times New Roman"/>
          <w:sz w:val="24"/>
          <w:szCs w:val="24"/>
          <w:lang w:eastAsia="ru-RU"/>
        </w:rPr>
        <w:t>Примечание: *</w:t>
      </w:r>
      <w:r w:rsidR="004D38A4">
        <w:rPr>
          <w:rFonts w:eastAsiaTheme="minorEastAsia" w:cs="Times New Roman"/>
          <w:sz w:val="24"/>
          <w:szCs w:val="24"/>
          <w:lang w:eastAsia="ru-RU"/>
        </w:rPr>
        <w:t xml:space="preserve"> – </w:t>
      </w:r>
      <w:r w:rsidRPr="000213DF">
        <w:rPr>
          <w:rFonts w:eastAsiaTheme="minorEastAsia" w:cs="Times New Roman"/>
          <w:sz w:val="24"/>
          <w:szCs w:val="24"/>
          <w:lang w:eastAsia="ru-RU"/>
        </w:rPr>
        <w:t xml:space="preserve">показатель в соответствии с рейтингом муниципальных образований Ханты-Мансийского автономного округа – Югры по итогам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сфере, утвержденным </w:t>
      </w:r>
      <w:hyperlink r:id="rId10" w:history="1">
        <w:r w:rsidRPr="000213DF">
          <w:rPr>
            <w:rFonts w:eastAsiaTheme="minorEastAsia" w:cs="Times New Roman"/>
            <w:sz w:val="24"/>
            <w:szCs w:val="24"/>
            <w:lang w:eastAsia="ru-RU"/>
          </w:rPr>
          <w:t>распоряжением</w:t>
        </w:r>
      </w:hyperlink>
      <w:r w:rsidRPr="000213DF">
        <w:rPr>
          <w:rFonts w:eastAsiaTheme="minorEastAsia" w:cs="Times New Roman"/>
          <w:sz w:val="24"/>
          <w:szCs w:val="24"/>
          <w:lang w:eastAsia="ru-RU"/>
        </w:rPr>
        <w:t xml:space="preserve"> Правительства автономного округа от 19.05.2017 № 292-рп.</w:t>
      </w:r>
      <w:bookmarkEnd w:id="7"/>
    </w:p>
    <w:p w:rsidR="005B4C72" w:rsidRDefault="005B4C72" w:rsidP="005B4C72"/>
    <w:p w:rsidR="005B4C72" w:rsidRDefault="005B4C72" w:rsidP="005B4C72"/>
    <w:p w:rsidR="005B4C72" w:rsidRPr="005B4C72" w:rsidRDefault="005B4C72" w:rsidP="005B4C72"/>
    <w:sectPr w:rsidR="005B4C72" w:rsidRPr="005B4C72" w:rsidSect="005B4C72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7A3" w:rsidRDefault="00E967A3">
      <w:r>
        <w:separator/>
      </w:r>
    </w:p>
  </w:endnote>
  <w:endnote w:type="continuationSeparator" w:id="0">
    <w:p w:rsidR="00E967A3" w:rsidRDefault="00E9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7A3" w:rsidRDefault="00E967A3">
      <w:r>
        <w:separator/>
      </w:r>
    </w:p>
  </w:footnote>
  <w:footnote w:type="continuationSeparator" w:id="0">
    <w:p w:rsidR="00E967A3" w:rsidRDefault="00E9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C6D17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37E6A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37E6A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37E6A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A6705">
              <w:rPr>
                <w:noProof/>
                <w:sz w:val="20"/>
                <w:lang w:val="en-US"/>
              </w:rPr>
              <w:instrText>21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70F2B"/>
    <w:multiLevelType w:val="hybridMultilevel"/>
    <w:tmpl w:val="9202E5FE"/>
    <w:lvl w:ilvl="0" w:tplc="8D265E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72"/>
    <w:rsid w:val="000C4EAE"/>
    <w:rsid w:val="003A6705"/>
    <w:rsid w:val="003C6D17"/>
    <w:rsid w:val="004D38A4"/>
    <w:rsid w:val="005B4C72"/>
    <w:rsid w:val="00737E6A"/>
    <w:rsid w:val="0088428F"/>
    <w:rsid w:val="00D03911"/>
    <w:rsid w:val="00E967A3"/>
    <w:rsid w:val="00F318FF"/>
    <w:rsid w:val="00F453AA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776EBE-5F56-4958-8F69-FD90ABDA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B4C7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C7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B4C7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5B4C72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5B4C72"/>
    <w:pPr>
      <w:ind w:left="720"/>
      <w:contextualSpacing/>
    </w:pPr>
  </w:style>
  <w:style w:type="paragraph" w:customStyle="1" w:styleId="Standard">
    <w:name w:val="Standard"/>
    <w:rsid w:val="005B4C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customStyle="1" w:styleId="11">
    <w:name w:val="Сетка таблицы1"/>
    <w:basedOn w:val="a1"/>
    <w:uiPriority w:val="39"/>
    <w:rsid w:val="005B4C7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B4C72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5B4C7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B4C7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B4C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4C72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4C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C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B4C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B4C7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B4C72"/>
    <w:rPr>
      <w:rFonts w:ascii="Segoe UI" w:hAnsi="Segoe UI" w:cs="Segoe UI"/>
      <w:sz w:val="18"/>
      <w:szCs w:val="18"/>
    </w:rPr>
  </w:style>
  <w:style w:type="character" w:customStyle="1" w:styleId="af1">
    <w:name w:val="Гипертекстовая ссылка"/>
    <w:basedOn w:val="a0"/>
    <w:uiPriority w:val="99"/>
    <w:rsid w:val="005B4C72"/>
    <w:rPr>
      <w:rFonts w:cs="Times New Roman"/>
      <w:b w:val="0"/>
      <w:color w:val="106BBE"/>
    </w:rPr>
  </w:style>
  <w:style w:type="paragraph" w:customStyle="1" w:styleId="ConsPlusNormal">
    <w:name w:val="ConsPlusNormal"/>
    <w:rsid w:val="005B4C72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B4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5B4C72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f3">
    <w:name w:val="Нижний колонтитул Знак"/>
    <w:basedOn w:val="a0"/>
    <w:link w:val="af2"/>
    <w:uiPriority w:val="99"/>
    <w:rsid w:val="005B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45131232.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5482</Words>
  <Characters>31248</Characters>
  <Application>Microsoft Office Word</Application>
  <DocSecurity>0</DocSecurity>
  <Lines>260</Lines>
  <Paragraphs>73</Paragraphs>
  <ScaleCrop>false</ScaleCrop>
  <Company/>
  <LinksUpToDate>false</LinksUpToDate>
  <CharactersWithSpaces>36657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2025-12-24T07:45:00Z</cp:lastPrinted>
  <dcterms:created xsi:type="dcterms:W3CDTF">2025-12-29T11:48:00Z</dcterms:created>
  <dcterms:modified xsi:type="dcterms:W3CDTF">2025-12-29T11:48:00Z</dcterms:modified>
</cp:coreProperties>
</file>