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A3" w:rsidRDefault="009F24A3" w:rsidP="00656C1A">
      <w:pPr>
        <w:spacing w:line="120" w:lineRule="atLeast"/>
        <w:jc w:val="center"/>
        <w:rPr>
          <w:sz w:val="24"/>
          <w:szCs w:val="24"/>
        </w:rPr>
      </w:pPr>
    </w:p>
    <w:p w:rsidR="009F24A3" w:rsidRDefault="009F24A3" w:rsidP="00656C1A">
      <w:pPr>
        <w:spacing w:line="120" w:lineRule="atLeast"/>
        <w:jc w:val="center"/>
        <w:rPr>
          <w:sz w:val="24"/>
          <w:szCs w:val="24"/>
        </w:rPr>
      </w:pPr>
    </w:p>
    <w:p w:rsidR="009F24A3" w:rsidRPr="00852378" w:rsidRDefault="009F24A3" w:rsidP="00656C1A">
      <w:pPr>
        <w:spacing w:line="120" w:lineRule="atLeast"/>
        <w:jc w:val="center"/>
        <w:rPr>
          <w:sz w:val="10"/>
          <w:szCs w:val="10"/>
        </w:rPr>
      </w:pPr>
    </w:p>
    <w:p w:rsidR="009F24A3" w:rsidRDefault="009F24A3" w:rsidP="00656C1A">
      <w:pPr>
        <w:spacing w:line="120" w:lineRule="atLeast"/>
        <w:jc w:val="center"/>
        <w:rPr>
          <w:sz w:val="10"/>
          <w:szCs w:val="24"/>
        </w:rPr>
      </w:pPr>
    </w:p>
    <w:p w:rsidR="009F24A3" w:rsidRPr="005541F0" w:rsidRDefault="009F24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F24A3" w:rsidRDefault="009F24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F24A3" w:rsidRPr="005541F0" w:rsidRDefault="009F24A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F24A3" w:rsidRPr="005649E4" w:rsidRDefault="009F24A3" w:rsidP="00656C1A">
      <w:pPr>
        <w:spacing w:line="120" w:lineRule="atLeast"/>
        <w:jc w:val="center"/>
        <w:rPr>
          <w:sz w:val="18"/>
          <w:szCs w:val="24"/>
        </w:rPr>
      </w:pPr>
    </w:p>
    <w:p w:rsidR="009F24A3" w:rsidRPr="001D25B0" w:rsidRDefault="009F24A3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9F24A3" w:rsidRPr="005541F0" w:rsidRDefault="009F24A3" w:rsidP="00656C1A">
      <w:pPr>
        <w:spacing w:line="120" w:lineRule="atLeast"/>
        <w:jc w:val="center"/>
        <w:rPr>
          <w:sz w:val="18"/>
          <w:szCs w:val="24"/>
        </w:rPr>
      </w:pPr>
    </w:p>
    <w:p w:rsidR="009F24A3" w:rsidRPr="005541F0" w:rsidRDefault="009F24A3" w:rsidP="00656C1A">
      <w:pPr>
        <w:spacing w:line="120" w:lineRule="atLeast"/>
        <w:jc w:val="center"/>
        <w:rPr>
          <w:sz w:val="20"/>
          <w:szCs w:val="24"/>
        </w:rPr>
      </w:pPr>
    </w:p>
    <w:p w:rsidR="009F24A3" w:rsidRPr="001D25B0" w:rsidRDefault="009F24A3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9F24A3" w:rsidRDefault="009F24A3" w:rsidP="00656C1A">
      <w:pPr>
        <w:spacing w:line="120" w:lineRule="atLeast"/>
        <w:jc w:val="center"/>
        <w:rPr>
          <w:sz w:val="30"/>
          <w:szCs w:val="24"/>
        </w:rPr>
      </w:pPr>
    </w:p>
    <w:p w:rsidR="009F24A3" w:rsidRPr="00656C1A" w:rsidRDefault="009F24A3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9F24A3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F24A3" w:rsidRPr="00F8214F" w:rsidRDefault="009F24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9F24A3" w:rsidRPr="00F8214F" w:rsidRDefault="00BB71B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F24A3" w:rsidRPr="00F8214F" w:rsidRDefault="009F24A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9F24A3" w:rsidRPr="00F8214F" w:rsidRDefault="00BB71B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9F24A3" w:rsidRPr="00A63FB0" w:rsidRDefault="009F24A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9F24A3" w:rsidRPr="00A3761A" w:rsidRDefault="00BB71B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9F24A3" w:rsidRPr="00F8214F" w:rsidRDefault="009F24A3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9F24A3" w:rsidRPr="00F8214F" w:rsidRDefault="009F24A3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9F24A3" w:rsidRPr="00AB4194" w:rsidRDefault="009F24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9F24A3" w:rsidRPr="00F8214F" w:rsidRDefault="00BB71B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</w:t>
            </w:r>
          </w:p>
        </w:tc>
      </w:tr>
    </w:tbl>
    <w:p w:rsidR="009F24A3" w:rsidRPr="00C725A6" w:rsidRDefault="009F24A3" w:rsidP="006C143C">
      <w:pPr>
        <w:rPr>
          <w:rFonts w:cs="Times New Roman"/>
          <w:szCs w:val="28"/>
        </w:rPr>
      </w:pPr>
    </w:p>
    <w:p w:rsidR="009F24A3" w:rsidRPr="009F24A3" w:rsidRDefault="009F24A3" w:rsidP="009F24A3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9F24A3" w:rsidRPr="009F24A3" w:rsidRDefault="009F24A3" w:rsidP="009F24A3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в распоряжение Главы города </w:t>
      </w:r>
    </w:p>
    <w:p w:rsidR="009F08B5" w:rsidRDefault="009F24A3" w:rsidP="009F24A3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от 06.03.2025 № 11 </w:t>
      </w:r>
    </w:p>
    <w:p w:rsidR="009F08B5" w:rsidRDefault="009F24A3" w:rsidP="009F24A3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«Об утверждении плана </w:t>
      </w:r>
    </w:p>
    <w:p w:rsidR="009F08B5" w:rsidRDefault="009F24A3" w:rsidP="009F24A3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>мероприятий по противодействию коррупции</w:t>
      </w:r>
      <w:r w:rsidR="009F08B5">
        <w:rPr>
          <w:rFonts w:eastAsia="Times New Roman" w:cs="Times New Roman"/>
          <w:szCs w:val="28"/>
          <w:lang w:eastAsia="ru-RU"/>
        </w:rPr>
        <w:t xml:space="preserve"> </w:t>
      </w:r>
      <w:r w:rsidRPr="009F24A3">
        <w:rPr>
          <w:rFonts w:eastAsia="Times New Roman" w:cs="Times New Roman"/>
          <w:szCs w:val="28"/>
          <w:lang w:eastAsia="ru-RU"/>
        </w:rPr>
        <w:t>на территории города Сургута</w:t>
      </w:r>
      <w:r w:rsidR="009F08B5">
        <w:rPr>
          <w:rFonts w:eastAsia="Times New Roman" w:cs="Times New Roman"/>
          <w:szCs w:val="28"/>
          <w:lang w:eastAsia="ru-RU"/>
        </w:rPr>
        <w:t xml:space="preserve"> </w:t>
      </w:r>
      <w:r w:rsidRPr="009F24A3">
        <w:rPr>
          <w:rFonts w:eastAsia="Times New Roman" w:cs="Times New Roman"/>
          <w:szCs w:val="28"/>
          <w:lang w:eastAsia="ru-RU"/>
        </w:rPr>
        <w:t xml:space="preserve">на 2025 – 2027 годы </w:t>
      </w:r>
    </w:p>
    <w:p w:rsidR="009F08B5" w:rsidRDefault="009F24A3" w:rsidP="009F24A3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и о признании утратившим силу некоторых муниципальных </w:t>
      </w:r>
    </w:p>
    <w:p w:rsidR="009F24A3" w:rsidRPr="009F24A3" w:rsidRDefault="009F24A3" w:rsidP="009F24A3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>правовых актов»</w:t>
      </w:r>
    </w:p>
    <w:p w:rsidR="009F24A3" w:rsidRPr="009F24A3" w:rsidRDefault="009F24A3" w:rsidP="009F24A3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9F24A3" w:rsidRPr="009F24A3" w:rsidRDefault="009F24A3" w:rsidP="009F24A3">
      <w:pPr>
        <w:jc w:val="both"/>
        <w:rPr>
          <w:szCs w:val="28"/>
        </w:rPr>
      </w:pPr>
    </w:p>
    <w:p w:rsidR="009F24A3" w:rsidRPr="009F24A3" w:rsidRDefault="009F24A3" w:rsidP="009F24A3">
      <w:pPr>
        <w:ind w:firstLine="709"/>
        <w:jc w:val="both"/>
        <w:rPr>
          <w:szCs w:val="28"/>
        </w:rPr>
      </w:pPr>
      <w:r w:rsidRPr="009F24A3">
        <w:rPr>
          <w:szCs w:val="28"/>
        </w:rPr>
        <w:t xml:space="preserve">В соответствии с </w:t>
      </w:r>
      <w:r w:rsidRPr="009F24A3">
        <w:t>Федеральным законом от 25.12.2008 № 273-ФЗ</w:t>
      </w:r>
      <w:r w:rsidRPr="009F24A3">
        <w:br/>
      </w:r>
      <w:r w:rsidRPr="009F24A3">
        <w:rPr>
          <w:spacing w:val="-4"/>
        </w:rPr>
        <w:t xml:space="preserve">«О противодействии коррупции», </w:t>
      </w:r>
      <w:r w:rsidRPr="009F24A3">
        <w:rPr>
          <w:spacing w:val="-4"/>
          <w:szCs w:val="28"/>
        </w:rPr>
        <w:t>Федеральным законом от 06.10.2003 № 131-ФЗ</w:t>
      </w:r>
      <w:r w:rsidRPr="009F24A3">
        <w:rPr>
          <w:szCs w:val="28"/>
        </w:rPr>
        <w:t xml:space="preserve"> «Об общих принципах организации местного самоуправления</w:t>
      </w:r>
      <w:r>
        <w:rPr>
          <w:szCs w:val="28"/>
        </w:rPr>
        <w:t xml:space="preserve"> </w:t>
      </w:r>
      <w:r w:rsidRPr="009F24A3">
        <w:rPr>
          <w:szCs w:val="28"/>
        </w:rPr>
        <w:t xml:space="preserve">в Российской Федерации», распоряжением Губернатора Ханты-Мансийского автономного округа – Югры от 16.05.2025 № 142-рг «О Плане противодействия коррупции </w:t>
      </w:r>
      <w:r>
        <w:rPr>
          <w:szCs w:val="28"/>
        </w:rPr>
        <w:br/>
      </w:r>
      <w:r w:rsidRPr="009F24A3">
        <w:rPr>
          <w:szCs w:val="28"/>
        </w:rPr>
        <w:t xml:space="preserve">в Ханты-Мансийском автономном округе – Югре на 2025 – 2028 годы», </w:t>
      </w:r>
      <w:r w:rsidRPr="009F24A3">
        <w:t xml:space="preserve">Уставом муниципального образования городской округ Сургут Ханты-Мансийского </w:t>
      </w:r>
      <w:r w:rsidRPr="009F24A3">
        <w:rPr>
          <w:spacing w:val="-4"/>
        </w:rPr>
        <w:t>автономного округа – Югры, распоряжением Администрации города от 30.12.2005</w:t>
      </w:r>
      <w:r w:rsidRPr="009F24A3">
        <w:t xml:space="preserve"> № 3686 «Об утверждении Регламента Администрации города»:</w:t>
      </w:r>
    </w:p>
    <w:p w:rsidR="009F24A3" w:rsidRPr="009F24A3" w:rsidRDefault="009F24A3" w:rsidP="009F24A3">
      <w:pPr>
        <w:ind w:firstLine="709"/>
        <w:jc w:val="both"/>
        <w:rPr>
          <w:szCs w:val="28"/>
        </w:rPr>
      </w:pPr>
      <w:r w:rsidRPr="009F24A3">
        <w:rPr>
          <w:szCs w:val="28"/>
        </w:rPr>
        <w:t>1. Внести в распоряжение Главы города от 06.03.2025 № 11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9F24A3">
        <w:rPr>
          <w:szCs w:val="28"/>
        </w:rPr>
        <w:t>«Об утверждении плана мероприятий по противодействию коррупции</w:t>
      </w:r>
      <w:r>
        <w:rPr>
          <w:szCs w:val="28"/>
        </w:rPr>
        <w:t xml:space="preserve"> </w:t>
      </w:r>
      <w:r w:rsidRPr="009F24A3">
        <w:rPr>
          <w:szCs w:val="28"/>
        </w:rPr>
        <w:t xml:space="preserve">на </w:t>
      </w:r>
      <w:proofErr w:type="spellStart"/>
      <w:r w:rsidRPr="009F24A3">
        <w:rPr>
          <w:szCs w:val="28"/>
        </w:rPr>
        <w:t>терри</w:t>
      </w:r>
      <w:proofErr w:type="spellEnd"/>
      <w:r>
        <w:rPr>
          <w:szCs w:val="28"/>
        </w:rPr>
        <w:t>-</w:t>
      </w:r>
      <w:r w:rsidRPr="009F24A3">
        <w:rPr>
          <w:szCs w:val="28"/>
        </w:rPr>
        <w:t>тории города Сургута на 2025 – 2027 годы и о признании утратившим силу некоторых муниципальных правовых актов» следующие изменения:</w:t>
      </w:r>
    </w:p>
    <w:p w:rsidR="005907A1" w:rsidRDefault="009F24A3" w:rsidP="005907A1">
      <w:pPr>
        <w:ind w:firstLine="709"/>
        <w:jc w:val="both"/>
        <w:rPr>
          <w:szCs w:val="28"/>
        </w:rPr>
      </w:pPr>
      <w:r w:rsidRPr="009F24A3">
        <w:rPr>
          <w:szCs w:val="28"/>
        </w:rPr>
        <w:t xml:space="preserve">1.1. </w:t>
      </w:r>
      <w:r w:rsidR="005907A1">
        <w:rPr>
          <w:szCs w:val="28"/>
        </w:rPr>
        <w:t>З</w:t>
      </w:r>
      <w:r w:rsidRPr="009F24A3">
        <w:rPr>
          <w:szCs w:val="28"/>
        </w:rPr>
        <w:t>аголов</w:t>
      </w:r>
      <w:r w:rsidR="005907A1">
        <w:rPr>
          <w:szCs w:val="28"/>
        </w:rPr>
        <w:t>ок</w:t>
      </w:r>
      <w:r w:rsidRPr="009F24A3">
        <w:rPr>
          <w:szCs w:val="28"/>
        </w:rPr>
        <w:t xml:space="preserve"> распоряжения </w:t>
      </w:r>
      <w:r w:rsidR="005907A1">
        <w:rPr>
          <w:szCs w:val="28"/>
        </w:rPr>
        <w:t xml:space="preserve">изложить в следующей редакции: </w:t>
      </w:r>
    </w:p>
    <w:p w:rsidR="009F24A3" w:rsidRDefault="009F24A3" w:rsidP="005907A1">
      <w:pPr>
        <w:ind w:firstLine="709"/>
        <w:jc w:val="both"/>
        <w:rPr>
          <w:szCs w:val="28"/>
        </w:rPr>
      </w:pPr>
      <w:r w:rsidRPr="009F24A3">
        <w:rPr>
          <w:szCs w:val="28"/>
        </w:rPr>
        <w:t>«</w:t>
      </w:r>
      <w:r w:rsidR="005907A1" w:rsidRPr="009F24A3">
        <w:rPr>
          <w:rFonts w:eastAsia="Times New Roman" w:cs="Times New Roman"/>
          <w:szCs w:val="28"/>
          <w:lang w:eastAsia="ru-RU"/>
        </w:rPr>
        <w:t>Об утверждении плана мероприятий по противодействию коррупции</w:t>
      </w:r>
      <w:r w:rsidR="005907A1" w:rsidRPr="009F24A3">
        <w:rPr>
          <w:rFonts w:eastAsia="Times New Roman" w:cs="Times New Roman"/>
          <w:szCs w:val="28"/>
          <w:lang w:eastAsia="ru-RU"/>
        </w:rPr>
        <w:br/>
        <w:t>на территории города Сургута</w:t>
      </w:r>
      <w:r w:rsidR="005907A1" w:rsidRPr="009F24A3">
        <w:rPr>
          <w:szCs w:val="28"/>
        </w:rPr>
        <w:t xml:space="preserve"> </w:t>
      </w:r>
      <w:r w:rsidR="005907A1">
        <w:rPr>
          <w:szCs w:val="28"/>
        </w:rPr>
        <w:t xml:space="preserve">на </w:t>
      </w:r>
      <w:r w:rsidRPr="009F24A3">
        <w:rPr>
          <w:szCs w:val="28"/>
        </w:rPr>
        <w:t>2025 – 2028 годы</w:t>
      </w:r>
      <w:r w:rsidR="00392600" w:rsidRPr="00392600">
        <w:rPr>
          <w:szCs w:val="28"/>
        </w:rPr>
        <w:t xml:space="preserve"> </w:t>
      </w:r>
      <w:r w:rsidR="00392600">
        <w:rPr>
          <w:szCs w:val="28"/>
        </w:rPr>
        <w:t>и о признании утратившими силу некоторых муниципальных правовых актов</w:t>
      </w:r>
      <w:r w:rsidRPr="009F24A3">
        <w:rPr>
          <w:szCs w:val="28"/>
        </w:rPr>
        <w:t>».</w:t>
      </w:r>
    </w:p>
    <w:p w:rsidR="005907A1" w:rsidRDefault="005907A1" w:rsidP="009F24A3">
      <w:pPr>
        <w:ind w:firstLine="709"/>
        <w:jc w:val="both"/>
        <w:rPr>
          <w:szCs w:val="28"/>
        </w:rPr>
      </w:pPr>
      <w:r>
        <w:rPr>
          <w:szCs w:val="28"/>
        </w:rPr>
        <w:t xml:space="preserve">1.2. В </w:t>
      </w:r>
      <w:r w:rsidRPr="009F24A3">
        <w:rPr>
          <w:szCs w:val="28"/>
        </w:rPr>
        <w:t>пункте 1 распоряжения слова «2025 – 2027 годы</w:t>
      </w:r>
      <w:r>
        <w:rPr>
          <w:szCs w:val="28"/>
        </w:rPr>
        <w:t>» заменить словами «</w:t>
      </w:r>
      <w:r w:rsidRPr="009F24A3">
        <w:rPr>
          <w:szCs w:val="28"/>
        </w:rPr>
        <w:t>2025 – 2028 годы</w:t>
      </w:r>
      <w:r>
        <w:rPr>
          <w:szCs w:val="28"/>
        </w:rPr>
        <w:t>».</w:t>
      </w:r>
    </w:p>
    <w:p w:rsidR="009F24A3" w:rsidRPr="009F24A3" w:rsidRDefault="009F24A3" w:rsidP="009F24A3">
      <w:pPr>
        <w:ind w:firstLine="709"/>
        <w:jc w:val="both"/>
        <w:rPr>
          <w:szCs w:val="28"/>
        </w:rPr>
      </w:pPr>
      <w:r w:rsidRPr="009F24A3">
        <w:rPr>
          <w:szCs w:val="28"/>
        </w:rPr>
        <w:lastRenderedPageBreak/>
        <w:t>1.</w:t>
      </w:r>
      <w:r w:rsidR="005907A1">
        <w:rPr>
          <w:szCs w:val="28"/>
        </w:rPr>
        <w:t>3</w:t>
      </w:r>
      <w:r w:rsidRPr="009F24A3">
        <w:rPr>
          <w:szCs w:val="28"/>
        </w:rPr>
        <w:t>. Приложение к распоряжению изложить в новой редакции согласно приложению к настоящему распоряжению.</w:t>
      </w:r>
    </w:p>
    <w:p w:rsidR="009F24A3" w:rsidRPr="009F24A3" w:rsidRDefault="009F24A3" w:rsidP="009F24A3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24A3"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</w:t>
      </w:r>
      <w:r>
        <w:rPr>
          <w:szCs w:val="28"/>
        </w:rPr>
        <w:t xml:space="preserve"> </w:t>
      </w:r>
      <w:r w:rsidRPr="009F24A3">
        <w:rPr>
          <w:rFonts w:eastAsia="Times New Roman" w:cs="Times New Roman"/>
          <w:szCs w:val="28"/>
          <w:lang w:eastAsia="ru-RU"/>
        </w:rPr>
        <w:t>www.admsurgut.ru</w:t>
      </w:r>
      <w:r w:rsidRPr="009F24A3">
        <w:rPr>
          <w:szCs w:val="28"/>
        </w:rPr>
        <w:t>.</w:t>
      </w:r>
    </w:p>
    <w:p w:rsidR="009F24A3" w:rsidRPr="009F24A3" w:rsidRDefault="009F24A3" w:rsidP="009F24A3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 w:rsidR="00392600">
        <w:rPr>
          <w:rFonts w:eastAsia="Times New Roman" w:cs="Times New Roman"/>
          <w:szCs w:val="28"/>
          <w:lang w:eastAsia="ru-RU"/>
        </w:rPr>
        <w:t xml:space="preserve"> </w:t>
      </w:r>
      <w:r w:rsidRPr="009F24A3">
        <w:rPr>
          <w:rFonts w:eastAsia="Times New Roman" w:cs="Times New Roman"/>
          <w:szCs w:val="28"/>
          <w:lang w:eastAsia="ru-RU"/>
        </w:rPr>
        <w:t>DOCSURGUT.RU.</w:t>
      </w:r>
    </w:p>
    <w:p w:rsidR="009F24A3" w:rsidRPr="009F24A3" w:rsidRDefault="009F24A3" w:rsidP="009F24A3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24A3">
        <w:rPr>
          <w:rFonts w:eastAsia="Calibri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9F24A3" w:rsidRPr="009F24A3" w:rsidRDefault="009F24A3" w:rsidP="009F24A3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9F24A3" w:rsidRPr="009F24A3" w:rsidRDefault="009F24A3" w:rsidP="009F24A3">
      <w:pPr>
        <w:tabs>
          <w:tab w:val="left" w:pos="993"/>
        </w:tabs>
        <w:suppressAutoHyphens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9F24A3" w:rsidRDefault="009F24A3" w:rsidP="009F24A3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9F24A3" w:rsidRPr="009F24A3" w:rsidRDefault="009F24A3" w:rsidP="009F24A3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9F24A3" w:rsidRPr="009F24A3" w:rsidRDefault="009F24A3" w:rsidP="009F24A3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>Глава города</w:t>
      </w:r>
      <w:r w:rsidRPr="009F24A3">
        <w:rPr>
          <w:rFonts w:eastAsia="Times New Roman" w:cs="Times New Roman"/>
          <w:szCs w:val="28"/>
          <w:lang w:eastAsia="ru-RU"/>
        </w:rPr>
        <w:tab/>
      </w:r>
      <w:r w:rsidRPr="009F24A3">
        <w:rPr>
          <w:rFonts w:eastAsia="Times New Roman" w:cs="Times New Roman"/>
          <w:szCs w:val="28"/>
          <w:lang w:eastAsia="ru-RU"/>
        </w:rPr>
        <w:tab/>
      </w:r>
      <w:r w:rsidRPr="009F24A3">
        <w:rPr>
          <w:rFonts w:eastAsia="Times New Roman" w:cs="Times New Roman"/>
          <w:szCs w:val="28"/>
          <w:lang w:eastAsia="ru-RU"/>
        </w:rPr>
        <w:tab/>
      </w:r>
      <w:r w:rsidRPr="009F24A3">
        <w:rPr>
          <w:rFonts w:eastAsia="Times New Roman" w:cs="Times New Roman"/>
          <w:szCs w:val="28"/>
          <w:lang w:eastAsia="ru-RU"/>
        </w:rPr>
        <w:tab/>
      </w:r>
      <w:r w:rsidRPr="009F24A3">
        <w:rPr>
          <w:rFonts w:eastAsia="Times New Roman" w:cs="Times New Roman"/>
          <w:szCs w:val="28"/>
          <w:lang w:eastAsia="ru-RU"/>
        </w:rPr>
        <w:tab/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F24A3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9F24A3">
        <w:rPr>
          <w:rFonts w:eastAsia="Times New Roman" w:cs="Times New Roman"/>
          <w:szCs w:val="28"/>
          <w:lang w:eastAsia="ru-RU"/>
        </w:rPr>
        <w:t xml:space="preserve">    М.Н. </w:t>
      </w:r>
      <w:proofErr w:type="spellStart"/>
      <w:r w:rsidRPr="009F24A3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9F24A3" w:rsidRPr="009F24A3" w:rsidRDefault="009F24A3" w:rsidP="009F24A3">
      <w:pPr>
        <w:suppressAutoHyphens/>
        <w:ind w:left="6946"/>
        <w:rPr>
          <w:rFonts w:eastAsia="Times New Roman" w:cs="Times New Roman"/>
          <w:szCs w:val="28"/>
          <w:lang w:eastAsia="ru-RU"/>
        </w:rPr>
      </w:pPr>
    </w:p>
    <w:p w:rsidR="009F24A3" w:rsidRPr="009F24A3" w:rsidRDefault="009F24A3" w:rsidP="009F24A3">
      <w:pPr>
        <w:suppressAutoHyphens/>
        <w:ind w:left="6946"/>
        <w:rPr>
          <w:rFonts w:eastAsia="Times New Roman" w:cs="Times New Roman"/>
          <w:szCs w:val="28"/>
          <w:lang w:eastAsia="ru-RU"/>
        </w:rPr>
      </w:pPr>
    </w:p>
    <w:p w:rsidR="009F24A3" w:rsidRDefault="009F24A3" w:rsidP="009F24A3">
      <w:pPr>
        <w:suppressAutoHyphens/>
        <w:ind w:left="6946"/>
        <w:rPr>
          <w:rFonts w:eastAsia="Times New Roman" w:cs="Times New Roman"/>
          <w:szCs w:val="28"/>
          <w:lang w:eastAsia="ru-RU"/>
        </w:rPr>
        <w:sectPr w:rsidR="009F24A3" w:rsidSect="009F24A3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9F24A3" w:rsidRPr="009F24A3" w:rsidRDefault="009F24A3" w:rsidP="009F24A3">
      <w:pPr>
        <w:suppressAutoHyphens/>
        <w:ind w:left="11057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F24A3" w:rsidRPr="009F24A3" w:rsidRDefault="009F24A3" w:rsidP="009F24A3">
      <w:pPr>
        <w:suppressAutoHyphens/>
        <w:ind w:left="11057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9F24A3" w:rsidRPr="009F24A3" w:rsidRDefault="009F24A3" w:rsidP="009F24A3">
      <w:pPr>
        <w:suppressAutoHyphens/>
        <w:ind w:left="11057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>Главы города</w:t>
      </w:r>
    </w:p>
    <w:p w:rsidR="009F24A3" w:rsidRPr="009F24A3" w:rsidRDefault="009F24A3" w:rsidP="009F24A3">
      <w:pPr>
        <w:suppressAutoHyphens/>
        <w:ind w:left="11057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>от ____________ №</w:t>
      </w:r>
      <w:r>
        <w:rPr>
          <w:rFonts w:eastAsia="Times New Roman" w:cs="Times New Roman"/>
          <w:szCs w:val="28"/>
          <w:lang w:eastAsia="ru-RU"/>
        </w:rPr>
        <w:t xml:space="preserve"> _______</w:t>
      </w:r>
    </w:p>
    <w:p w:rsidR="009F24A3" w:rsidRPr="009F24A3" w:rsidRDefault="009F24A3" w:rsidP="009F24A3">
      <w:pPr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9F24A3" w:rsidRPr="009F24A3" w:rsidRDefault="009F24A3" w:rsidP="009F24A3">
      <w:pPr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9F24A3" w:rsidRPr="009F24A3" w:rsidRDefault="009F24A3" w:rsidP="009F24A3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План мероприятий </w:t>
      </w:r>
    </w:p>
    <w:p w:rsidR="009F24A3" w:rsidRPr="009F24A3" w:rsidRDefault="009F24A3" w:rsidP="009F24A3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по противодействию коррупции на территории города Сургута </w:t>
      </w:r>
    </w:p>
    <w:p w:rsidR="009F24A3" w:rsidRPr="009F24A3" w:rsidRDefault="009F24A3" w:rsidP="009F24A3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F24A3">
        <w:rPr>
          <w:rFonts w:eastAsia="Times New Roman" w:cs="Times New Roman"/>
          <w:szCs w:val="28"/>
          <w:lang w:eastAsia="ru-RU"/>
        </w:rPr>
        <w:t xml:space="preserve">на 2025 </w:t>
      </w:r>
      <w:r>
        <w:rPr>
          <w:rFonts w:eastAsia="Times New Roman" w:cs="Times New Roman"/>
          <w:szCs w:val="28"/>
          <w:lang w:eastAsia="ru-RU"/>
        </w:rPr>
        <w:t>–</w:t>
      </w:r>
      <w:r w:rsidRPr="009F24A3">
        <w:rPr>
          <w:rFonts w:eastAsia="Times New Roman" w:cs="Times New Roman"/>
          <w:szCs w:val="28"/>
          <w:lang w:eastAsia="ru-RU"/>
        </w:rPr>
        <w:t xml:space="preserve"> 2028 годы</w:t>
      </w:r>
    </w:p>
    <w:p w:rsidR="009F24A3" w:rsidRPr="009F24A3" w:rsidRDefault="009F24A3" w:rsidP="009F24A3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2"/>
        <w:gridCol w:w="3260"/>
        <w:gridCol w:w="4111"/>
      </w:tblGrid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Срок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исполнения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Ответственные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исполнители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1. Организационно-правовые мероприятия по повышению эффективности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антикоррупционной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деятельности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1.1. Рассмотрение вопросов правоприменительной практики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о признании недействительными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ненормативных правовых актов, незаконными решений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и действий (бездействия) в целях выработки и принятия мер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по предупреждению и устранению причин выявленных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нарушений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позднее 20 числа месяца</w:t>
            </w:r>
            <w:r w:rsidR="009F08B5">
              <w:rPr>
                <w:rFonts w:cs="Times New Roman"/>
                <w:sz w:val="24"/>
                <w:szCs w:val="24"/>
              </w:rPr>
              <w:t>,</w:t>
            </w:r>
            <w:r w:rsidRPr="009F24A3">
              <w:rPr>
                <w:rFonts w:cs="Times New Roman"/>
                <w:sz w:val="24"/>
                <w:szCs w:val="24"/>
              </w:rPr>
              <w:t xml:space="preserve"> следующего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правовое управление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части предоставления информации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1.2. Проведение мониторинга печатных, электронных средств массовой информации на предмет размещения в них материалов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фактами коррупционных проявлений, в том числе в органах местного самоуправления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и подведомственных муниципальных организациях с последующим информированием Главы города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для принятия мер реагирования, в том числе устранения возможных недостатков и предпосылок их возникновения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позднее 5 числа месяца</w:t>
            </w:r>
            <w:r w:rsidR="009F08B5">
              <w:rPr>
                <w:rFonts w:cs="Times New Roman"/>
                <w:sz w:val="24"/>
                <w:szCs w:val="24"/>
              </w:rPr>
              <w:t>,</w:t>
            </w:r>
            <w:r w:rsidRPr="009F24A3">
              <w:rPr>
                <w:rFonts w:cs="Times New Roman"/>
                <w:sz w:val="24"/>
                <w:szCs w:val="24"/>
              </w:rPr>
              <w:t xml:space="preserve"> следующего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2. Мероприятия информационно-пропагандистского сопровождения антикоррупционной деятельности 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2.1. Освещение в средствах массовой информации порядка и места приема информации, жалоб и обращений от жителей города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 наличии фактов коррупции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9F24A3" w:rsidRDefault="009F24A3" w:rsidP="009F24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представлением отчета </w:t>
            </w:r>
          </w:p>
          <w:p w:rsidR="009F08B5" w:rsidRDefault="009F24A3" w:rsidP="009F08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>не позднее 5 числа месяца</w:t>
            </w:r>
            <w:r w:rsidR="009F08B5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следующего</w:t>
            </w:r>
            <w:r w:rsidR="009F08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отчетным </w:t>
            </w:r>
          </w:p>
          <w:p w:rsidR="009F24A3" w:rsidRPr="009F24A3" w:rsidRDefault="009F24A3" w:rsidP="009F08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>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2.2. Размещение на </w:t>
            </w:r>
            <w:hyperlink r:id="rId9" w:tgtFrame="_blank" w:history="1">
              <w:r w:rsidRPr="009F24A3">
                <w:rPr>
                  <w:rFonts w:cs="Times New Roman"/>
                  <w:sz w:val="24"/>
                  <w:szCs w:val="24"/>
                </w:rPr>
                <w:t>официальном портале</w:t>
              </w:r>
            </w:hyperlink>
            <w:r w:rsidRPr="009F24A3">
              <w:rPr>
                <w:rFonts w:cs="Times New Roman"/>
                <w:sz w:val="24"/>
                <w:szCs w:val="24"/>
              </w:rPr>
              <w:t xml:space="preserve"> Администрации города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разделе «Противодействие коррупции»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о работе Межведомственного совета при Главе города Сургута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по противодействию коррупции, «телефонах доверия»,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целях сбора сообщений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о фактах, имеющих коррупционную составляющую. Размещение в социальных сетях рекламной продукции, направленной на создание в обществе нетерпимости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 коррупционному поведению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9F24A3" w:rsidRPr="009F24A3" w:rsidRDefault="009F24A3" w:rsidP="009F24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2.3. Размещение на </w:t>
            </w:r>
            <w:hyperlink r:id="rId10" w:tgtFrame="_blank" w:history="1">
              <w:r w:rsidRPr="009F24A3">
                <w:rPr>
                  <w:rFonts w:cs="Times New Roman"/>
                  <w:sz w:val="24"/>
                  <w:szCs w:val="24"/>
                </w:rPr>
                <w:t>официальном портале</w:t>
              </w:r>
            </w:hyperlink>
            <w:r w:rsidRPr="009F24A3">
              <w:rPr>
                <w:rFonts w:cs="Times New Roman"/>
                <w:sz w:val="24"/>
                <w:szCs w:val="24"/>
              </w:rPr>
              <w:t xml:space="preserve"> Администрации города Сургута, на страницах Администрации города и тематических сообществах в социальных сетях ежегодной отчетной информации об исполнении плана мероприятий по противодействию коррупции</w:t>
            </w:r>
            <w:r w:rsidRPr="009F24A3">
              <w:rPr>
                <w:rFonts w:cs="Times New Roman"/>
                <w:sz w:val="24"/>
                <w:szCs w:val="24"/>
              </w:rPr>
              <w:br/>
              <w:t>на территории города Сургута на 2025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2028 годы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ежегодно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9F24A3">
              <w:rPr>
                <w:rFonts w:cs="Times New Roman"/>
                <w:sz w:val="24"/>
                <w:szCs w:val="24"/>
              </w:rPr>
              <w:t xml:space="preserve"> квартал 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I квартал 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I квартал 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I квартал 2029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2.4. Размещение и своевременная актуализация информации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 xml:space="preserve">о текущих мероприятиях антикоррупционной направленности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hyperlink r:id="rId11" w:tgtFrame="_blank" w:history="1">
              <w:r w:rsidRPr="009F24A3">
                <w:rPr>
                  <w:rFonts w:cs="Times New Roman"/>
                  <w:sz w:val="24"/>
                  <w:szCs w:val="24"/>
                </w:rPr>
                <w:t>официальном портале</w:t>
              </w:r>
            </w:hyperlink>
            <w:r w:rsidRPr="009F24A3">
              <w:rPr>
                <w:rFonts w:cs="Times New Roman"/>
                <w:sz w:val="24"/>
                <w:szCs w:val="24"/>
              </w:rPr>
              <w:t xml:space="preserve"> Администрации города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 xml:space="preserve">и подведомственных организаций, официальных страницах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 xml:space="preserve">и тематических муниципальных сообществах, в том числе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в социальных сетях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и мессенджерах с использованием соответствующих </w:t>
            </w:r>
            <w:proofErr w:type="spellStart"/>
            <w:r w:rsidRPr="009F24A3">
              <w:rPr>
                <w:rFonts w:cs="Times New Roman"/>
                <w:sz w:val="24"/>
                <w:szCs w:val="24"/>
              </w:rPr>
              <w:t>хэштегов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9F24A3" w:rsidRPr="009F24A3" w:rsidRDefault="009F24A3" w:rsidP="009F08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не позднее 5 числа месяца</w:t>
            </w:r>
            <w:r w:rsidR="009F08B5">
              <w:rPr>
                <w:rFonts w:cs="Times New Roman"/>
                <w:sz w:val="24"/>
                <w:szCs w:val="24"/>
              </w:rPr>
              <w:t>,</w:t>
            </w:r>
            <w:r w:rsidRPr="009F24A3">
              <w:rPr>
                <w:rFonts w:cs="Times New Roman"/>
                <w:sz w:val="24"/>
                <w:szCs w:val="24"/>
              </w:rPr>
              <w:t xml:space="preserve"> следующего</w:t>
            </w:r>
            <w:r w:rsidR="009F08B5"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Администрации города, осуществляющие функции куратора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отношении соответствующих муниципальных организаций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соответствии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 компетенцией,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2.5. Организация ежегодного вынесения на общественное обсуждение отчета о реализации планов противодействия коррупции в удобной для жителей форме, в том числе заочного обсуждения на официальном сайте, в социальных сетях, посредством других онлайн-инструментов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I квартал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2026 года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2027 года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2028 года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2029 года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 Основные направления деятельности органов местного самоуправления в системе кадровой работы по повышению эффективности противодействия коррупции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3.1. Организация проведения повышения квалификации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(или) семинаров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 муниципальной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и противодействия коррупции для работников органов местного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самоуправления: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лиц, поступивших на муниципальную службу впервые;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муниципальных служащих, переведенных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на иную должность муниципальной службы;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муниципальных служащих, подлежащих аттестации;</w:t>
            </w:r>
          </w:p>
          <w:p w:rsidR="009F24A3" w:rsidRPr="009F24A3" w:rsidRDefault="009F24A3" w:rsidP="009F24A3">
            <w:pPr>
              <w:ind w:left="112" w:right="127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муниципальных служащих, подлежащих сдаче квалификационного экзамена;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лиц, включенных в кадровый резерв органов местного самоуправления города Сургута;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муниципальных служащих, работников,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должностные обязанности которых входит участие в противодействии коррупции;</w:t>
            </w:r>
          </w:p>
          <w:p w:rsidR="009F24A3" w:rsidRPr="009F24A3" w:rsidRDefault="009F24A3" w:rsidP="009F08B5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муниципальных служащих, работников,</w:t>
            </w:r>
            <w:r w:rsidR="009F08B5"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огласно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плану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муниципальное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казенное учреждение «Центр организационного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деятельности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муниципальных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организаций»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(далее – МКУ «ЦООД»)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3.2. Проведение анализа по повышению эффективности деятельности комиссий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соблюдению требований к служебному поведению муниципальных служащих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и урегулированию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конфликта интересов в части осуществления профилактики коррупционных проявлений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3.3. Принятие мер по повышению эффективности кадровой работы в части, касающейся ведения личных дел лиц, замещающих муниципальные должности, должности муниципальной службы,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в том числе контроля за актуализацией сведений, содержащихся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анкетах, представляемых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при назначении на указанные должности</w:t>
            </w:r>
            <w:r w:rsidRPr="009F24A3">
              <w:rPr>
                <w:rFonts w:cs="Times New Roman"/>
                <w:sz w:val="24"/>
                <w:szCs w:val="24"/>
              </w:rPr>
              <w:br/>
              <w:t>и поступлении на такую службу,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 их родственниках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и свойственниках в целях выявления возможного конфликта интересов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F24A3">
              <w:rPr>
                <w:rFonts w:cs="Times New Roman"/>
                <w:sz w:val="24"/>
                <w:szCs w:val="24"/>
              </w:rPr>
              <w:t>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3.4. Организация проведения вводного инструктажа по вопросам </w:t>
            </w:r>
            <w:r w:rsidRPr="009F24A3">
              <w:rPr>
                <w:rFonts w:cs="Times New Roman"/>
                <w:spacing w:val="-4"/>
                <w:sz w:val="24"/>
                <w:szCs w:val="24"/>
              </w:rPr>
              <w:t>противодействия коррупции для вновь принятых на муниципальную</w:t>
            </w:r>
            <w:r w:rsidRPr="009F24A3">
              <w:rPr>
                <w:rFonts w:cs="Times New Roman"/>
                <w:sz w:val="24"/>
                <w:szCs w:val="24"/>
              </w:rPr>
              <w:t xml:space="preserve"> службу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при поступлении </w:t>
            </w:r>
          </w:p>
          <w:p w:rsidR="009F24A3" w:rsidRDefault="009F24A3" w:rsidP="009F24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4A3">
              <w:rPr>
                <w:rFonts w:cs="Times New Roman"/>
                <w:sz w:val="24"/>
                <w:szCs w:val="24"/>
              </w:rPr>
              <w:t>на муниципальную службу</w:t>
            </w: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3.5. Проведение консультативно-методической работы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индивидуальном порядке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заполнению форм справок о доходах, расходах, об имуществе и обязательствах имущественного характера: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с лицами, замещающими муниципальные должности;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муниципальными служащими;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pacing w:val="-4"/>
                <w:sz w:val="24"/>
                <w:szCs w:val="24"/>
                <w:highlight w:val="yellow"/>
              </w:rPr>
            </w:pPr>
            <w:r w:rsidRPr="009F24A3">
              <w:rPr>
                <w:rFonts w:cs="Times New Roman"/>
                <w:spacing w:val="-4"/>
                <w:sz w:val="24"/>
                <w:szCs w:val="24"/>
              </w:rPr>
              <w:t>- гражданами, поступающими на должность муниципальной службы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3.6. Мониторинг предоставления руководителями муниципальных учреждений города сведений о доходах, об имуществе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обязательствах имущественного характера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итогам прошедшего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ежегодно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01.06.2025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01.06.2026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01.06.2027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01.06.2028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МКУ «ЦООД»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3.7. Мониторинг и подготовка отчета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соблюдению муниципальными служащими органов местного самоуправления законодательства Российской Федерации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части: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- предоставления сведений о доходах, расходах, об имуществе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обязательствах имущественного характера;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- соблюдения муниципальными служащими требований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 служебному поведению, предотвращения или урегулирования конфликта интересов;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- уведомления о возникновении личной заинтересованности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при исполнении должностных обязанностей, которая приводит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или может привести к конфликту интересов;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соблюдения запретов, ограничений;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выполнения иной оплачиваемой работы;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уведомления об обращениях в целях склонения к совершению коррупционных правонарушений;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соблюдения гражданами, замещавшими должности муниципальной службы, ограничений при заключении ими после ухода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 муниципальной службы трудового договора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pacing w:val="-4"/>
                <w:sz w:val="24"/>
                <w:szCs w:val="24"/>
              </w:rPr>
              <w:t>и (или) гражданско-правового договора в случаях, предусмотренных</w:t>
            </w:r>
            <w:r w:rsidRPr="009F24A3">
              <w:rPr>
                <w:rFonts w:cs="Times New Roman"/>
                <w:sz w:val="24"/>
                <w:szCs w:val="24"/>
              </w:rPr>
              <w:t xml:space="preserve"> федеральными законами;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pacing w:val="-4"/>
                <w:sz w:val="24"/>
                <w:szCs w:val="24"/>
              </w:rPr>
              <w:t>- исполнения муниципальными служащими установленного порядка</w:t>
            </w:r>
            <w:r w:rsidRPr="009F24A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 получении подарка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связи с протокольными мероприятиями,</w:t>
            </w:r>
            <w:r w:rsidRPr="009F24A3">
              <w:rPr>
                <w:rFonts w:cs="Times New Roman"/>
                <w:sz w:val="24"/>
                <w:szCs w:val="24"/>
              </w:rPr>
              <w:br/>
              <w:t>со служебными командировками и с другими официальными мероприятиями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в полугодие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30.06.2025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3.8. Мониторинг реализации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пункта 9 части 1 статьи 31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Федерального закона от 05.04.2013 № 44-ФЗ «О контрактной системе в сфере закупок товаров, работ, услуг, для обеспечения государственных и муниципальных нужд»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части выявления признаков личной заинтересованности, конфликта интересов между участниками закупки и заказчиком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при осуществлении закупок товаров, работ, услуг для муниципальных нужд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25.12.2025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9F24A3">
              <w:rPr>
                <w:rFonts w:cs="Times New Roman"/>
                <w:sz w:val="24"/>
                <w:szCs w:val="24"/>
              </w:rPr>
              <w:t>ежотраслевая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комиссия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 осуществлению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закупок,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комиссия по осуществлению закупок в сфере городского хозяйства,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комиссия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осуществлению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закупок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для муниципальных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предприятий,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управление муниципальных закупок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3.9. Организация проведения оценок коррупционных рисков, возникающих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при осуществлении органами местного самоуправления контрольно-надзорных функций и предоставлении услуг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полугодие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3.10. Проведение тематических мероприятий по формированию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у муниципальных служащих антикоррупционного мировоззрения,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том числе разъяснения по вопросам недопустимости принятия подарков и иных видов неформального вознаграждения.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Обеспечение применения предусмотренных законодательством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мер юридической ответственности в каждом случае несоблюдения ограничений и запретов, требований о предотвращении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или урегулировании конфликта интересов, неисполнения обязанностей, установленных в целях противодействия коррупции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и предание гласности каждого установленного в органах местного самоуправления города Сургута факта коррупции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3.11. Ознакомление лиц, замещающих муниципальные должности, руководителей муниципальных организаций, муниципальных служащих с актуализированными методическими и аналитическими материалами Министерства труда и социальной защиты Российской Федерации по вопросам противодействия коррупции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МКУ «ЦООД»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3.12. Мониторинг участия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лиц, замещающих должности муниципальной службы органов местного самоуправления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города Сургута в управлении коммерческими и некоммерческими организациями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27.08.2025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27.08.2026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27.08.2027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27.08.2028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функции кадрового обеспечения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4.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Антикоррупционная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экспертиза муниципальных нормативных правовых актов и их проектов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4.1. Организация в муниципальном образовании антикоррупционной экспертизы проектов муниципальных нормативных правовых актов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действующих муниципальных нормативных правовых актов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осуществляющие функции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юридического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обеспечения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соответствующего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органа местного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4.2. Анализ актов прокурорского реагирования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целях разработки антикоррупционных мероприятий, направленных на устранение причин и условий, способствовавших установленным нарушениям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реже одного раза в год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9F24A3">
              <w:rPr>
                <w:rFonts w:cs="Times New Roman"/>
                <w:sz w:val="24"/>
                <w:szCs w:val="24"/>
              </w:rPr>
              <w:t>уководители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структурных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подразделений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Администрации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города, допустившие нарушения</w:t>
            </w:r>
          </w:p>
          <w:p w:rsidR="009F24A3" w:rsidRPr="009F24A3" w:rsidRDefault="00BB71B7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hyperlink r:id="rId12" w:anchor="/document/12164203/entry/0" w:history="1">
              <w:r w:rsidR="009F24A3" w:rsidRPr="009F24A3">
                <w:rPr>
                  <w:rFonts w:cs="Times New Roman"/>
                  <w:sz w:val="24"/>
                  <w:szCs w:val="24"/>
                </w:rPr>
                <w:t>антикоррупционного законодательства</w:t>
              </w:r>
            </w:hyperlink>
            <w:r w:rsidR="009F24A3">
              <w:rPr>
                <w:rFonts w:cs="Times New Roman"/>
                <w:sz w:val="24"/>
                <w:szCs w:val="24"/>
              </w:rPr>
              <w:t xml:space="preserve"> </w:t>
            </w:r>
            <w:r w:rsidR="009F24A3" w:rsidRPr="009F24A3">
              <w:rPr>
                <w:rFonts w:cs="Times New Roman"/>
                <w:sz w:val="24"/>
                <w:szCs w:val="24"/>
              </w:rPr>
              <w:t>(по согласованию),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кадров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муниципальной службы,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4.3. Проведение оценки регулирующего воздействия (экспертизы) муниципальных нормативных правовых актов и их проектов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08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позднее 5 числа месяца</w:t>
            </w:r>
            <w:r w:rsidR="009F08B5">
              <w:rPr>
                <w:rFonts w:cs="Times New Roman"/>
                <w:sz w:val="24"/>
                <w:szCs w:val="24"/>
              </w:rPr>
              <w:t>,</w:t>
            </w:r>
            <w:r w:rsidRPr="009F24A3">
              <w:rPr>
                <w:rFonts w:cs="Times New Roman"/>
                <w:sz w:val="24"/>
                <w:szCs w:val="24"/>
              </w:rPr>
              <w:t xml:space="preserve"> следующего</w:t>
            </w:r>
            <w:r w:rsidR="009F08B5"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инвестиций, развития предпринимательства и туризма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 Организация мероприятий, направленных на формирование в обществе антикоррупционных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стандартов поведения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5.1. Проведение анализа обращений (жалоб) граждан: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- о нарушении законов и иных нормативных правовых актов;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- о недостатках в работе органов местного самоуправления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должностных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лиц (учреждений, предприятий);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- о восстановлении или защите нарушенных прав, свобод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законных интересов граждан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позднее 5 числа месяца</w:t>
            </w:r>
            <w:r w:rsidR="009F08B5">
              <w:rPr>
                <w:rFonts w:cs="Times New Roman"/>
                <w:sz w:val="24"/>
                <w:szCs w:val="24"/>
              </w:rPr>
              <w:t>,</w:t>
            </w:r>
            <w:r w:rsidRPr="009F24A3">
              <w:rPr>
                <w:rFonts w:cs="Times New Roman"/>
                <w:sz w:val="24"/>
                <w:szCs w:val="24"/>
              </w:rPr>
              <w:t xml:space="preserve"> следующего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Администрации города, осуществляющие функции куратора 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в отношении соответствующих муниципальных организаций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(в части рассмотрения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анализа обращений)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5.2. Проведение встреч представителей правоохранительных органов по вопросам противодействия коррупции с молодежью города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полугодие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05.07.2025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культуры,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внутренней и молодёжной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политики,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образования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5.3. Организация проведения просветительских мероприятий, направленных на правовое просвещение граждан </w:t>
            </w:r>
            <w:hyperlink r:id="rId13" w:anchor="/document/12164203/entry/0" w:history="1">
              <w:r w:rsidRPr="009F24A3">
                <w:rPr>
                  <w:rFonts w:cs="Times New Roman"/>
                  <w:sz w:val="24"/>
                  <w:szCs w:val="24"/>
                </w:rPr>
                <w:t>антикоррупционного законодательства</w:t>
              </w:r>
            </w:hyperlink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позднее 5 числа месяца</w:t>
            </w:r>
            <w:r w:rsidR="009F08B5">
              <w:rPr>
                <w:rFonts w:cs="Times New Roman"/>
                <w:sz w:val="24"/>
                <w:szCs w:val="24"/>
              </w:rPr>
              <w:t>,</w:t>
            </w:r>
            <w:r w:rsidRPr="009F24A3">
              <w:rPr>
                <w:rFonts w:cs="Times New Roman"/>
                <w:sz w:val="24"/>
                <w:szCs w:val="24"/>
              </w:rPr>
              <w:t xml:space="preserve"> следующего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5.4. Проведение Дней открытых дверей в Думе города, Администрации города для учащихся, студентов, общественности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F24A3">
              <w:rPr>
                <w:rFonts w:cs="Times New Roman"/>
                <w:sz w:val="24"/>
                <w:szCs w:val="24"/>
                <w:lang w:val="en-US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F24A3">
              <w:rPr>
                <w:rFonts w:cs="Times New Roman"/>
                <w:sz w:val="24"/>
                <w:szCs w:val="24"/>
                <w:lang w:val="en-US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F24A3">
              <w:rPr>
                <w:rFonts w:cs="Times New Roman"/>
                <w:sz w:val="24"/>
                <w:szCs w:val="24"/>
                <w:lang w:val="en-US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аппарат Думы города,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образования,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5.5. Привлечение молодежи к созданию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и распространению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информационно-телекоммуникационной сети «Интернет» информации, направленной на противодействие коррупции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полугодие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05.07.2025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внутренней и молод</w:t>
            </w:r>
            <w:r>
              <w:rPr>
                <w:rFonts w:cs="Times New Roman"/>
                <w:sz w:val="24"/>
                <w:szCs w:val="24"/>
              </w:rPr>
              <w:t>ё</w:t>
            </w:r>
            <w:r w:rsidRPr="009F24A3">
              <w:rPr>
                <w:rFonts w:cs="Times New Roman"/>
                <w:sz w:val="24"/>
                <w:szCs w:val="24"/>
              </w:rPr>
              <w:t>жной политики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5.6. Проведение интеллектуально-познавательной игры </w:t>
            </w:r>
            <w:proofErr w:type="spellStart"/>
            <w:r w:rsidRPr="009F24A3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Pr="009F24A3">
              <w:rPr>
                <w:rFonts w:cs="Times New Roman"/>
                <w:sz w:val="24"/>
                <w:szCs w:val="24"/>
              </w:rPr>
              <w:t xml:space="preserve"> «Нравственный выбор»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внутренней и молод</w:t>
            </w:r>
            <w:r>
              <w:rPr>
                <w:rFonts w:cs="Times New Roman"/>
                <w:sz w:val="24"/>
                <w:szCs w:val="24"/>
              </w:rPr>
              <w:t>ё</w:t>
            </w:r>
            <w:r w:rsidRPr="009F24A3">
              <w:rPr>
                <w:rFonts w:cs="Times New Roman"/>
                <w:sz w:val="24"/>
                <w:szCs w:val="24"/>
              </w:rPr>
              <w:t>жной политики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5.7. Обеспечение информационно-разъяснительных мероприятий,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том числе размещение публикаций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официальном портале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Администрации города, на страницах Администрации города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 xml:space="preserve">в социальных сетях наглядных информационных материалов (памятки, брошюры) по вопросам некорректности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и недопустимости вручения гражданами и юридическими лицами подарков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и иных форм вознаграждений государственным </w:t>
            </w:r>
            <w:r w:rsidRPr="009F24A3">
              <w:rPr>
                <w:rFonts w:cs="Times New Roman"/>
                <w:sz w:val="24"/>
                <w:szCs w:val="24"/>
              </w:rPr>
              <w:br/>
              <w:t xml:space="preserve">и муниципальным служащим, должностным лицам государственных и муниципальных организаций в связи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использованием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ими должностных обязанностей вне зависимости от стоимости этих подарков и поводов дарения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30.06.2028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безопасности,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кадров и муниципальной службы,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5.8. Организация проведения с сотрудниками муниципальных организаций просветительских мероприятий, направленных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на разъяснение антикоррупционного законодательства, обсуждение и анализ вопросов борьбы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 коррупцией, типичных ситуаций конфликта интересов и коррупционных рисков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в полугодие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05.07.2025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руководители муниципальных организаций (предприятий, учреждений), структурные подразделения Администрации города, являющиеся кураторами муниципальных организаций (предприятий, учреждений),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муниципальное казенное учреждение «Наш город»,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муниципальное казенное учреждение «Управление информационных технологий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связи города Сургута»,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«Дворец Торжеств»,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«Хозяйственно-эксплуатационное управление»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5.9. Обеспечение информационного освещения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средствах массовой информации, информационно-телекоммуникационной сети Интернет судебной практики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делам коррупционных правонарушений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сфере медицинского обслуживания</w:t>
            </w:r>
            <w:r w:rsidRPr="009F24A3">
              <w:rPr>
                <w:rFonts w:cs="Times New Roman"/>
                <w:sz w:val="24"/>
                <w:szCs w:val="24"/>
              </w:rPr>
              <w:br/>
              <w:t>и деятельности органов власти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5.10. Организация проведения в медицинских образовательных организациях города информационно-просветительских мероприятий, направленных на формирование антикоррупционного мировоззрения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(по согласованию с руководителями указанных учреждений)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5.11. Организация проведения информационно-просветительских мероприятий по вопросам профилактики и противодействия коррупции</w:t>
            </w:r>
            <w:r w:rsidR="009F08B5"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в сфере оказания медицинских услуг среди сотрудников медицинских организаций города (по согласованию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руководителями указанных организаций)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отдел по работе с отдельными категориями граждан и охраны здоровья населения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5.12. Обеспечение участия представителей общественных советов города Сургута в обучающих семинарах по вопросам противодействия коррупции, проводимых Департаментом государственной гражданской службы, кадровой политики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профилактики коррупции Ханты-Мансийского автономного округа – Югры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30.12.2028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внутренней и молод</w:t>
            </w:r>
            <w:r>
              <w:rPr>
                <w:rFonts w:cs="Times New Roman"/>
                <w:sz w:val="24"/>
                <w:szCs w:val="24"/>
              </w:rPr>
              <w:t>ё</w:t>
            </w:r>
            <w:r w:rsidRPr="009F24A3">
              <w:rPr>
                <w:rFonts w:cs="Times New Roman"/>
                <w:sz w:val="24"/>
                <w:szCs w:val="24"/>
              </w:rPr>
              <w:t>жной политики,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департамент городского хозяйства,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департамент финансов, управление муниципальных закупок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6. Мероприятия, проводимые при исполнении муниципальных функций и предоставлении муниципальных услуг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6.1. Мониторинг реализации полномочий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предоставлению земельных участков, муниципального имущества и контролю</w:t>
            </w:r>
            <w:r w:rsidRPr="009F24A3">
              <w:rPr>
                <w:rFonts w:cs="Times New Roman"/>
                <w:sz w:val="24"/>
                <w:szCs w:val="24"/>
              </w:rPr>
              <w:br/>
              <w:t>за их использованием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05.07.2025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9F24A3">
              <w:rPr>
                <w:rFonts w:cs="Times New Roman"/>
                <w:sz w:val="24"/>
                <w:szCs w:val="24"/>
              </w:rPr>
              <w:t>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имущественных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земельных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отношений,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контрольное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управление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6.2. Мониторинг качества предоставления государственных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и муниципальных услуг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при исполнении административных регламентов.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Принятие по результатам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мер по совершенствованию этой деятельности,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том числе путем внесения соответствующих изменений и дополнений в утвержденные регламенты, а также установлению электронных форм контроля за их исполнением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постоянно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05.07.2025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 Администрации города,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предоставляющие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муниципальные услуги,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«Муниципальный архив города Сургута»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6.3. Проведение анкетирования (возможно анонимного) среди получателей муниципальных услуг по имеющейся коррупционной составляющей при предоставлении услуги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реже одного раза в год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 Администрации города,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предоставляющие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муниципальные услуги,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«Муниципальный архив города Сургута»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6.4. Оценка деятельности по реализации </w:t>
            </w:r>
            <w:hyperlink r:id="rId14" w:anchor="/document/12164203/entry/0" w:history="1">
              <w:r w:rsidRPr="009F24A3">
                <w:rPr>
                  <w:rFonts w:cs="Times New Roman"/>
                  <w:sz w:val="24"/>
                  <w:szCs w:val="24"/>
                </w:rPr>
                <w:t>антикоррупционного законодательства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организациях, подведомственных органу местного самоуправления города Сургута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Администрации города, осуществляющие функции куратора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отношении соответствующих муниципальных организаций,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общественной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безопасности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отношении</w:t>
            </w:r>
            <w:r w:rsidRPr="009F24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муниципальных организаций, находящихся в ведении высших должностных лиц Администрации города 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6.5. Размещение в местах предоставления муниципальных услуг информационных материалов о запрете на получение работниками вознаграждений и иных вопросах профилактики коррупционных правонарушений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9F24A3">
              <w:rPr>
                <w:rFonts w:cs="Times New Roman"/>
                <w:sz w:val="24"/>
                <w:szCs w:val="24"/>
              </w:rPr>
              <w:t>труктурные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подразделения Администрации города,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предоставляющие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муниципальные услуги,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«Муниципальный архив города Сургута»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7. Совершенствование организации деятельности при осуществлении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учреждений. Осуществление муниципального финансового контроля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7.1. Совершенствование регламентации распоряжения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использования муниципального имущества и земельных ресурсов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9F24A3">
              <w:rPr>
                <w:rFonts w:cs="Times New Roman"/>
                <w:sz w:val="24"/>
                <w:szCs w:val="24"/>
              </w:rPr>
              <w:t>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имущественных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земельных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отношений</w:t>
            </w:r>
          </w:p>
        </w:tc>
      </w:tr>
    </w:tbl>
    <w:p w:rsidR="009F08B5" w:rsidRDefault="009F08B5"/>
    <w:tbl>
      <w:tblPr>
        <w:tblW w:w="14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2"/>
        <w:gridCol w:w="3260"/>
        <w:gridCol w:w="4111"/>
      </w:tblGrid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7.2. Обеспечение постоянного мониторинга </w:t>
            </w:r>
            <w:hyperlink r:id="rId15" w:anchor="/document/70353464/entry/0" w:history="1">
              <w:r w:rsidRPr="009F24A3">
                <w:rPr>
                  <w:rFonts w:cs="Times New Roman"/>
                  <w:sz w:val="24"/>
                  <w:szCs w:val="24"/>
                </w:rPr>
                <w:t>законодательства</w:t>
              </w:r>
            </w:hyperlink>
            <w:r w:rsidRPr="009F24A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сфере закупок в целях своевременного внесения изменений</w:t>
            </w:r>
            <w:r w:rsidRPr="009F24A3">
              <w:rPr>
                <w:rFonts w:cs="Times New Roman"/>
                <w:sz w:val="24"/>
                <w:szCs w:val="24"/>
              </w:rPr>
              <w:br/>
              <w:t>в муниципальные правовые акты, своевременного доведения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 изменениях до заказчиков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закупок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7.3. Мониторинг осуществления закупок товаров, работ, услуг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для муниципальных нужд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позднее 15 числа месяца, следующего за отчетным кварталом, годовой отчет представляется не позднее </w:t>
            </w:r>
          </w:p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25 января года, следующего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за отчетным годом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закупок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7.4. Контроль в сфере закупок согласно Федеральному закону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от 05.04.2013 № 44-ФЗ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9F24A3" w:rsidRDefault="009F24A3" w:rsidP="009F24A3">
            <w:pPr>
              <w:ind w:left="112" w:right="127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и муниципальных нужд», а также в сфере </w:t>
            </w:r>
            <w:hyperlink r:id="rId16" w:anchor="/document/12112604/entry/0" w:history="1">
              <w:r w:rsidRPr="009F24A3">
                <w:rPr>
                  <w:rFonts w:cs="Times New Roman"/>
                  <w:sz w:val="24"/>
                  <w:szCs w:val="24"/>
                </w:rPr>
                <w:t>бюджетного законодательства</w:t>
              </w:r>
            </w:hyperlink>
            <w:r w:rsidRPr="009F24A3">
              <w:rPr>
                <w:rFonts w:cs="Times New Roman"/>
                <w:sz w:val="24"/>
                <w:szCs w:val="24"/>
              </w:rPr>
              <w:t xml:space="preserve"> Российской Федерации и иных нормативных правовых актов, регулирующих бюджетные отношения</w:t>
            </w:r>
            <w:r w:rsidR="009F08B5">
              <w:rPr>
                <w:rFonts w:cs="Times New Roman"/>
                <w:sz w:val="24"/>
                <w:szCs w:val="24"/>
              </w:rPr>
              <w:t>.</w:t>
            </w:r>
            <w:r w:rsidRPr="009F24A3">
              <w:rPr>
                <w:rFonts w:cs="Times New Roman"/>
                <w:sz w:val="24"/>
                <w:szCs w:val="24"/>
              </w:rPr>
              <w:t xml:space="preserve"> Подготовка информации о результатах контроля для рассмотрения на заседании Межведомственного совета при Главе города Сургута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15.02.2026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15.02.2027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15.02.2028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15.02.2029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контрольно-ревизионное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8. Организационно-правовые мероприятия по повышению эффективности антикоррупционной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деятельности в социальной сфере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8.1. Систематическое проведение анализа коррупционных рисков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в муниципальных образовательных организациях, осуществляющих образовательную деятельность, с дальнейшей разработкой</w:t>
            </w:r>
            <w:r w:rsidRPr="009F24A3">
              <w:rPr>
                <w:rFonts w:cs="Times New Roman"/>
                <w:sz w:val="24"/>
                <w:szCs w:val="24"/>
              </w:rPr>
              <w:br/>
              <w:t xml:space="preserve">мер по минимизации выявленных коррупционных рисков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и снижению уровня коррупции в указанных организациях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9F24A3">
              <w:rPr>
                <w:rFonts w:cs="Times New Roman"/>
                <w:sz w:val="24"/>
                <w:szCs w:val="24"/>
              </w:rPr>
              <w:t>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образования,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культуры,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внутренней и молодёжной политики,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физической культуры </w:t>
            </w:r>
          </w:p>
          <w:p w:rsidR="009F08B5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спорта,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руководители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организаций, курируемых указанными структурными подразделениями Администрации города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8.2. Организация и проведение мероприятий, посвященных международному дню борьбы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 коррупцией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09.12.2025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09.12.2026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09.12.2027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09.12.2028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9F24A3">
              <w:rPr>
                <w:rFonts w:cs="Times New Roman"/>
                <w:sz w:val="24"/>
                <w:szCs w:val="24"/>
              </w:rPr>
              <w:t>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образования,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культуры,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внутренней и молодёжной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политики,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физической культуры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спорта,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руководители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организаций, курируемых указанными структурными подразделениями Администрации города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8.3. Формирование у учащихся муниципальных общеобразовательных учреждений антикоррупционного мировоззрения, повышение уровня правосознания и правовой культуры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в рамках тем учебной программы на уроках обществознания, права, экономики, литературы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во время внеурочной 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с представлением отчета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позднее 5 числа месяца</w:t>
            </w:r>
            <w:r w:rsidR="009F08B5">
              <w:rPr>
                <w:rFonts w:cs="Times New Roman"/>
                <w:sz w:val="24"/>
                <w:szCs w:val="24"/>
              </w:rPr>
              <w:t>,</w:t>
            </w:r>
            <w:r w:rsidRPr="009F24A3">
              <w:rPr>
                <w:rFonts w:cs="Times New Roman"/>
                <w:sz w:val="24"/>
                <w:szCs w:val="24"/>
              </w:rPr>
              <w:t xml:space="preserve"> следующего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9F24A3">
              <w:rPr>
                <w:rFonts w:cs="Times New Roman"/>
                <w:sz w:val="24"/>
                <w:szCs w:val="24"/>
              </w:rPr>
              <w:t>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образования,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руководители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общеобразовательных организаций</w:t>
            </w:r>
          </w:p>
        </w:tc>
      </w:tr>
      <w:tr w:rsidR="009F24A3" w:rsidRPr="009F24A3" w:rsidTr="009F24A3">
        <w:trPr>
          <w:trHeight w:val="944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8.4. Информирование родителей обучающихся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 принимаемых антикоррупционных мерах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ограничениях, касающихся дачи ценных подарков работникам организаций, осуществляющих образовательную деятельность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в полугодие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08B5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05.07.2025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05.07.2028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9F24A3">
              <w:rPr>
                <w:rFonts w:cs="Times New Roman"/>
                <w:sz w:val="24"/>
                <w:szCs w:val="24"/>
              </w:rPr>
              <w:t>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образования,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культуры,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внутренней и молодёжной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политики,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физической культуры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спорта,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руководители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муниципальных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организаций,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осуществляющих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образовательную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деятельность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9. Мероприятия по повышению эффективности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антикоррупционной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деятельности в сфере ЖКХ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9.1. Обеспечение широкого информирования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о возможностях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и способах обращения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 жалобами в службу жилищного</w:t>
            </w:r>
            <w:r w:rsidRPr="009F24A3">
              <w:rPr>
                <w:rFonts w:cs="Times New Roman"/>
                <w:sz w:val="24"/>
                <w:szCs w:val="24"/>
              </w:rPr>
              <w:br/>
              <w:t>и строительного надзора Ханты-Мансийского автономного округа – Югры и органы местного самоуправления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комитет информационной политики,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городского хозяйства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9.2. Проведение мониторинга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сообщений о нарушениях, допускаемых работниками эксплуатационных служб</w:t>
            </w:r>
            <w:r w:rsidRPr="009F24A3">
              <w:rPr>
                <w:rFonts w:cs="Times New Roman"/>
                <w:sz w:val="24"/>
                <w:szCs w:val="24"/>
              </w:rPr>
              <w:br/>
              <w:t>и организаций жилищно-коммунального хозяйства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постоянно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9F24A3">
              <w:rPr>
                <w:rFonts w:cs="Times New Roman"/>
                <w:sz w:val="24"/>
                <w:szCs w:val="24"/>
              </w:rPr>
              <w:t>епартамент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городского хозяйства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9.3. Проведение анализа коррупционных рисков в сфере жилищно-коммунального хозяйства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обеспечение внедрения комплекса</w:t>
            </w:r>
            <w:r w:rsidRPr="009F24A3">
              <w:rPr>
                <w:rFonts w:cs="Times New Roman"/>
                <w:sz w:val="24"/>
                <w:szCs w:val="24"/>
              </w:rPr>
              <w:br/>
              <w:t>мер, направленных на снижение уровня коррупции в данной сфере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ежегодно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департамент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городского хозяйства</w:t>
            </w:r>
          </w:p>
        </w:tc>
      </w:tr>
      <w:tr w:rsidR="009F24A3" w:rsidRPr="009F24A3" w:rsidTr="009F24A3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10. Мероприятия по повышению эффективности антикоррупционной деятельности в бизнес-сообществе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10.1. Информирование субъектов бизнес-сообщества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F24A3">
              <w:rPr>
                <w:rFonts w:cs="Times New Roman"/>
                <w:sz w:val="24"/>
                <w:szCs w:val="24"/>
              </w:rPr>
              <w:t>о преимуществах участия в оценке регулирующего воздействия нормативных актов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инвестиций,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развития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предпринимательства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туризма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10.2. Привлечение к участию в мероприятиях Уполномоченного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по защите прав предпринимателей в Ханты-Мансийском автономном округе – Югре, информирование субъектов бизнес-сообщества о возможностях обращения к Уполномоченному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для защиты прав и законных интересов субъектов предпринимательской 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15.12.2026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15.12.2027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9F24A3">
              <w:rPr>
                <w:rFonts w:cs="Times New Roman"/>
                <w:sz w:val="24"/>
                <w:szCs w:val="24"/>
              </w:rPr>
              <w:t>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инвестиций,</w:t>
            </w:r>
          </w:p>
          <w:p w:rsid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развития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предпринимательства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туризма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10.3. Привлечение субъектов делового сообщества в обсуждение инициатив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по вопросам противодействия коррупции. Обеспечение информационной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 организационной поддержки инициатив</w:t>
            </w:r>
            <w:r w:rsidRPr="009F24A3">
              <w:rPr>
                <w:rFonts w:cs="Times New Roman"/>
                <w:sz w:val="24"/>
                <w:szCs w:val="24"/>
              </w:rPr>
              <w:br/>
              <w:t xml:space="preserve">со стороны делового сообщества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не реже одного раза в год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15.12.2025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безопасности, управление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инвестиций,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развития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предпринимательства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и туризма </w:t>
            </w:r>
          </w:p>
        </w:tc>
      </w:tr>
      <w:tr w:rsidR="009F24A3" w:rsidRPr="009F24A3" w:rsidTr="009F24A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10.4. Проведение информационной кампании, направленной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на повышение осведомленности субъектов предпринимательства </w:t>
            </w:r>
          </w:p>
          <w:p w:rsid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о мерах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по противодействию коррупции, о порядке действий </w:t>
            </w:r>
          </w:p>
          <w:p w:rsidR="009F24A3" w:rsidRPr="009F24A3" w:rsidRDefault="009F24A3" w:rsidP="009F24A3">
            <w:pPr>
              <w:ind w:left="112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в коррупционных ситуациях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 xml:space="preserve">не реже одного раза в год 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с представлением отчета</w:t>
            </w:r>
          </w:p>
          <w:p w:rsidR="009F24A3" w:rsidRPr="009F24A3" w:rsidRDefault="009F24A3" w:rsidP="009F24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05.07.2025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безопасности, управление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>инвестиций,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развития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24A3">
              <w:rPr>
                <w:rFonts w:cs="Times New Roman"/>
                <w:sz w:val="24"/>
                <w:szCs w:val="24"/>
              </w:rPr>
              <w:t xml:space="preserve">предпринимательства </w:t>
            </w:r>
          </w:p>
          <w:p w:rsidR="009F24A3" w:rsidRPr="009F24A3" w:rsidRDefault="009F24A3" w:rsidP="009F24A3">
            <w:pPr>
              <w:ind w:left="133"/>
              <w:rPr>
                <w:rFonts w:cs="Times New Roman"/>
                <w:sz w:val="24"/>
                <w:szCs w:val="24"/>
              </w:rPr>
            </w:pPr>
            <w:r w:rsidRPr="009F24A3">
              <w:rPr>
                <w:rFonts w:cs="Times New Roman"/>
                <w:sz w:val="24"/>
                <w:szCs w:val="24"/>
              </w:rPr>
              <w:t>и туризма</w:t>
            </w:r>
          </w:p>
        </w:tc>
      </w:tr>
    </w:tbl>
    <w:p w:rsidR="001766E8" w:rsidRPr="009F24A3" w:rsidRDefault="001766E8" w:rsidP="009F24A3"/>
    <w:sectPr w:rsidR="001766E8" w:rsidRPr="009F24A3" w:rsidSect="005907A1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31" w:rsidRDefault="00BD6831" w:rsidP="009F24A3">
      <w:r>
        <w:separator/>
      </w:r>
    </w:p>
  </w:endnote>
  <w:endnote w:type="continuationSeparator" w:id="0">
    <w:p w:rsidR="00BD6831" w:rsidRDefault="00BD6831" w:rsidP="009F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31" w:rsidRDefault="00BD6831" w:rsidP="009F24A3">
      <w:r>
        <w:separator/>
      </w:r>
    </w:p>
  </w:footnote>
  <w:footnote w:type="continuationSeparator" w:id="0">
    <w:p w:rsidR="00BD6831" w:rsidRDefault="00BD6831" w:rsidP="009F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7A21A6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71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71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71B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9F24A3" w:rsidP="009F24A3">
    <w:pPr>
      <w:pStyle w:val="a4"/>
      <w:tabs>
        <w:tab w:val="clear" w:pos="9355"/>
        <w:tab w:val="left" w:pos="467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9672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24A3" w:rsidRPr="009F24A3" w:rsidRDefault="009F24A3">
        <w:pPr>
          <w:pStyle w:val="a4"/>
          <w:jc w:val="center"/>
          <w:rPr>
            <w:sz w:val="20"/>
            <w:szCs w:val="20"/>
          </w:rPr>
        </w:pPr>
        <w:r w:rsidRPr="009F24A3">
          <w:rPr>
            <w:sz w:val="20"/>
            <w:szCs w:val="20"/>
          </w:rPr>
          <w:fldChar w:fldCharType="begin"/>
        </w:r>
        <w:r w:rsidRPr="009F24A3">
          <w:rPr>
            <w:sz w:val="20"/>
            <w:szCs w:val="20"/>
          </w:rPr>
          <w:instrText>PAGE   \* MERGEFORMAT</w:instrText>
        </w:r>
        <w:r w:rsidRPr="009F24A3">
          <w:rPr>
            <w:sz w:val="20"/>
            <w:szCs w:val="20"/>
          </w:rPr>
          <w:fldChar w:fldCharType="separate"/>
        </w:r>
        <w:r w:rsidR="00BB71B7">
          <w:rPr>
            <w:noProof/>
            <w:sz w:val="20"/>
            <w:szCs w:val="20"/>
          </w:rPr>
          <w:t>1</w:t>
        </w:r>
        <w:r w:rsidRPr="009F24A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67F"/>
    <w:multiLevelType w:val="multilevel"/>
    <w:tmpl w:val="586448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AF4031"/>
    <w:multiLevelType w:val="multilevel"/>
    <w:tmpl w:val="9192F9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447D3C7F"/>
    <w:multiLevelType w:val="multilevel"/>
    <w:tmpl w:val="1D4436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9169E6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7DB00C0F"/>
    <w:multiLevelType w:val="multilevel"/>
    <w:tmpl w:val="10700944"/>
    <w:lvl w:ilvl="0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F327BB6"/>
    <w:multiLevelType w:val="multilevel"/>
    <w:tmpl w:val="A3DCA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A3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A81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600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811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7A1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3B3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A6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8B5"/>
    <w:rsid w:val="009F0DCE"/>
    <w:rsid w:val="009F0F25"/>
    <w:rsid w:val="009F1E0A"/>
    <w:rsid w:val="009F1F10"/>
    <w:rsid w:val="009F24A3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B69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B71B7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831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53FC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9AC"/>
    <w:rsid w:val="00CA3B5F"/>
    <w:rsid w:val="00CA4AF1"/>
    <w:rsid w:val="00CA53AC"/>
    <w:rsid w:val="00CA79DC"/>
    <w:rsid w:val="00CB02BE"/>
    <w:rsid w:val="00CB0342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860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486C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003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6CCC8A-FC8F-48DE-B26C-5220065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9F24A3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4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4A3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9F24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F24A3"/>
  </w:style>
  <w:style w:type="paragraph" w:styleId="a6">
    <w:name w:val="No Spacing"/>
    <w:uiPriority w:val="1"/>
    <w:qFormat/>
    <w:rsid w:val="009F24A3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9F24A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24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F24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6">
    <w:name w:val="s_16"/>
    <w:basedOn w:val="a"/>
    <w:rsid w:val="009F24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F24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F24A3"/>
    <w:rPr>
      <w:color w:val="0563C1" w:themeColor="hyperlink"/>
      <w:u w:val="single"/>
    </w:rPr>
  </w:style>
  <w:style w:type="character" w:customStyle="1" w:styleId="ab">
    <w:name w:val="Гипертекстовая ссылка"/>
    <w:basedOn w:val="a0"/>
    <w:uiPriority w:val="99"/>
    <w:rsid w:val="009F24A3"/>
    <w:rPr>
      <w:rFonts w:cs="Times New Roman"/>
      <w:b w:val="0"/>
      <w:color w:val="106BBE"/>
    </w:rPr>
  </w:style>
  <w:style w:type="numbering" w:customStyle="1" w:styleId="11">
    <w:name w:val="Нет списка11"/>
    <w:next w:val="a2"/>
    <w:uiPriority w:val="99"/>
    <w:semiHidden/>
    <w:unhideWhenUsed/>
    <w:rsid w:val="009F24A3"/>
  </w:style>
  <w:style w:type="numbering" w:customStyle="1" w:styleId="111">
    <w:name w:val="Нет списка111"/>
    <w:next w:val="a2"/>
    <w:uiPriority w:val="99"/>
    <w:semiHidden/>
    <w:unhideWhenUsed/>
    <w:rsid w:val="009F24A3"/>
  </w:style>
  <w:style w:type="paragraph" w:customStyle="1" w:styleId="msonormal0">
    <w:name w:val="msonormal"/>
    <w:basedOn w:val="a"/>
    <w:rsid w:val="009F24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F24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9F24A3"/>
    <w:rPr>
      <w:i/>
      <w:iCs/>
    </w:rPr>
  </w:style>
  <w:style w:type="paragraph" w:customStyle="1" w:styleId="s1">
    <w:name w:val="s_1"/>
    <w:basedOn w:val="a"/>
    <w:rsid w:val="009F24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F24A3"/>
    <w:rPr>
      <w:color w:val="800080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9F24A3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F2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9F24A3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9F24A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24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urgu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://www.adm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4556</Words>
  <Characters>25975</Characters>
  <Application>Microsoft Office Word</Application>
  <DocSecurity>0</DocSecurity>
  <Lines>216</Lines>
  <Paragraphs>60</Paragraphs>
  <ScaleCrop>false</ScaleCrop>
  <Company/>
  <LinksUpToDate>false</LinksUpToDate>
  <CharactersWithSpaces>30471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2025-09-09T11:23:00Z</cp:lastPrinted>
  <dcterms:created xsi:type="dcterms:W3CDTF">2025-09-15T10:46:00Z</dcterms:created>
  <dcterms:modified xsi:type="dcterms:W3CDTF">2025-09-15T10:47:00Z</dcterms:modified>
</cp:coreProperties>
</file>