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5B" w:rsidRDefault="0072735B" w:rsidP="00656C1A">
      <w:pPr>
        <w:spacing w:line="120" w:lineRule="atLeast"/>
        <w:jc w:val="center"/>
        <w:rPr>
          <w:sz w:val="24"/>
          <w:szCs w:val="24"/>
        </w:rPr>
      </w:pPr>
    </w:p>
    <w:p w:rsidR="0072735B" w:rsidRDefault="0072735B" w:rsidP="00656C1A">
      <w:pPr>
        <w:spacing w:line="120" w:lineRule="atLeast"/>
        <w:jc w:val="center"/>
        <w:rPr>
          <w:sz w:val="24"/>
          <w:szCs w:val="24"/>
        </w:rPr>
      </w:pPr>
    </w:p>
    <w:p w:rsidR="0072735B" w:rsidRPr="00852378" w:rsidRDefault="0072735B" w:rsidP="00656C1A">
      <w:pPr>
        <w:spacing w:line="120" w:lineRule="atLeast"/>
        <w:jc w:val="center"/>
        <w:rPr>
          <w:sz w:val="10"/>
          <w:szCs w:val="10"/>
        </w:rPr>
      </w:pPr>
    </w:p>
    <w:p w:rsidR="0072735B" w:rsidRDefault="0072735B" w:rsidP="00656C1A">
      <w:pPr>
        <w:spacing w:line="120" w:lineRule="atLeast"/>
        <w:jc w:val="center"/>
        <w:rPr>
          <w:sz w:val="10"/>
          <w:szCs w:val="24"/>
        </w:rPr>
      </w:pPr>
    </w:p>
    <w:p w:rsidR="0072735B" w:rsidRPr="005541F0" w:rsidRDefault="0072735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2735B" w:rsidRDefault="0072735B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2735B" w:rsidRPr="005541F0" w:rsidRDefault="0072735B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2735B" w:rsidRPr="005649E4" w:rsidRDefault="0072735B" w:rsidP="00656C1A">
      <w:pPr>
        <w:spacing w:line="120" w:lineRule="atLeast"/>
        <w:jc w:val="center"/>
        <w:rPr>
          <w:sz w:val="18"/>
          <w:szCs w:val="24"/>
        </w:rPr>
      </w:pPr>
    </w:p>
    <w:p w:rsidR="0072735B" w:rsidRPr="00656C1A" w:rsidRDefault="0072735B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2735B" w:rsidRPr="005541F0" w:rsidRDefault="0072735B" w:rsidP="00656C1A">
      <w:pPr>
        <w:spacing w:line="120" w:lineRule="atLeast"/>
        <w:jc w:val="center"/>
        <w:rPr>
          <w:sz w:val="18"/>
          <w:szCs w:val="24"/>
        </w:rPr>
      </w:pPr>
    </w:p>
    <w:p w:rsidR="0072735B" w:rsidRPr="005541F0" w:rsidRDefault="0072735B" w:rsidP="00656C1A">
      <w:pPr>
        <w:spacing w:line="120" w:lineRule="atLeast"/>
        <w:jc w:val="center"/>
        <w:rPr>
          <w:sz w:val="20"/>
          <w:szCs w:val="24"/>
        </w:rPr>
      </w:pPr>
    </w:p>
    <w:p w:rsidR="0072735B" w:rsidRPr="00656C1A" w:rsidRDefault="0072735B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2735B" w:rsidRDefault="0072735B" w:rsidP="00656C1A">
      <w:pPr>
        <w:spacing w:line="120" w:lineRule="atLeast"/>
        <w:jc w:val="center"/>
        <w:rPr>
          <w:sz w:val="30"/>
          <w:szCs w:val="24"/>
        </w:rPr>
      </w:pPr>
    </w:p>
    <w:p w:rsidR="0072735B" w:rsidRPr="00656C1A" w:rsidRDefault="0072735B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2735B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2735B" w:rsidRPr="00F8214F" w:rsidRDefault="0072735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2735B" w:rsidRPr="00F8214F" w:rsidRDefault="00D6751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2735B" w:rsidRPr="00F8214F" w:rsidRDefault="0072735B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2735B" w:rsidRPr="00F8214F" w:rsidRDefault="00D6751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72735B" w:rsidRPr="00A63FB0" w:rsidRDefault="0072735B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2735B" w:rsidRPr="00A3761A" w:rsidRDefault="00D6751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72735B" w:rsidRPr="00F8214F" w:rsidRDefault="0072735B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2735B" w:rsidRPr="00F8214F" w:rsidRDefault="0072735B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2735B" w:rsidRPr="00AB4194" w:rsidRDefault="0072735B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2735B" w:rsidRPr="00F8214F" w:rsidRDefault="00D6751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3505</w:t>
            </w:r>
          </w:p>
        </w:tc>
      </w:tr>
    </w:tbl>
    <w:p w:rsidR="0072735B" w:rsidRPr="000C4AB5" w:rsidRDefault="0072735B" w:rsidP="00C725A6">
      <w:pPr>
        <w:rPr>
          <w:rFonts w:cs="Times New Roman"/>
          <w:szCs w:val="28"/>
          <w:lang w:val="en-US"/>
        </w:rPr>
      </w:pPr>
    </w:p>
    <w:p w:rsidR="0072735B" w:rsidRDefault="0072735B" w:rsidP="0072735B">
      <w:pPr>
        <w:rPr>
          <w:szCs w:val="28"/>
        </w:rPr>
      </w:pPr>
      <w:r>
        <w:rPr>
          <w:szCs w:val="28"/>
        </w:rPr>
        <w:t xml:space="preserve">О внесении изменений </w:t>
      </w:r>
    </w:p>
    <w:p w:rsidR="0072735B" w:rsidRDefault="0072735B" w:rsidP="0072735B">
      <w:pPr>
        <w:rPr>
          <w:szCs w:val="28"/>
        </w:rPr>
      </w:pPr>
      <w:r>
        <w:rPr>
          <w:szCs w:val="28"/>
        </w:rPr>
        <w:t xml:space="preserve">в распоряжение Администрации </w:t>
      </w:r>
    </w:p>
    <w:p w:rsidR="0072735B" w:rsidRDefault="0072735B" w:rsidP="0072735B">
      <w:pPr>
        <w:rPr>
          <w:szCs w:val="28"/>
        </w:rPr>
      </w:pPr>
      <w:r>
        <w:rPr>
          <w:szCs w:val="28"/>
        </w:rPr>
        <w:t xml:space="preserve">города от 10.06.2022 № 1045 </w:t>
      </w:r>
    </w:p>
    <w:p w:rsidR="0072735B" w:rsidRDefault="0072735B" w:rsidP="0072735B">
      <w:pPr>
        <w:rPr>
          <w:szCs w:val="28"/>
        </w:rPr>
      </w:pPr>
      <w:r>
        <w:rPr>
          <w:szCs w:val="28"/>
        </w:rPr>
        <w:t>«Об учетной политике»</w:t>
      </w:r>
    </w:p>
    <w:p w:rsidR="0072735B" w:rsidRDefault="0072735B" w:rsidP="0072735B">
      <w:pPr>
        <w:rPr>
          <w:szCs w:val="28"/>
        </w:rPr>
      </w:pPr>
    </w:p>
    <w:p w:rsidR="0072735B" w:rsidRDefault="0072735B" w:rsidP="0072735B">
      <w:pPr>
        <w:rPr>
          <w:szCs w:val="28"/>
        </w:rPr>
      </w:pPr>
    </w:p>
    <w:p w:rsidR="0072735B" w:rsidRDefault="0072735B" w:rsidP="0072735B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Федеральным законом от 06.12.2011 № 402-ФЗ </w:t>
      </w:r>
      <w:r>
        <w:rPr>
          <w:szCs w:val="28"/>
        </w:rPr>
        <w:br/>
        <w:t>«О бухгалтерском учете», распоряжениями Администрации города от 30.12.2005 № 3686 «Об утверждении Регламента Администрации города», от 23.12.2024 № 8525 «О распределении отдельных полномочий Главы города между высшими должностными лицами Администрации города», в целях совершен-ствования нормативно-правового регулирования в сфере бухгалтерского учета: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1. Внести в распоряжение Администрации города от 10.06.2022 № 1045 «Об учетной политике» (с изменениями от 22.09.2022 № 1728, 13.12.2022 № 2605, 11.01.2023 № 26, 03.02.2023 № 310, 07.03.2023 № 613, 20.03.2023 </w:t>
      </w:r>
      <w:r>
        <w:rPr>
          <w:szCs w:val="28"/>
        </w:rPr>
        <w:br/>
        <w:t xml:space="preserve">№ 797, 06.04.2023 № 1050, 18.05.2023 № 1454, 25.07.2023 № 2160, 14.08.2023 № 2353, 07.11.2023 № 3263, 18.12.2023 № 3766, 16.01.2024 № 72, 28.03.2024 </w:t>
      </w:r>
      <w:r>
        <w:rPr>
          <w:szCs w:val="28"/>
        </w:rPr>
        <w:br/>
        <w:t>№ 1422, 07.05.2024 № 2266, 21.06.2024 № 3055, 26.07.2024 № 3814, 02.09.2024 № 4810, 24.01.2025 № 408, 26.03.2025 № 1799) следующие изменения: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1.1. Абзац третий подпункта 1.1 пункта 1 распоряжения изложить в следу-ющей редакции: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«- осуществляется муниципальным казенным учреждением «Центр организационного обеспечения деятельности муниципальных организаций» (далее </w:t>
      </w:r>
      <w:r>
        <w:t>–</w:t>
      </w:r>
      <w:r>
        <w:rPr>
          <w:szCs w:val="28"/>
        </w:rPr>
        <w:t xml:space="preserve"> МКУ «ЦООД») по расчетам с персоналом и выполняемым функциям комитета культуры, управления физической культуры и спорта, отдела моло-дёжной политики;».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1.2. Подпункт 1.7 пункта 1 распоряжения изложить в следующей редакции: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«1.7. Инвентарные карточки открываются и заполняются в виде элект-</w:t>
      </w:r>
      <w:r>
        <w:rPr>
          <w:szCs w:val="28"/>
        </w:rPr>
        <w:br/>
        <w:t xml:space="preserve">ронного документа (регистра), а формируются на бумажных носителях </w:t>
      </w:r>
      <w:r>
        <w:rPr>
          <w:szCs w:val="28"/>
        </w:rPr>
        <w:br/>
        <w:t xml:space="preserve">при необходимости </w:t>
      </w:r>
      <w:r>
        <w:t>–</w:t>
      </w:r>
      <w:r>
        <w:rPr>
          <w:szCs w:val="28"/>
        </w:rPr>
        <w:t xml:space="preserve"> по требованию контролирующих органов, суда и проку-ратуры для инвентаризации, при списании объекта».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lastRenderedPageBreak/>
        <w:t>1.3. Подпункт 1.19 пункта 1 распоряжения изложить в следующей редакции: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«1.19. По возвращении из командировки работник (за исключением Главы города) представляет: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 отчет о расходах подотчетного лица, связанных со служебными команди-ровками;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- служебную записку о фактическом сроке пребывания работника в служебной командировке согласно приложению 84 с отметками прини-мающей работника стороны (организации либо должностного лица) о сроке прибытия (убытия) работника к месту командирования (из места команди-рования) </w:t>
      </w:r>
      <w:r>
        <w:t>–</w:t>
      </w:r>
      <w:r>
        <w:rPr>
          <w:szCs w:val="28"/>
        </w:rPr>
        <w:t xml:space="preserve"> в случае отсутствия документов, подтверждающих фактический </w:t>
      </w:r>
      <w:r>
        <w:rPr>
          <w:szCs w:val="28"/>
        </w:rPr>
        <w:br/>
        <w:t xml:space="preserve">срок пребывания работника в командировке (документов по найму жилого помещения или документов по проезду к месту командирования и (или) обратно или копии путевого листа, представленного муниципальным казенным учреж-дением «Хозяйственно-эксплуатационное управление» (далее </w:t>
      </w:r>
      <w:r>
        <w:t>–</w:t>
      </w:r>
      <w:r>
        <w:rPr>
          <w:szCs w:val="28"/>
        </w:rPr>
        <w:t xml:space="preserve"> МКУ «ХЭУ»), при следовании в служебную командировку на транспорте, принадлежащем </w:t>
      </w:r>
      <w:r>
        <w:rPr>
          <w:szCs w:val="28"/>
        </w:rPr>
        <w:br/>
        <w:t>на праве оперативного управления МКУ «ХЭУ», или иных документов, подтверждающих фактический срок пребывания работника в командировке)».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1.4. Подпункт 1.19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пункта 1 распоряжения изложить в следующей редакции: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«1.19</w:t>
      </w:r>
      <w:r>
        <w:rPr>
          <w:szCs w:val="28"/>
          <w:vertAlign w:val="superscript"/>
        </w:rPr>
        <w:t>1</w:t>
      </w:r>
      <w:r>
        <w:rPr>
          <w:szCs w:val="28"/>
        </w:rPr>
        <w:t>. По возвращении из командировки Глава города представляет: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 отчет о расходах подотчетного лица, связанных со служебными команди-ровками;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- служебную записку о фактическом сроке пребывания Главы города в служебной командировке согласно приложению 85 с отметками принимающей стороны (организации либо должностного лица) о сроке прибытия (убытия) Главы города к месту командирования (из места командирования) </w:t>
      </w:r>
      <w:r>
        <w:t>–</w:t>
      </w:r>
      <w:r>
        <w:rPr>
          <w:szCs w:val="28"/>
        </w:rPr>
        <w:t xml:space="preserve"> в случае отсутствия документов, подтверждающих фактический срок пребывания </w:t>
      </w:r>
      <w:r>
        <w:rPr>
          <w:szCs w:val="28"/>
        </w:rPr>
        <w:br/>
        <w:t xml:space="preserve">Главы города в командировке (документов по найму жилого помещения </w:t>
      </w:r>
      <w:r>
        <w:rPr>
          <w:szCs w:val="28"/>
        </w:rPr>
        <w:br/>
        <w:t>или документов по проезду к месту командирования и (или) обратно или иных документов, подтверждающих фактический срок пребывания Главы города в командировке)».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1.5. Подпункт 1.26 пункта 1 распоряжения изложить в следующей редакции: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«1.26. Осуществлять сверку данных бухгалтерского учета задолженности по выявленным контрольно-ревизионным управлением Администрации города (далее </w:t>
      </w:r>
      <w:r>
        <w:t>–</w:t>
      </w:r>
      <w:r>
        <w:rPr>
          <w:szCs w:val="28"/>
        </w:rPr>
        <w:t xml:space="preserve"> КРУ) в ходе проведения контрольных мероприятий нарушениям и подлежащим перечислению в бюджет города на основании информации, предоставляемой КРУ нарастающим итогом с начала текущего финансового года по форме согласно приложению 6: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 по состоянию на 01.04, 01.07, 01.10 в срок до 30 числа месяца, следующего за отчетным кварталом;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- за отчетный финансовый год в срок до 14 числа месяца, следующего за отчетным финансовым годом».</w:t>
      </w:r>
    </w:p>
    <w:p w:rsidR="0072735B" w:rsidRDefault="0072735B" w:rsidP="0072735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1.6. </w:t>
      </w:r>
      <w:r w:rsidRPr="0072735B">
        <w:rPr>
          <w:szCs w:val="28"/>
        </w:rPr>
        <w:t>Пункт 1</w:t>
      </w:r>
      <w:r>
        <w:rPr>
          <w:szCs w:val="28"/>
        </w:rPr>
        <w:t xml:space="preserve"> распоряжения дополнить подпунктами 1.28, 1.29 в следующей редакции:</w:t>
      </w:r>
    </w:p>
    <w:p w:rsidR="0072735B" w:rsidRDefault="0072735B" w:rsidP="007273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 xml:space="preserve">«1.28. </w:t>
      </w:r>
      <w:r>
        <w:rPr>
          <w:rFonts w:cs="Times New Roman"/>
          <w:szCs w:val="28"/>
        </w:rPr>
        <w:t xml:space="preserve">В целях оформления приемки поставленных товаров, выполненных работ, оказанных услуг, предусмотренной договором (контрактом), информация о котором не размещается в реестре контрактов на единой информационной системе в сфере закупок (далее </w:t>
      </w:r>
      <w:r>
        <w:t>–</w:t>
      </w:r>
      <w:r>
        <w:rPr>
          <w:rFonts w:cs="Times New Roman"/>
          <w:szCs w:val="28"/>
        </w:rPr>
        <w:t xml:space="preserve"> приемка товаров, работ, услуг), включая оформление количественного и (или) качественного расхождения, несоответ-ствия ассортимента принимаемых материальных ценностей сопроводительным документам грузоотправителя (поставщика (подрядчика), и информации </w:t>
      </w:r>
      <w:r>
        <w:rPr>
          <w:rFonts w:cs="Times New Roman"/>
          <w:szCs w:val="28"/>
        </w:rPr>
        <w:br/>
        <w:t xml:space="preserve">о транспортировке груза возникающих в результате приемки товаров, работ, услуг ответственным исполнителем, ответственным работником структурного подразделения, входящего в постоянный состав контрактной службы муници-пального заказчика Администрации города Сургута на основании документов, подтверждающих поставку товаров, выполнение (сдачу) работ (услуг) форми-руется акт приемки товаров, работ, услуг (ф. 0510452). </w:t>
      </w:r>
    </w:p>
    <w:p w:rsidR="0072735B" w:rsidRDefault="0072735B" w:rsidP="007273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случае участия согласно условиям договора (контракта) в приемке поставленных товаров, выполненных работ, оказанных услуг представителя отправителя (поставщика) или представителя незаинтересованной организации, подписание акта приемки </w:t>
      </w:r>
      <w:hyperlink r:id="rId6" w:history="1">
        <w:r>
          <w:rPr>
            <w:rStyle w:val="ab"/>
            <w:rFonts w:cs="Times New Roman"/>
            <w:color w:val="auto"/>
            <w:szCs w:val="28"/>
            <w:u w:val="none"/>
          </w:rPr>
          <w:t>(ф. 0510452)</w:t>
        </w:r>
      </w:hyperlink>
      <w:r>
        <w:rPr>
          <w:rFonts w:cs="Times New Roman"/>
          <w:szCs w:val="28"/>
        </w:rPr>
        <w:t xml:space="preserve"> осуществляется с участием уполномо-ченного представителя.</w:t>
      </w:r>
    </w:p>
    <w:p w:rsidR="0072735B" w:rsidRDefault="0072735B" w:rsidP="0072735B">
      <w:pPr>
        <w:autoSpaceDE w:val="0"/>
        <w:autoSpaceDN w:val="0"/>
        <w:adjustRightInd w:val="0"/>
        <w:ind w:firstLine="709"/>
        <w:jc w:val="both"/>
        <w:rPr>
          <w:strike/>
          <w:szCs w:val="28"/>
        </w:rPr>
      </w:pPr>
      <w:r>
        <w:rPr>
          <w:rFonts w:cs="Times New Roman"/>
          <w:bCs/>
          <w:szCs w:val="28"/>
        </w:rPr>
        <w:t xml:space="preserve">Если условиями договора (контракта) </w:t>
      </w:r>
      <w:r>
        <w:rPr>
          <w:rFonts w:cs="Times New Roman"/>
          <w:szCs w:val="28"/>
        </w:rPr>
        <w:t xml:space="preserve">приемка поставленных товаров, выполненных работ, оказанных услуг осуществляется на основании документов, подтверждающих поставку товаров, выполнение (сдачу) работ (услуг) сформи-рованных поставщиком (подрядчиком, исполнителем), подписанных заказчиком Администрацией города Сургута и </w:t>
      </w:r>
      <w:r>
        <w:rPr>
          <w:rFonts w:cs="Times New Roman"/>
          <w:bCs/>
          <w:szCs w:val="28"/>
        </w:rPr>
        <w:t xml:space="preserve">подписание акта приемки </w:t>
      </w:r>
      <w:hyperlink r:id="rId7" w:history="1">
        <w:r>
          <w:rPr>
            <w:rStyle w:val="ab"/>
            <w:rFonts w:cs="Times New Roman"/>
            <w:bCs/>
            <w:color w:val="auto"/>
            <w:szCs w:val="28"/>
            <w:u w:val="none"/>
          </w:rPr>
          <w:t>(ф. 0510452)</w:t>
        </w:r>
      </w:hyperlink>
      <w:r>
        <w:rPr>
          <w:rFonts w:cs="Times New Roman"/>
          <w:bCs/>
          <w:szCs w:val="28"/>
        </w:rPr>
        <w:t xml:space="preserve"> условиями договора (контракта) поставщиком (подрядчиком, исполнителем) </w:t>
      </w:r>
      <w:r>
        <w:rPr>
          <w:rFonts w:cs="Times New Roman"/>
          <w:bCs/>
          <w:szCs w:val="28"/>
        </w:rPr>
        <w:br/>
        <w:t xml:space="preserve">не предусмотрено, акт приемки </w:t>
      </w:r>
      <w:hyperlink r:id="rId8" w:history="1">
        <w:r>
          <w:rPr>
            <w:rStyle w:val="ab"/>
            <w:rFonts w:cs="Times New Roman"/>
            <w:bCs/>
            <w:color w:val="auto"/>
            <w:szCs w:val="28"/>
            <w:u w:val="none"/>
          </w:rPr>
          <w:t>(ф. 0510452)</w:t>
        </w:r>
      </w:hyperlink>
      <w:r>
        <w:rPr>
          <w:rFonts w:cs="Times New Roman"/>
          <w:bCs/>
          <w:szCs w:val="28"/>
        </w:rPr>
        <w:t xml:space="preserve"> утверждается без подписи постав-щика (подрядчика, исполнителя) и в его адрес в целях подтверждения возникновения у принимающей стороны обязанности оплатить товары, работы, услуги направляется скан-копия акта приемки </w:t>
      </w:r>
      <w:hyperlink r:id="rId9" w:history="1">
        <w:r>
          <w:rPr>
            <w:rStyle w:val="ab"/>
            <w:rFonts w:cs="Times New Roman"/>
            <w:bCs/>
            <w:color w:val="auto"/>
            <w:szCs w:val="28"/>
            <w:u w:val="none"/>
          </w:rPr>
          <w:t>(ф. 0510452)</w:t>
        </w:r>
      </w:hyperlink>
      <w:r>
        <w:rPr>
          <w:rFonts w:cs="Times New Roman"/>
          <w:bCs/>
          <w:szCs w:val="28"/>
        </w:rPr>
        <w:t xml:space="preserve">. 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1.29. Осуществлять учет продуктовых наборов, приобретаемых за счет средств, выделенных из бюджета автономного округа в соответствии с распоря-жением Правительства Ханты-Мансийского автономного округа – Югры </w:t>
      </w:r>
      <w:r>
        <w:rPr>
          <w:szCs w:val="28"/>
        </w:rPr>
        <w:br/>
        <w:t xml:space="preserve">от 15.04.2022 № 164-рп «О размещении и временном социально-бытовом обустройстве граждан Российской Федерации, иностранных граждан и лиц </w:t>
      </w:r>
      <w:r>
        <w:rPr>
          <w:szCs w:val="28"/>
        </w:rPr>
        <w:br/>
        <w:t>без гражданства, постоянно проживающих на территории Украины, а также на территориях субъектов Российской Федерации, на которых введены макси-мальный и средний уровни реагирования, вынужденно покинувших жилые помещения и прибывших на территорию Ханты-Мансийского автономного округа – Югры», как услугу по организации питания без отражения на счете  0 105 00 000 «Материальные запасы».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1.7. Пункт 12 распоряжения дополнить абзацем следующего содержания: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«- по департаменту городского хозяйства в составе согласно прило-</w:t>
      </w:r>
      <w:r>
        <w:rPr>
          <w:szCs w:val="28"/>
        </w:rPr>
        <w:br/>
        <w:t>жению 137».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1.8. Пункт 25 распоряжения изложить в следующей редакции: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«25. Производить отражение операций по санкционированию расходов в части принятия обязательств: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1) при размещении извещения об осуществлении закупки в единой инфор-мационной системе при определении поставщиков (подрядчиков, исполнителей) с использованием конкурентных способов определения поставщиков (подряд-чиков, исполнителей) </w:t>
      </w:r>
      <w:r>
        <w:t>–</w:t>
      </w:r>
      <w:r>
        <w:rPr>
          <w:szCs w:val="28"/>
        </w:rPr>
        <w:t xml:space="preserve"> на дату размещения извещения в размере начальной (максимальной) цены контракта;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2) при заключении муниципального контракта (договора, соглашения) на поставку товаров (выполнение работ, оказание услуг) </w:t>
      </w:r>
      <w:r>
        <w:t>–</w:t>
      </w:r>
      <w:r>
        <w:rPr>
          <w:szCs w:val="28"/>
        </w:rPr>
        <w:t xml:space="preserve"> на дату заключения муниципального контракта (договора, соглашения) в сумме обязательств по муниципальному контракту (договору, соглашению) с уточнением суммы принимаемых обязательств на сумму экономии, полученной при осуществлении закупки;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3) при издании муниципального правового акта о предоставлении субсидии субъектам малого и среднего предпринимательства в целях возме-щения недополученных доходов и (или) финансового обеспечения (возмещения) затрат и другое </w:t>
      </w:r>
      <w:r>
        <w:t>–</w:t>
      </w:r>
      <w:r>
        <w:rPr>
          <w:szCs w:val="28"/>
        </w:rPr>
        <w:t xml:space="preserve"> на дату издания муниципального правового акта;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4) при начислении оплаты труда, в том числе отпусков (компенсации за неиспользованный отпуск), материальной помощи и пособий работникам </w:t>
      </w:r>
      <w:r>
        <w:t>–</w:t>
      </w:r>
      <w:r>
        <w:rPr>
          <w:szCs w:val="28"/>
        </w:rPr>
        <w:t xml:space="preserve"> в размере доведенных годовых лимитов бюджетных обязательств по указанным видам расходов;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5) при начислении иных выплат работникам, пособий и иных выплат бывшим работникам,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страховых взносов на обязательное страхование от несчастных случаев на производстве и профессиональных заболеваний </w:t>
      </w:r>
      <w:r>
        <w:t>–</w:t>
      </w:r>
      <w:r>
        <w:rPr>
          <w:szCs w:val="28"/>
        </w:rPr>
        <w:t xml:space="preserve"> ежемесячно в последний день месяца в размере начисленных к уплате по принадлежности обязательных платежей;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6) при расчетах с подотчетными лицами: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- в случае выдачи денежных средств под отчет </w:t>
      </w:r>
      <w:r>
        <w:t>–</w:t>
      </w:r>
      <w:r>
        <w:rPr>
          <w:szCs w:val="28"/>
        </w:rPr>
        <w:t xml:space="preserve"> на дату утверждения решения о командировании на территории Российской Федерации, решения о командировании на территорию иностранного государства, решения о компен-сации расходов на оплату стоимости проезда и провоза багажа для лиц, работа-ющих в районах Крайнего Севера и приравненных к ним местностях, и членов их семей, с дальнейшей корректировкой на суммы произведенных расходов </w:t>
      </w:r>
      <w:r>
        <w:rPr>
          <w:szCs w:val="28"/>
        </w:rPr>
        <w:br/>
        <w:t>по принятому и утвержденному руководителем отчету о расходах подотчетного лица;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- на дату утверждения авансового отчета на суммы произведенных расходов, связанных с возмещением предварительных (при поступлении на работу) медицинских осмотров, оплатой стоимости проезда к месту получения медицинской помощи и обратно, оплатой стоимости проезда и провоза багажа при переезде к новому месту жительства в другую местность».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1.9. Абзац шестой пункта 39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распоряжения изложить в следующей редакции: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«Доходы будущих периодов по плате в счет возмещения вреда, причи-няемого тяжеловесным транспортным средством, осуществляющим движение по автомобильным дорогам местного значения, не отражаются. Доходы текущего месяца отражать последним календарным днем отчетного месяца </w:t>
      </w:r>
      <w:r>
        <w:rPr>
          <w:szCs w:val="28"/>
        </w:rPr>
        <w:br/>
        <w:t>в размере суммы полученной в качестве платы в счет возмещения вреда, причиняемого тяжеловесным транспортным средством, осуществляющим движение по автомобильным дорогам местного значения и для начисления применять ведомость группового начисления доходов (ф. 0510431)».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1.10. После пункта 39</w:t>
      </w:r>
      <w:r>
        <w:rPr>
          <w:szCs w:val="28"/>
          <w:vertAlign w:val="superscript"/>
        </w:rPr>
        <w:t xml:space="preserve">7 </w:t>
      </w:r>
      <w:r>
        <w:rPr>
          <w:szCs w:val="28"/>
        </w:rPr>
        <w:t>распоряжения дополнить пунктом 39</w:t>
      </w:r>
      <w:r>
        <w:rPr>
          <w:szCs w:val="28"/>
          <w:vertAlign w:val="superscript"/>
        </w:rPr>
        <w:t>8</w:t>
      </w:r>
      <w:r>
        <w:rPr>
          <w:szCs w:val="28"/>
        </w:rPr>
        <w:t xml:space="preserve"> следующего содержания:</w:t>
      </w:r>
    </w:p>
    <w:p w:rsidR="0072735B" w:rsidRDefault="0072735B" w:rsidP="007273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«39</w:t>
      </w:r>
      <w:r>
        <w:rPr>
          <w:szCs w:val="28"/>
          <w:vertAlign w:val="superscript"/>
        </w:rPr>
        <w:t>8</w:t>
      </w:r>
      <w:r>
        <w:rPr>
          <w:szCs w:val="28"/>
        </w:rPr>
        <w:t xml:space="preserve">. </w:t>
      </w:r>
      <w:r>
        <w:rPr>
          <w:rFonts w:cs="Times New Roman"/>
          <w:szCs w:val="28"/>
        </w:rPr>
        <w:t>Утвердить дополнительные формы первичных учетных документов, применяемых в учете Администрацией города Сургута при отражении фактов хозяйственной жизни в бухгалтерском учете, в соответствии с приложением 124 к распоряжению».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1.11. Раздел 3 приложения 1 к распоряжению изложить в следующей редакции: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«3. Перечень документов, хранящихся в электронном виде с ЭП: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3.1. Расчетная ведомость (ф. 0504402).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3.2. Журнал регистрации обязательств (ф. 0504064)».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1.12. Строку 1.1.10 раздела 1 приложения 7 к распоряжению изложить в следующей редакции:</w:t>
      </w: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840"/>
        <w:gridCol w:w="1417"/>
        <w:gridCol w:w="1712"/>
        <w:gridCol w:w="1418"/>
        <w:gridCol w:w="2267"/>
        <w:gridCol w:w="1526"/>
        <w:gridCol w:w="601"/>
      </w:tblGrid>
      <w:tr w:rsidR="0072735B" w:rsidTr="0072735B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«</w:t>
            </w:r>
          </w:p>
          <w:p w:rsidR="0072735B" w:rsidRDefault="0072735B">
            <w:pPr>
              <w:pStyle w:val="a9"/>
              <w:tabs>
                <w:tab w:val="left" w:pos="0"/>
              </w:tabs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5B" w:rsidRDefault="0072735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1.1.10</w:t>
            </w:r>
          </w:p>
          <w:p w:rsidR="0072735B" w:rsidRDefault="0072735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Расчетная ведомость 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(ф. 0504402)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(специалист) УБУиО,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ответственный работник (бухгалтер) 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«ЦООД»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первая </w:t>
            </w:r>
          </w:p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  <w:r>
              <w:rPr>
                <w:rFonts w:cs="Times New Roman"/>
                <w:sz w:val="18"/>
                <w:szCs w:val="18"/>
              </w:rPr>
              <w:t xml:space="preserve"> (ЭП)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УБУиО – главный бухгалтер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ежемесячно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12 числа следующего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месяца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8"/>
              </w:rPr>
            </w:pPr>
          </w:p>
        </w:tc>
      </w:tr>
      <w:tr w:rsidR="0072735B" w:rsidTr="0072735B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735B" w:rsidRDefault="0072735B">
            <w:pPr>
              <w:pStyle w:val="a9"/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Theme="minorEastAsia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вторая </w:t>
            </w:r>
          </w:p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  <w:r>
              <w:rPr>
                <w:rFonts w:cs="Times New Roman"/>
                <w:sz w:val="18"/>
                <w:szCs w:val="18"/>
              </w:rPr>
              <w:t xml:space="preserve"> (ЭП)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УБУиО – заместитель главного бухгалтера,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начальника УБУиО 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8"/>
              </w:rPr>
            </w:pPr>
          </w:p>
        </w:tc>
      </w:tr>
      <w:tr w:rsidR="0072735B" w:rsidTr="0072735B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735B" w:rsidRDefault="0072735B">
            <w:pPr>
              <w:pStyle w:val="a9"/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Theme="minorEastAsia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проверил (ЭП)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начальник отдела учета расчетов с персоналом УБУиО,</w:t>
            </w:r>
          </w:p>
          <w:p w:rsidR="00244E69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заместитель начальника отдела учета расчетов </w:t>
            </w:r>
          </w:p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 персоналом УБУиО,</w:t>
            </w:r>
          </w:p>
          <w:p w:rsidR="00244E69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специалист-эксперт отдела учета расчетов </w:t>
            </w:r>
          </w:p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 персоналом УБУиО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8"/>
              </w:rPr>
            </w:pPr>
          </w:p>
        </w:tc>
      </w:tr>
      <w:tr w:rsidR="0072735B" w:rsidTr="0072735B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735B" w:rsidRDefault="0072735B">
            <w:pPr>
              <w:pStyle w:val="a9"/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Theme="minorEastAsia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составление, ответственный исполнитель (ЭП)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бухгалтер (специалист) отдела учета расчетов</w:t>
            </w:r>
          </w:p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 персоналом УБУиО,</w:t>
            </w:r>
          </w:p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бухгалтер МКУ «ЦООД»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</w:tbl>
    <w:p w:rsidR="0072735B" w:rsidRDefault="0072735B" w:rsidP="0072735B">
      <w:pPr>
        <w:pStyle w:val="a6"/>
        <w:ind w:firstLine="567"/>
        <w:jc w:val="both"/>
        <w:rPr>
          <w:szCs w:val="28"/>
        </w:rPr>
      </w:pPr>
    </w:p>
    <w:p w:rsidR="0072735B" w:rsidRDefault="0072735B" w:rsidP="0072735B">
      <w:pPr>
        <w:pStyle w:val="a6"/>
        <w:ind w:firstLine="567"/>
        <w:jc w:val="both"/>
        <w:rPr>
          <w:szCs w:val="28"/>
        </w:rPr>
      </w:pPr>
    </w:p>
    <w:p w:rsidR="0072735B" w:rsidRDefault="0072735B" w:rsidP="0072735B">
      <w:pPr>
        <w:pStyle w:val="a6"/>
        <w:ind w:firstLine="567"/>
        <w:jc w:val="both"/>
        <w:rPr>
          <w:szCs w:val="28"/>
        </w:rPr>
      </w:pPr>
    </w:p>
    <w:p w:rsidR="0072735B" w:rsidRDefault="0072735B" w:rsidP="0072735B">
      <w:pPr>
        <w:pStyle w:val="a6"/>
        <w:ind w:firstLine="567"/>
        <w:jc w:val="both"/>
        <w:rPr>
          <w:szCs w:val="28"/>
        </w:rPr>
      </w:pPr>
    </w:p>
    <w:p w:rsidR="0072735B" w:rsidRDefault="0072735B" w:rsidP="0072735B">
      <w:pPr>
        <w:pStyle w:val="a6"/>
        <w:ind w:firstLine="567"/>
        <w:jc w:val="both"/>
        <w:rPr>
          <w:szCs w:val="28"/>
        </w:rPr>
      </w:pP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1.13. Строку 1.1.19¹ раздела 1 приложения 7 к распоряжению изложить в следующей редакции:</w:t>
      </w:r>
    </w:p>
    <w:p w:rsidR="0072735B" w:rsidRDefault="0072735B" w:rsidP="0072735B">
      <w:pPr>
        <w:pStyle w:val="a6"/>
        <w:ind w:right="-82" w:firstLine="567"/>
        <w:jc w:val="both"/>
        <w:rPr>
          <w:szCs w:val="28"/>
        </w:rPr>
      </w:pPr>
    </w:p>
    <w:tbl>
      <w:tblPr>
        <w:tblW w:w="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1026"/>
        <w:gridCol w:w="1418"/>
        <w:gridCol w:w="1701"/>
        <w:gridCol w:w="1134"/>
        <w:gridCol w:w="1842"/>
        <w:gridCol w:w="2127"/>
        <w:gridCol w:w="567"/>
      </w:tblGrid>
      <w:tr w:rsidR="0072735B" w:rsidTr="0072735B">
        <w:tc>
          <w:tcPr>
            <w:tcW w:w="34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2735B" w:rsidRDefault="0072735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1.1.19¹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Служебная записка 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 фактическом сроке пребывания работника 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служебной командировке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работник Администрации города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(за исключением Главы города)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Глава города,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исполняющий обязанности 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Главы города,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Главы города, курирующий соответствующую сферу,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структурного подразделения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в течение 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трех дней</w:t>
            </w:r>
          </w:p>
          <w:p w:rsidR="0072735B" w:rsidRDefault="0072735B">
            <w:pPr>
              <w:pStyle w:val="a8"/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после приезда из командировки</w:t>
            </w:r>
            <w:r>
              <w:rPr>
                <w:rStyle w:val="aa"/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(кроме исключи-тельных случаев³)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735B" w:rsidRDefault="0072735B">
            <w:pPr>
              <w:spacing w:after="160" w:line="256" w:lineRule="auto"/>
              <w:rPr>
                <w:szCs w:val="28"/>
              </w:rPr>
            </w:pPr>
          </w:p>
          <w:p w:rsidR="0072735B" w:rsidRDefault="0072735B">
            <w:pPr>
              <w:spacing w:after="160" w:line="256" w:lineRule="auto"/>
              <w:rPr>
                <w:szCs w:val="28"/>
              </w:rPr>
            </w:pPr>
          </w:p>
          <w:p w:rsidR="0072735B" w:rsidRDefault="0072735B">
            <w:pPr>
              <w:spacing w:after="160" w:line="256" w:lineRule="auto"/>
              <w:rPr>
                <w:szCs w:val="28"/>
              </w:rPr>
            </w:pPr>
          </w:p>
          <w:p w:rsidR="0072735B" w:rsidRDefault="0072735B">
            <w:pPr>
              <w:spacing w:after="160" w:line="256" w:lineRule="auto"/>
              <w:rPr>
                <w:szCs w:val="28"/>
              </w:rPr>
            </w:pPr>
          </w:p>
          <w:p w:rsidR="0072735B" w:rsidRPr="0072735B" w:rsidRDefault="0072735B">
            <w:pPr>
              <w:spacing w:after="160" w:line="256" w:lineRule="auto"/>
              <w:rPr>
                <w:sz w:val="4"/>
                <w:szCs w:val="28"/>
              </w:rPr>
            </w:pPr>
          </w:p>
          <w:p w:rsidR="0072735B" w:rsidRDefault="0072735B" w:rsidP="0072735B">
            <w:pPr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</w:tbl>
    <w:p w:rsidR="0072735B" w:rsidRDefault="0072735B" w:rsidP="0072735B">
      <w:pPr>
        <w:tabs>
          <w:tab w:val="left" w:pos="1134"/>
        </w:tabs>
        <w:ind w:firstLine="567"/>
        <w:jc w:val="both"/>
        <w:rPr>
          <w:szCs w:val="28"/>
        </w:rPr>
      </w:pPr>
    </w:p>
    <w:p w:rsidR="0072735B" w:rsidRDefault="0072735B" w:rsidP="0072735B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1.14. Строки 1.1.19, 1.3.7, 1.3.8 раздела 1 приложения 7 к распоряжению признать утратившими силу.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1.15. Раздел 1 приложения 7 к распоряжению дополнить строками 1.3.14, 1.3.1</w:t>
      </w:r>
      <w:r w:rsidRPr="0072735B">
        <w:rPr>
          <w:szCs w:val="28"/>
        </w:rPr>
        <w:t>5</w:t>
      </w:r>
      <w:r>
        <w:rPr>
          <w:szCs w:val="28"/>
        </w:rPr>
        <w:t xml:space="preserve"> следующего содержания:</w:t>
      </w:r>
    </w:p>
    <w:p w:rsidR="0072735B" w:rsidRDefault="0072735B" w:rsidP="0072735B">
      <w:pPr>
        <w:tabs>
          <w:tab w:val="left" w:pos="1134"/>
        </w:tabs>
        <w:ind w:firstLine="567"/>
        <w:jc w:val="both"/>
        <w:rPr>
          <w:szCs w:val="28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884"/>
        <w:gridCol w:w="1951"/>
        <w:gridCol w:w="1417"/>
        <w:gridCol w:w="1560"/>
        <w:gridCol w:w="1984"/>
        <w:gridCol w:w="1418"/>
        <w:gridCol w:w="567"/>
      </w:tblGrid>
      <w:tr w:rsidR="0072735B" w:rsidTr="0072735B"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2735B" w:rsidRDefault="0072735B" w:rsidP="0072735B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8"/>
              </w:rPr>
            </w:pPr>
            <w:r>
              <w:rPr>
                <w:szCs w:val="28"/>
              </w:rPr>
              <w:t>«</w:t>
            </w:r>
          </w:p>
          <w:p w:rsidR="0072735B" w:rsidRDefault="0072735B" w:rsidP="0072735B">
            <w:pPr>
              <w:pStyle w:val="a9"/>
              <w:tabs>
                <w:tab w:val="left" w:pos="0"/>
              </w:tabs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1.3.14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Товарная накладная на получение материальных ценностей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работник, которому выдана доверенность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подпись </w:t>
            </w:r>
          </w:p>
          <w:p w:rsidR="0072735B" w:rsidRDefault="0072735B" w:rsidP="007273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получении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работник, которому выдана доверенность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день получения товара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735B" w:rsidRDefault="0072735B" w:rsidP="0072735B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72735B" w:rsidTr="0072735B"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2735B" w:rsidRDefault="0072735B" w:rsidP="0072735B">
            <w:pPr>
              <w:pStyle w:val="a9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pStyle w:val="a9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1.3.1</w:t>
            </w:r>
            <w:r w:rsidRPr="0072735B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5B" w:rsidRDefault="0072735B" w:rsidP="007273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Акта приемки товаров, работ, услуг </w:t>
            </w:r>
          </w:p>
          <w:p w:rsidR="0072735B" w:rsidRDefault="0072735B" w:rsidP="007273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 0510452)</w:t>
            </w:r>
          </w:p>
          <w:p w:rsidR="0072735B" w:rsidRDefault="0072735B" w:rsidP="0072735B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работник структурного подразделения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подготовка, обеспечение достоверности, представление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курирующий заместитель Главы города или управляющий делами Администрации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 w:rsidP="007273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72735B" w:rsidTr="0072735B">
              <w:tc>
                <w:tcPr>
                  <w:tcW w:w="9923" w:type="dxa"/>
                  <w:vAlign w:val="bottom"/>
                  <w:hideMark/>
                </w:tcPr>
                <w:p w:rsidR="0072735B" w:rsidRDefault="0072735B" w:rsidP="0072735B">
                  <w:pPr>
                    <w:widowControl w:val="0"/>
                    <w:autoSpaceDE w:val="0"/>
                    <w:autoSpaceDN w:val="0"/>
                    <w:adjustRightInd w:val="0"/>
                    <w:ind w:left="-114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».</w:t>
                  </w:r>
                </w:p>
              </w:tc>
            </w:tr>
          </w:tbl>
          <w:p w:rsidR="0072735B" w:rsidRDefault="0072735B" w:rsidP="0072735B">
            <w:pPr>
              <w:ind w:left="-685" w:firstLine="709"/>
              <w:rPr>
                <w:sz w:val="22"/>
              </w:rPr>
            </w:pPr>
          </w:p>
        </w:tc>
      </w:tr>
    </w:tbl>
    <w:p w:rsidR="0072735B" w:rsidRDefault="0072735B" w:rsidP="0072735B">
      <w:pPr>
        <w:pStyle w:val="a6"/>
        <w:ind w:right="-82" w:firstLine="567"/>
        <w:jc w:val="both"/>
        <w:rPr>
          <w:szCs w:val="28"/>
        </w:rPr>
      </w:pPr>
    </w:p>
    <w:p w:rsidR="0072735B" w:rsidRDefault="0072735B" w:rsidP="0072735B">
      <w:pPr>
        <w:tabs>
          <w:tab w:val="left" w:pos="1134"/>
        </w:tabs>
        <w:ind w:right="-1" w:firstLine="709"/>
        <w:jc w:val="both"/>
        <w:rPr>
          <w:szCs w:val="28"/>
        </w:rPr>
      </w:pPr>
      <w:r>
        <w:rPr>
          <w:szCs w:val="28"/>
        </w:rPr>
        <w:t>1.16. Раздел 2 приложения 7 к распоряжению дополнить строкой 24 следующего содержания:</w:t>
      </w:r>
    </w:p>
    <w:p w:rsidR="0072735B" w:rsidRDefault="0072735B" w:rsidP="0072735B">
      <w:pPr>
        <w:tabs>
          <w:tab w:val="left" w:pos="1134"/>
        </w:tabs>
        <w:ind w:right="-1" w:firstLine="567"/>
        <w:jc w:val="both"/>
        <w:rPr>
          <w:szCs w:val="28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884"/>
        <w:gridCol w:w="1667"/>
        <w:gridCol w:w="1276"/>
        <w:gridCol w:w="1418"/>
        <w:gridCol w:w="2409"/>
        <w:gridCol w:w="1526"/>
        <w:gridCol w:w="601"/>
      </w:tblGrid>
      <w:tr w:rsidR="0072735B" w:rsidTr="0072735B"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«</w:t>
            </w:r>
          </w:p>
          <w:p w:rsidR="0072735B" w:rsidRDefault="0072735B">
            <w:pPr>
              <w:pStyle w:val="a9"/>
              <w:tabs>
                <w:tab w:val="left" w:pos="0"/>
              </w:tabs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5B" w:rsidRDefault="0072735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24</w:t>
            </w:r>
          </w:p>
          <w:p w:rsidR="0072735B" w:rsidRDefault="0072735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5B" w:rsidRDefault="0072735B" w:rsidP="0072735B">
            <w:pPr>
              <w:autoSpaceDE w:val="0"/>
              <w:autoSpaceDN w:val="0"/>
              <w:adjustRightInd w:val="0"/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Карточка учета лимитов бюджетных обязательств   бюджетных ассигнований (ф. 0504062)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(специалист) УБУиО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первая подпись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УБУиО – главный бухгалтер, заместитель начальника управления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18 числа месяца, следующего за отчетным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8"/>
              </w:rPr>
            </w:pPr>
          </w:p>
        </w:tc>
      </w:tr>
      <w:tr w:rsidR="0072735B" w:rsidTr="0072735B">
        <w:trPr>
          <w:trHeight w:val="88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735B" w:rsidRDefault="0072735B">
            <w:pPr>
              <w:pStyle w:val="a9"/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Theme="minorEastAsia" w:cs="Times New Roman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вторая подпись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8"/>
              </w:rPr>
            </w:pPr>
          </w:p>
        </w:tc>
      </w:tr>
      <w:tr w:rsidR="0072735B" w:rsidTr="0072735B"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735B" w:rsidRDefault="0072735B">
            <w:pPr>
              <w:pStyle w:val="a9"/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Theme="minorEastAsia" w:cs="Times New Roman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отдела, бухгалтер (специалист) УБУиО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72735B" w:rsidTr="0072735B">
              <w:tc>
                <w:tcPr>
                  <w:tcW w:w="9923" w:type="dxa"/>
                  <w:vAlign w:val="bottom"/>
                  <w:hideMark/>
                </w:tcPr>
                <w:p w:rsidR="0072735B" w:rsidRDefault="0072735B" w:rsidP="0072735B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ind w:left="-105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».</w:t>
                  </w:r>
                </w:p>
              </w:tc>
            </w:tr>
          </w:tbl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8"/>
              </w:rPr>
            </w:pPr>
          </w:p>
        </w:tc>
      </w:tr>
      <w:tr w:rsidR="0072735B" w:rsidTr="0072735B"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735B" w:rsidRDefault="0072735B">
            <w:pPr>
              <w:pStyle w:val="a9"/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Theme="minorEastAsia" w:cs="Times New Roman"/>
                <w:sz w:val="18"/>
                <w:szCs w:val="18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Cs w:val="28"/>
              </w:rPr>
            </w:pPr>
          </w:p>
        </w:tc>
      </w:tr>
    </w:tbl>
    <w:p w:rsidR="0072735B" w:rsidRDefault="0072735B" w:rsidP="0072735B">
      <w:pPr>
        <w:pStyle w:val="a6"/>
        <w:ind w:right="-82" w:firstLine="567"/>
        <w:jc w:val="both"/>
        <w:rPr>
          <w:szCs w:val="28"/>
        </w:rPr>
      </w:pP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1.17. Строки 2, 3, 4, 5, 6, 9, 10, 11 раздела 2 приложения 7 к распоряжению признать утратившими силу.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1.18. В приложении 7 к распоряжению примечания изложить в следующей редакции: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«Примечания: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bookmarkStart w:id="5" w:name="sub_71"/>
      <w:r>
        <w:rPr>
          <w:szCs w:val="28"/>
          <w:vertAlign w:val="superscript"/>
        </w:rPr>
        <w:t>1</w:t>
      </w:r>
      <w:r>
        <w:rPr>
          <w:szCs w:val="28"/>
        </w:rPr>
        <w:t xml:space="preserve"> – для исполнителя – работника управления бюджетного учёта и отчёт-ности, указан срок представления начальнику УБУиО – главному бухгалтеру (заместителю начальника УБУиО – заместителю главного бухгалтера);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rStyle w:val="aa"/>
          <w:szCs w:val="28"/>
        </w:rPr>
        <w:t>2</w:t>
      </w:r>
      <w:r>
        <w:rPr>
          <w:szCs w:val="28"/>
        </w:rPr>
        <w:t xml:space="preserve"> – предоставляется при отсутствии проездных документов (в том числе копии путевого листа, представленного МКУ «ХЭУ»), документов по прожи-ванию, подтверждающих фактический срок пребывания работника в служебной командировке;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bookmarkStart w:id="6" w:name="sub_73"/>
      <w:bookmarkEnd w:id="5"/>
      <w:r>
        <w:rPr>
          <w:szCs w:val="28"/>
          <w:vertAlign w:val="superscript"/>
        </w:rPr>
        <w:t>3</w:t>
      </w:r>
      <w:r>
        <w:rPr>
          <w:szCs w:val="28"/>
        </w:rPr>
        <w:t xml:space="preserve"> – исключительным случаем признается отсутствие работника на рабочем месте по основаниям в соответствии с действующим законодательством (нахождение в отпуске, командировке, временная нетрудоспособность и тому подобное);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bookmarkStart w:id="7" w:name="sub_74"/>
      <w:bookmarkEnd w:id="6"/>
      <w:r>
        <w:rPr>
          <w:szCs w:val="28"/>
          <w:vertAlign w:val="superscript"/>
        </w:rPr>
        <w:t>4</w:t>
      </w:r>
      <w:r>
        <w:rPr>
          <w:szCs w:val="28"/>
        </w:rPr>
        <w:t xml:space="preserve"> – предоставляется при отсутствии проездных документов (в том числе копии путевого листа, представленного МКУ «ХЭУ»), документов по прожи-ванию или иных документов, подтверждающих фактический срок пребывания Главы в служебной командировке;</w:t>
      </w:r>
    </w:p>
    <w:bookmarkEnd w:id="7"/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  <w:vertAlign w:val="superscript"/>
        </w:rPr>
        <w:t>5</w:t>
      </w:r>
      <w:r>
        <w:rPr>
          <w:szCs w:val="28"/>
        </w:rPr>
        <w:t xml:space="preserve"> – в случае, если экспертизу проводит не руководитель ответственного структурного подразделения, а работник ответственного структурного подразделения, входящий в постоянный состав контрактной службы муници-пального заказчика Администрации города Сургута».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1.19. Строку 16 раздела 1 приложения 8 к распоряжению изложить в следующей редакции:</w:t>
      </w:r>
    </w:p>
    <w:p w:rsidR="0072735B" w:rsidRDefault="0072735B" w:rsidP="0072735B">
      <w:pPr>
        <w:pStyle w:val="a6"/>
        <w:ind w:right="-1" w:firstLine="567"/>
        <w:jc w:val="both"/>
        <w:rPr>
          <w:szCs w:val="28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459"/>
        <w:gridCol w:w="1701"/>
        <w:gridCol w:w="2518"/>
        <w:gridCol w:w="1417"/>
        <w:gridCol w:w="1701"/>
        <w:gridCol w:w="1418"/>
        <w:gridCol w:w="3828"/>
      </w:tblGrid>
      <w:tr w:rsidR="0072735B" w:rsidTr="0072735B">
        <w:trPr>
          <w:trHeight w:val="675"/>
        </w:trPr>
        <w:tc>
          <w:tcPr>
            <w:tcW w:w="31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«</w:t>
            </w:r>
          </w:p>
          <w:p w:rsidR="0072735B" w:rsidRDefault="0072735B">
            <w:pPr>
              <w:pStyle w:val="a9"/>
              <w:tabs>
                <w:tab w:val="left" w:pos="0"/>
              </w:tabs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shd w:val="clear" w:color="auto" w:fill="FFFFFF"/>
              </w:rPr>
              <w:t>Бухгалтерская справка</w:t>
            </w:r>
          </w:p>
        </w:tc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ответственный исполнитель </w:t>
            </w:r>
            <w:r>
              <w:rPr>
                <w:sz w:val="18"/>
                <w:szCs w:val="18"/>
              </w:rPr>
              <w:t>–</w:t>
            </w:r>
            <w:r>
              <w:rPr>
                <w:rFonts w:cs="Times New Roman"/>
                <w:sz w:val="18"/>
                <w:szCs w:val="18"/>
              </w:rPr>
              <w:t xml:space="preserve"> начальник отдела бухгалтерского учета </w:t>
            </w:r>
          </w:p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сферы городского хозяйства УБУиО,</w:t>
            </w:r>
          </w:p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исполнитель </w:t>
            </w:r>
            <w:r>
              <w:rPr>
                <w:sz w:val="18"/>
                <w:szCs w:val="18"/>
              </w:rPr>
              <w:t>–</w:t>
            </w:r>
            <w:r>
              <w:rPr>
                <w:rFonts w:cs="Times New Roman"/>
                <w:sz w:val="18"/>
                <w:szCs w:val="18"/>
              </w:rPr>
              <w:t xml:space="preserve"> бухгалтер, специалист-эксперт, начальник отдела бухгалтерского учета сферы городского хозяйства </w:t>
            </w:r>
          </w:p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УБУиО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отметка о принятии к учету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</w:p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УБУиО – главный бухгалтер, заместитель начальника УБУиО – заместитель главного бухгалтера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по мере необходимости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8"/>
              </w:rPr>
            </w:pPr>
            <w:r>
              <w:rPr>
                <w:szCs w:val="28"/>
              </w:rPr>
              <w:t>».</w:t>
            </w:r>
          </w:p>
        </w:tc>
      </w:tr>
      <w:tr w:rsidR="0072735B" w:rsidTr="0072735B">
        <w:trPr>
          <w:trHeight w:val="690"/>
        </w:trPr>
        <w:tc>
          <w:tcPr>
            <w:tcW w:w="31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Theme="minorEastAsia" w:cs="Times New Roman"/>
                <w:szCs w:val="28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составление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2735B" w:rsidRDefault="0072735B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бухгалтер, специалист-эксперт,  начальник отдела УБУиО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2735B" w:rsidRDefault="0072735B">
            <w:pPr>
              <w:spacing w:line="256" w:lineRule="auto"/>
              <w:rPr>
                <w:szCs w:val="28"/>
              </w:rPr>
            </w:pPr>
          </w:p>
        </w:tc>
      </w:tr>
    </w:tbl>
    <w:p w:rsidR="0072735B" w:rsidRDefault="0072735B" w:rsidP="0072735B">
      <w:pPr>
        <w:pStyle w:val="a6"/>
        <w:ind w:right="-1"/>
        <w:rPr>
          <w:szCs w:val="28"/>
        </w:rPr>
      </w:pP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1.20. Строки 18, 36 раздела 1 приложения 8 к распоряжению признать утратившими силу.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1.21. Приложение 9 к распоряжению изложить в новой редакции согласно приложению 1 к настоящему распоряжению.</w:t>
      </w:r>
    </w:p>
    <w:p w:rsidR="0072735B" w:rsidRDefault="0072735B" w:rsidP="0072735B">
      <w:pPr>
        <w:ind w:right="-1" w:firstLine="709"/>
        <w:jc w:val="both"/>
        <w:rPr>
          <w:szCs w:val="28"/>
        </w:rPr>
      </w:pPr>
      <w:r>
        <w:rPr>
          <w:szCs w:val="28"/>
        </w:rPr>
        <w:t>1.22. После строки 28</w:t>
      </w:r>
      <w:r>
        <w:rPr>
          <w:szCs w:val="28"/>
          <w:vertAlign w:val="superscript"/>
        </w:rPr>
        <w:t>1</w:t>
      </w:r>
      <w:r>
        <w:rPr>
          <w:szCs w:val="28"/>
        </w:rPr>
        <w:t xml:space="preserve"> раздела 1 приложения 10 распоряжения дополнить строками 28</w:t>
      </w:r>
      <w:r>
        <w:rPr>
          <w:szCs w:val="28"/>
          <w:vertAlign w:val="superscript"/>
        </w:rPr>
        <w:t xml:space="preserve">2 </w:t>
      </w:r>
      <w:r w:rsidRPr="0072735B">
        <w:rPr>
          <w:szCs w:val="18"/>
        </w:rPr>
        <w:t>–</w:t>
      </w:r>
      <w:r>
        <w:rPr>
          <w:szCs w:val="28"/>
        </w:rPr>
        <w:t xml:space="preserve"> 28</w:t>
      </w:r>
      <w:r>
        <w:rPr>
          <w:szCs w:val="28"/>
          <w:vertAlign w:val="superscript"/>
        </w:rPr>
        <w:t xml:space="preserve">3 </w:t>
      </w:r>
      <w:r>
        <w:rPr>
          <w:szCs w:val="28"/>
        </w:rPr>
        <w:t>следующего содержания:</w:t>
      </w:r>
    </w:p>
    <w:p w:rsidR="0072735B" w:rsidRDefault="0072735B" w:rsidP="0072735B">
      <w:pPr>
        <w:ind w:right="-1" w:firstLine="567"/>
        <w:jc w:val="both"/>
        <w:rPr>
          <w:szCs w:val="28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"/>
        <w:gridCol w:w="567"/>
        <w:gridCol w:w="2801"/>
        <w:gridCol w:w="2160"/>
        <w:gridCol w:w="709"/>
        <w:gridCol w:w="709"/>
        <w:gridCol w:w="1417"/>
        <w:gridCol w:w="851"/>
        <w:gridCol w:w="3828"/>
      </w:tblGrid>
      <w:tr w:rsidR="0072735B" w:rsidTr="0072735B"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«</w:t>
            </w:r>
          </w:p>
          <w:p w:rsidR="0072735B" w:rsidRDefault="0072735B">
            <w:pPr>
              <w:pStyle w:val="a9"/>
              <w:tabs>
                <w:tab w:val="left" w:pos="0"/>
              </w:tabs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Универсальные передаточные документы по плате за сервитут по соглашениям об установлении сервитута (копии)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ответственный работник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Cs w:val="28"/>
              </w:rPr>
            </w:pPr>
          </w:p>
        </w:tc>
      </w:tr>
      <w:tr w:rsidR="0072735B" w:rsidTr="0072735B"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2735B" w:rsidRDefault="0072735B">
            <w:pPr>
              <w:pStyle w:val="a9"/>
              <w:spacing w:line="256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28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Уведомление о предоставлении субсидии, субвенции, иного межбюджетного трансферта, имеющего целевое назначение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ответственный работник департамента финансов Ханты-Мансийского автономного округа </w:t>
            </w:r>
            <w:r>
              <w:rPr>
                <w:sz w:val="18"/>
                <w:szCs w:val="18"/>
              </w:rPr>
              <w:t>–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Югры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72735B">
              <w:tc>
                <w:tcPr>
                  <w:tcW w:w="9923" w:type="dxa"/>
                  <w:hideMark/>
                </w:tcPr>
                <w:p w:rsidR="0072735B" w:rsidRDefault="0072735B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».</w:t>
                  </w:r>
                </w:p>
              </w:tc>
            </w:tr>
          </w:tbl>
          <w:p w:rsidR="0072735B" w:rsidRDefault="0072735B">
            <w:pPr>
              <w:spacing w:after="160" w:line="256" w:lineRule="auto"/>
              <w:ind w:left="-685" w:firstLine="709"/>
              <w:rPr>
                <w:sz w:val="22"/>
              </w:rPr>
            </w:pPr>
          </w:p>
        </w:tc>
      </w:tr>
    </w:tbl>
    <w:p w:rsidR="0072735B" w:rsidRDefault="0072735B" w:rsidP="0072735B">
      <w:pPr>
        <w:pStyle w:val="a6"/>
        <w:ind w:right="-82"/>
        <w:jc w:val="both"/>
        <w:rPr>
          <w:szCs w:val="28"/>
        </w:rPr>
      </w:pPr>
    </w:p>
    <w:p w:rsidR="0072735B" w:rsidRDefault="0072735B" w:rsidP="0072735B">
      <w:pPr>
        <w:tabs>
          <w:tab w:val="left" w:pos="1134"/>
        </w:tabs>
        <w:ind w:right="-1" w:firstLine="709"/>
        <w:jc w:val="both"/>
        <w:rPr>
          <w:rFonts w:cs="Times New Roman"/>
        </w:rPr>
      </w:pPr>
      <w:r>
        <w:rPr>
          <w:szCs w:val="28"/>
        </w:rPr>
        <w:t xml:space="preserve">1.23. </w:t>
      </w:r>
      <w:r>
        <w:rPr>
          <w:rFonts w:cs="Times New Roman"/>
        </w:rPr>
        <w:t>Строку 46 раздела 1 приложения 10 к распоряжению изложить в следующей редакции:</w:t>
      </w:r>
    </w:p>
    <w:p w:rsidR="0072735B" w:rsidRDefault="0072735B" w:rsidP="0072735B">
      <w:pPr>
        <w:tabs>
          <w:tab w:val="left" w:pos="1134"/>
        </w:tabs>
        <w:ind w:right="-1" w:firstLine="567"/>
        <w:jc w:val="both"/>
        <w:rPr>
          <w:rFonts w:cs="Times New Roman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1"/>
        <w:gridCol w:w="1701"/>
        <w:gridCol w:w="1559"/>
        <w:gridCol w:w="850"/>
        <w:gridCol w:w="2556"/>
        <w:gridCol w:w="1559"/>
        <w:gridCol w:w="576"/>
        <w:gridCol w:w="559"/>
      </w:tblGrid>
      <w:tr w:rsidR="0072735B" w:rsidTr="0072735B">
        <w:trPr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2735B" w:rsidRDefault="0072735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Акт 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 невозможности информирования плательщика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 причинах возникновения задолженности, невостребованной кредиторами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ответственный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исполнитель </w:t>
            </w:r>
            <w:r w:rsidR="00244E6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бухгалтер (специалист) отдела бухгалтерского учета сферы городского хозяйства УБУиО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подпись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комиссия: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- начальник управления бюджетного учёта 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 отчётности-главный бухгалтер (или заместитель начальника управления бюджетного учёта 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 отчётности-заместитель главного бухгалтера);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 руководитель структурного подразделения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(или заместитель руководителя);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 начальник отдела УБУиО;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 специалист (бухгалтер) УБУиО;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 специалист структурного подразделения Администрации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 мере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необходимости,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но не чаще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одного раза</w:t>
            </w:r>
          </w:p>
          <w:p w:rsidR="0072735B" w:rsidRDefault="0072735B">
            <w:pPr>
              <w:pStyle w:val="a8"/>
              <w:spacing w:line="25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 квартал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5B" w:rsidRDefault="0072735B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72735B" w:rsidRDefault="0072735B">
            <w:pPr>
              <w:pStyle w:val="a8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</w:tr>
    </w:tbl>
    <w:p w:rsidR="0072735B" w:rsidRDefault="0072735B" w:rsidP="0072735B">
      <w:pPr>
        <w:tabs>
          <w:tab w:val="left" w:pos="1134"/>
        </w:tabs>
        <w:ind w:right="-1" w:firstLine="567"/>
        <w:jc w:val="both"/>
        <w:rPr>
          <w:rFonts w:cs="Times New Roman"/>
        </w:rPr>
      </w:pPr>
    </w:p>
    <w:p w:rsidR="0072735B" w:rsidRDefault="0072735B" w:rsidP="0072735B">
      <w:pPr>
        <w:tabs>
          <w:tab w:val="left" w:pos="1134"/>
        </w:tabs>
        <w:ind w:right="-1" w:firstLine="709"/>
        <w:jc w:val="both"/>
        <w:rPr>
          <w:szCs w:val="28"/>
        </w:rPr>
      </w:pPr>
      <w:r>
        <w:rPr>
          <w:szCs w:val="28"/>
        </w:rPr>
        <w:t>1.24. Пункт 43 приложения 12 к распоряжению признать утратившим силу.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 xml:space="preserve">1.25. Приложения 41, 62, 72, 76, 84, 88, 90, 92, 93, 111, 114, 118, 121 к распоряжению изложить в новой редакции согласно приложениям 2 – </w:t>
      </w:r>
      <w:r>
        <w:rPr>
          <w:szCs w:val="28"/>
        </w:rPr>
        <w:br/>
        <w:t>14 к настоящему распоряжению.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1.26. Приложения 42, 43 </w:t>
      </w:r>
      <w:r w:rsidR="00B117C4">
        <w:rPr>
          <w:szCs w:val="28"/>
        </w:rPr>
        <w:t xml:space="preserve">к </w:t>
      </w:r>
      <w:r>
        <w:rPr>
          <w:szCs w:val="28"/>
        </w:rPr>
        <w:t>распоряжению признать утратившими силу.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1.27. В приложении 96 слова «Селиверстова Евгения Владимировна» заменить словами «Саитова Алина Ильгизовна».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>1.28. В приложениях 103, 115, 116 слова</w:t>
      </w:r>
      <w:r>
        <w:t xml:space="preserve"> «</w:t>
      </w:r>
      <w:r>
        <w:rPr>
          <w:szCs w:val="28"/>
        </w:rPr>
        <w:t>начальник отдела контроля, учета и отчетности» заменить словами</w:t>
      </w:r>
      <w:r>
        <w:t xml:space="preserve"> «</w:t>
      </w:r>
      <w:r>
        <w:rPr>
          <w:szCs w:val="28"/>
        </w:rPr>
        <w:t>заместитель главного бухгалтера».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1.29. В приложении 104 после слов «возмещение ущерба» дополнить словами «дебиторской (кредиторской) задолженности по поступлениям в виде платы по соглашениям об установлении сервитута». </w:t>
      </w:r>
    </w:p>
    <w:p w:rsidR="0072735B" w:rsidRDefault="0072735B" w:rsidP="0072735B">
      <w:pPr>
        <w:pStyle w:val="a6"/>
        <w:ind w:firstLine="709"/>
        <w:jc w:val="both"/>
        <w:rPr>
          <w:szCs w:val="28"/>
        </w:rPr>
      </w:pPr>
      <w:r>
        <w:rPr>
          <w:szCs w:val="28"/>
        </w:rPr>
        <w:t xml:space="preserve">1.30. В приложении 109 после слов «текущего характера» дополнить словами «дебиторской (кредиторской) задолженности по поступлениям в виде платы по соглашениям об установлении сервитута». 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1.31. В приложениях 115, 116 слова «Ющенко Михаил Васильевич» заменить словами «Мазуренко Владимир Витальевич».</w:t>
      </w:r>
    </w:p>
    <w:p w:rsidR="0072735B" w:rsidRDefault="0072735B" w:rsidP="0072735B">
      <w:pPr>
        <w:pStyle w:val="a6"/>
        <w:ind w:right="-1" w:firstLine="709"/>
        <w:jc w:val="both"/>
        <w:rPr>
          <w:szCs w:val="28"/>
        </w:rPr>
      </w:pPr>
      <w:r>
        <w:rPr>
          <w:szCs w:val="28"/>
        </w:rPr>
        <w:t>1.32. Приложение 117 к распоряжению изложить в новой редакции согласно приложению 15 к настоящему распоряжению.</w:t>
      </w:r>
    </w:p>
    <w:p w:rsidR="0072735B" w:rsidRDefault="0072735B" w:rsidP="0072735B">
      <w:pPr>
        <w:tabs>
          <w:tab w:val="left" w:pos="1134"/>
        </w:tabs>
        <w:ind w:right="-1" w:firstLine="709"/>
        <w:jc w:val="both"/>
        <w:rPr>
          <w:szCs w:val="28"/>
        </w:rPr>
      </w:pPr>
      <w:r>
        <w:rPr>
          <w:szCs w:val="28"/>
        </w:rPr>
        <w:t>1.33. Дополнить распоряжение приложениями 124 – 138 согласно прило-жениям 16 – 30 к настоящему распоряжению соответственно.</w:t>
      </w:r>
    </w:p>
    <w:p w:rsidR="0072735B" w:rsidRDefault="0072735B" w:rsidP="0072735B">
      <w:pPr>
        <w:ind w:firstLine="709"/>
        <w:jc w:val="both"/>
        <w:rPr>
          <w:szCs w:val="28"/>
        </w:rPr>
      </w:pPr>
      <w:r>
        <w:rPr>
          <w:szCs w:val="28"/>
        </w:rPr>
        <w:t>2. 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72735B" w:rsidRDefault="0072735B" w:rsidP="0072735B">
      <w:pPr>
        <w:ind w:firstLine="709"/>
        <w:jc w:val="both"/>
        <w:rPr>
          <w:szCs w:val="28"/>
        </w:rPr>
      </w:pPr>
      <w:r>
        <w:rPr>
          <w:szCs w:val="28"/>
        </w:rPr>
        <w:t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</w:t>
      </w:r>
    </w:p>
    <w:p w:rsidR="0099346F" w:rsidRPr="0099346F" w:rsidRDefault="0099346F" w:rsidP="0099346F">
      <w:pPr>
        <w:ind w:firstLine="709"/>
        <w:jc w:val="both"/>
        <w:rPr>
          <w:rFonts w:eastAsia="Calibri"/>
          <w:szCs w:val="28"/>
        </w:rPr>
      </w:pPr>
      <w:r w:rsidRPr="0099346F">
        <w:rPr>
          <w:rFonts w:eastAsia="Calibri"/>
          <w:szCs w:val="28"/>
        </w:rPr>
        <w:t>4. Настоящее распоряжение вступает в силу с момента его издания и расп-ространяется на правоотношения, возникшие с 01.01.2025, за исключением подпунктов 1.27, 1.32 пункта 1 распоряжения.</w:t>
      </w:r>
    </w:p>
    <w:p w:rsidR="0099346F" w:rsidRPr="0099346F" w:rsidRDefault="0099346F" w:rsidP="0099346F">
      <w:pPr>
        <w:ind w:firstLine="709"/>
        <w:jc w:val="both"/>
        <w:rPr>
          <w:rFonts w:eastAsia="Calibri" w:cs="Times New Roman"/>
          <w:szCs w:val="28"/>
        </w:rPr>
      </w:pPr>
      <w:r w:rsidRPr="0099346F">
        <w:rPr>
          <w:rFonts w:eastAsia="Calibri"/>
          <w:szCs w:val="28"/>
        </w:rPr>
        <w:t xml:space="preserve">5. </w:t>
      </w:r>
      <w:r w:rsidRPr="0099346F">
        <w:rPr>
          <w:rFonts w:eastAsia="Calibri" w:cs="Times New Roman"/>
          <w:szCs w:val="28"/>
        </w:rPr>
        <w:t xml:space="preserve">Действие подпунктов 1.27, 1.32 пункта 1 распоряжения </w:t>
      </w:r>
      <w:r w:rsidRPr="0099346F">
        <w:rPr>
          <w:rFonts w:eastAsia="Calibri"/>
          <w:szCs w:val="28"/>
        </w:rPr>
        <w:t>распростра-няется на правоотношения, возникшие с 01.05.2025</w:t>
      </w:r>
      <w:r w:rsidRPr="0099346F">
        <w:rPr>
          <w:rFonts w:eastAsia="Calibri" w:cs="Times New Roman"/>
          <w:szCs w:val="28"/>
        </w:rPr>
        <w:t>.</w:t>
      </w:r>
    </w:p>
    <w:p w:rsidR="0072735B" w:rsidRPr="00340195" w:rsidRDefault="0072735B" w:rsidP="0072735B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 w:rsidRPr="0099346F">
        <w:rPr>
          <w:szCs w:val="28"/>
        </w:rPr>
        <w:t>6. Контроль за выполнением распоряжения возложить на заместителя Главы города, курирующего сферу бюджета и финансов.</w:t>
      </w:r>
    </w:p>
    <w:p w:rsidR="0072735B" w:rsidRDefault="0072735B" w:rsidP="0072735B">
      <w:pPr>
        <w:jc w:val="both"/>
        <w:rPr>
          <w:rFonts w:eastAsia="Calibri"/>
        </w:rPr>
      </w:pPr>
    </w:p>
    <w:p w:rsidR="0072735B" w:rsidRDefault="0072735B" w:rsidP="0072735B">
      <w:pPr>
        <w:jc w:val="both"/>
        <w:rPr>
          <w:rFonts w:eastAsia="Calibri"/>
        </w:rPr>
      </w:pPr>
    </w:p>
    <w:p w:rsidR="0072735B" w:rsidRDefault="0072735B" w:rsidP="0072735B">
      <w:pPr>
        <w:jc w:val="both"/>
        <w:rPr>
          <w:rFonts w:eastAsia="Calibri"/>
        </w:rPr>
      </w:pPr>
    </w:p>
    <w:p w:rsidR="0072735B" w:rsidRPr="00B63134" w:rsidRDefault="0072735B" w:rsidP="0072735B">
      <w:pPr>
        <w:jc w:val="both"/>
        <w:rPr>
          <w:rFonts w:eastAsia="Calibri"/>
          <w:szCs w:val="28"/>
        </w:rPr>
      </w:pPr>
      <w:r w:rsidRPr="00B63134">
        <w:rPr>
          <w:rFonts w:eastAsia="Calibri"/>
        </w:rPr>
        <w:t xml:space="preserve">Заместитель Главы города                                </w:t>
      </w:r>
      <w:r>
        <w:rPr>
          <w:rFonts w:eastAsia="Calibri"/>
        </w:rPr>
        <w:t xml:space="preserve">                              </w:t>
      </w:r>
      <w:r w:rsidRPr="00B63134">
        <w:rPr>
          <w:rFonts w:eastAsia="Calibri"/>
        </w:rPr>
        <w:t xml:space="preserve">        </w:t>
      </w:r>
      <w:r>
        <w:rPr>
          <w:rFonts w:eastAsia="Calibri"/>
        </w:rPr>
        <w:t>А.М. Кириленко</w:t>
      </w:r>
    </w:p>
    <w:p w:rsidR="00F865B3" w:rsidRPr="0072735B" w:rsidRDefault="00F865B3" w:rsidP="0072735B">
      <w:pPr>
        <w:tabs>
          <w:tab w:val="left" w:pos="0"/>
          <w:tab w:val="left" w:pos="993"/>
        </w:tabs>
        <w:ind w:firstLine="567"/>
        <w:jc w:val="both"/>
      </w:pPr>
    </w:p>
    <w:sectPr w:rsidR="00F865B3" w:rsidRPr="0072735B" w:rsidSect="0072735B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4D1" w:rsidRDefault="002E44D1">
      <w:r>
        <w:separator/>
      </w:r>
    </w:p>
  </w:endnote>
  <w:endnote w:type="continuationSeparator" w:id="0">
    <w:p w:rsidR="002E44D1" w:rsidRDefault="002E4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4D1" w:rsidRDefault="002E44D1">
      <w:r>
        <w:separator/>
      </w:r>
    </w:p>
  </w:footnote>
  <w:footnote w:type="continuationSeparator" w:id="0">
    <w:p w:rsidR="002E44D1" w:rsidRDefault="002E4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5E27B1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D6751B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D6751B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D6751B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6E704F" w:rsidRDefault="00D675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5B"/>
    <w:rsid w:val="00236B10"/>
    <w:rsid w:val="00244E69"/>
    <w:rsid w:val="002E44D1"/>
    <w:rsid w:val="005E27B1"/>
    <w:rsid w:val="0072735B"/>
    <w:rsid w:val="00924D41"/>
    <w:rsid w:val="0099346F"/>
    <w:rsid w:val="00A53377"/>
    <w:rsid w:val="00AC6BEF"/>
    <w:rsid w:val="00AD3746"/>
    <w:rsid w:val="00B117C4"/>
    <w:rsid w:val="00B757A1"/>
    <w:rsid w:val="00BD4DF0"/>
    <w:rsid w:val="00D6751B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14A6BE7-CC3D-4791-9709-7E1A90C0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72735B"/>
    <w:pPr>
      <w:keepNext/>
      <w:outlineLvl w:val="3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7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2735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2735B"/>
    <w:rPr>
      <w:rFonts w:ascii="Times New Roman" w:hAnsi="Times New Roman"/>
      <w:sz w:val="28"/>
    </w:rPr>
  </w:style>
  <w:style w:type="character" w:customStyle="1" w:styleId="40">
    <w:name w:val="Заголовок 4 Знак"/>
    <w:basedOn w:val="a0"/>
    <w:link w:val="4"/>
    <w:semiHidden/>
    <w:rsid w:val="007273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72735B"/>
    <w:rPr>
      <w:rFonts w:eastAsia="Times New Roman" w:cs="Times New Roman"/>
      <w:szCs w:val="24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7273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72735B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72735B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styleId="aa">
    <w:name w:val="endnote reference"/>
    <w:basedOn w:val="a0"/>
    <w:uiPriority w:val="99"/>
    <w:semiHidden/>
    <w:unhideWhenUsed/>
    <w:rsid w:val="0072735B"/>
    <w:rPr>
      <w:vertAlign w:val="superscript"/>
    </w:rPr>
  </w:style>
  <w:style w:type="character" w:styleId="ab">
    <w:name w:val="Hyperlink"/>
    <w:basedOn w:val="a0"/>
    <w:uiPriority w:val="99"/>
    <w:semiHidden/>
    <w:unhideWhenUsed/>
    <w:rsid w:val="007273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7176&amp;dst=59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7176&amp;dst=596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7176&amp;dst=596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497176&amp;dst=5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2904</Words>
  <Characters>16558</Characters>
  <Application>Microsoft Office Word</Application>
  <DocSecurity>0</DocSecurity>
  <Lines>137</Lines>
  <Paragraphs>38</Paragraphs>
  <ScaleCrop>false</ScaleCrop>
  <Company/>
  <LinksUpToDate>false</LinksUpToDate>
  <CharactersWithSpaces>19424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2025-06-16T04:54:00Z</cp:lastPrinted>
  <dcterms:created xsi:type="dcterms:W3CDTF">2025-06-24T05:03:00Z</dcterms:created>
  <dcterms:modified xsi:type="dcterms:W3CDTF">2025-06-24T05:03:00Z</dcterms:modified>
</cp:coreProperties>
</file>