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F4" w:rsidRDefault="006C76F4" w:rsidP="00656C1A">
      <w:pPr>
        <w:spacing w:line="120" w:lineRule="atLeast"/>
        <w:jc w:val="center"/>
        <w:rPr>
          <w:sz w:val="24"/>
          <w:szCs w:val="24"/>
        </w:rPr>
      </w:pPr>
    </w:p>
    <w:p w:rsidR="006C76F4" w:rsidRDefault="006C76F4" w:rsidP="00656C1A">
      <w:pPr>
        <w:spacing w:line="120" w:lineRule="atLeast"/>
        <w:jc w:val="center"/>
        <w:rPr>
          <w:sz w:val="24"/>
          <w:szCs w:val="24"/>
        </w:rPr>
      </w:pPr>
    </w:p>
    <w:p w:rsidR="006C76F4" w:rsidRPr="00852378" w:rsidRDefault="006C76F4" w:rsidP="00656C1A">
      <w:pPr>
        <w:spacing w:line="120" w:lineRule="atLeast"/>
        <w:jc w:val="center"/>
        <w:rPr>
          <w:sz w:val="10"/>
          <w:szCs w:val="10"/>
        </w:rPr>
      </w:pPr>
    </w:p>
    <w:p w:rsidR="006C76F4" w:rsidRDefault="006C76F4" w:rsidP="00656C1A">
      <w:pPr>
        <w:spacing w:line="120" w:lineRule="atLeast"/>
        <w:jc w:val="center"/>
        <w:rPr>
          <w:sz w:val="10"/>
          <w:szCs w:val="24"/>
        </w:rPr>
      </w:pPr>
    </w:p>
    <w:p w:rsidR="006C76F4" w:rsidRPr="005541F0" w:rsidRDefault="006C76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C76F4" w:rsidRDefault="006C76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C76F4" w:rsidRPr="005541F0" w:rsidRDefault="006C76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C76F4" w:rsidRPr="005649E4" w:rsidRDefault="006C76F4" w:rsidP="00656C1A">
      <w:pPr>
        <w:spacing w:line="120" w:lineRule="atLeast"/>
        <w:jc w:val="center"/>
        <w:rPr>
          <w:sz w:val="18"/>
          <w:szCs w:val="24"/>
        </w:rPr>
      </w:pPr>
    </w:p>
    <w:p w:rsidR="006C76F4" w:rsidRPr="00656C1A" w:rsidRDefault="006C76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C76F4" w:rsidRPr="005541F0" w:rsidRDefault="006C76F4" w:rsidP="00656C1A">
      <w:pPr>
        <w:spacing w:line="120" w:lineRule="atLeast"/>
        <w:jc w:val="center"/>
        <w:rPr>
          <w:sz w:val="18"/>
          <w:szCs w:val="24"/>
        </w:rPr>
      </w:pPr>
    </w:p>
    <w:p w:rsidR="006C76F4" w:rsidRPr="005541F0" w:rsidRDefault="006C76F4" w:rsidP="00656C1A">
      <w:pPr>
        <w:spacing w:line="120" w:lineRule="atLeast"/>
        <w:jc w:val="center"/>
        <w:rPr>
          <w:sz w:val="20"/>
          <w:szCs w:val="24"/>
        </w:rPr>
      </w:pPr>
    </w:p>
    <w:p w:rsidR="006C76F4" w:rsidRPr="00656C1A" w:rsidRDefault="006C76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C76F4" w:rsidRDefault="006C76F4" w:rsidP="00656C1A">
      <w:pPr>
        <w:spacing w:line="120" w:lineRule="atLeast"/>
        <w:jc w:val="center"/>
        <w:rPr>
          <w:sz w:val="30"/>
          <w:szCs w:val="24"/>
        </w:rPr>
      </w:pPr>
    </w:p>
    <w:p w:rsidR="006C76F4" w:rsidRPr="00656C1A" w:rsidRDefault="006C76F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C76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C76F4" w:rsidRPr="00F8214F" w:rsidRDefault="006C76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C76F4" w:rsidRPr="00F8214F" w:rsidRDefault="003C7FE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C76F4" w:rsidRPr="00F8214F" w:rsidRDefault="006C76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C76F4" w:rsidRPr="00F8214F" w:rsidRDefault="003C7FE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C76F4" w:rsidRPr="00A63FB0" w:rsidRDefault="006C76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C76F4" w:rsidRPr="00A3761A" w:rsidRDefault="003C7FE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C76F4" w:rsidRPr="00F8214F" w:rsidRDefault="006C76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C76F4" w:rsidRPr="00F8214F" w:rsidRDefault="006C76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C76F4" w:rsidRPr="00AB4194" w:rsidRDefault="006C76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C76F4" w:rsidRPr="00F8214F" w:rsidRDefault="003C7FE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1602</w:t>
            </w:r>
          </w:p>
        </w:tc>
      </w:tr>
    </w:tbl>
    <w:p w:rsidR="006C76F4" w:rsidRPr="006C76F4" w:rsidRDefault="006C76F4" w:rsidP="00C725A6">
      <w:pPr>
        <w:rPr>
          <w:rFonts w:cs="Times New Roman"/>
          <w:sz w:val="27"/>
          <w:szCs w:val="27"/>
        </w:rPr>
      </w:pP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О внесении изменений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в постановление Администрации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>города от 19.02.2014 № 1131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«Об утверждении регламента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организации закупок товаров,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работ, услуг для обеспечения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муниципальных нужд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в муниципальном образовании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>городской округ Сургут Ханты-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Мансийского автономного </w:t>
      </w:r>
    </w:p>
    <w:p w:rsidR="006C76F4" w:rsidRPr="006C76F4" w:rsidRDefault="006C76F4" w:rsidP="006C76F4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>округа – Югры»</w:t>
      </w:r>
    </w:p>
    <w:p w:rsidR="006C76F4" w:rsidRPr="006C76F4" w:rsidRDefault="006C76F4" w:rsidP="006C76F4">
      <w:pPr>
        <w:spacing w:line="20" w:lineRule="atLeast"/>
        <w:ind w:firstLine="567"/>
        <w:jc w:val="both"/>
        <w:rPr>
          <w:rFonts w:eastAsia="Calibri" w:cs="Times New Roman"/>
          <w:sz w:val="27"/>
          <w:szCs w:val="27"/>
          <w:lang w:eastAsia="ru-RU"/>
        </w:rPr>
      </w:pPr>
    </w:p>
    <w:p w:rsidR="006C76F4" w:rsidRPr="006C76F4" w:rsidRDefault="006C76F4" w:rsidP="006C76F4">
      <w:pPr>
        <w:spacing w:line="20" w:lineRule="atLeast"/>
        <w:ind w:firstLine="567"/>
        <w:jc w:val="both"/>
        <w:rPr>
          <w:rFonts w:eastAsia="Calibri" w:cs="Times New Roman"/>
          <w:sz w:val="27"/>
          <w:szCs w:val="27"/>
          <w:lang w:eastAsia="ru-RU"/>
        </w:rPr>
      </w:pPr>
    </w:p>
    <w:p w:rsidR="006C76F4" w:rsidRPr="006C76F4" w:rsidRDefault="006C76F4" w:rsidP="006C76F4">
      <w:pPr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spacing w:val="-4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spacing w:val="-4"/>
          <w:kern w:val="3"/>
          <w:sz w:val="27"/>
          <w:szCs w:val="27"/>
          <w:lang w:eastAsia="ar-SA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</w:t>
      </w:r>
      <w:r>
        <w:rPr>
          <w:rFonts w:eastAsia="Calibri" w:cs="Times New Roman"/>
          <w:spacing w:val="-4"/>
          <w:kern w:val="3"/>
          <w:sz w:val="27"/>
          <w:szCs w:val="27"/>
          <w:lang w:eastAsia="ar-SA"/>
        </w:rPr>
        <w:t xml:space="preserve">                        </w:t>
      </w:r>
      <w:r w:rsidRPr="006C76F4">
        <w:rPr>
          <w:rFonts w:eastAsia="Calibri" w:cs="Times New Roman"/>
          <w:spacing w:val="-4"/>
          <w:kern w:val="3"/>
          <w:sz w:val="27"/>
          <w:szCs w:val="27"/>
          <w:lang w:eastAsia="ar-SA"/>
        </w:rPr>
        <w:t xml:space="preserve">и муниципальных нужд», </w:t>
      </w:r>
      <w:r w:rsidRPr="006C76F4">
        <w:rPr>
          <w:spacing w:val="-4"/>
          <w:sz w:val="27"/>
          <w:szCs w:val="27"/>
        </w:rPr>
        <w:t>распоряжением Главы города от 29.12.2021 № 38 «О после</w:t>
      </w:r>
      <w:r>
        <w:rPr>
          <w:spacing w:val="-4"/>
          <w:sz w:val="27"/>
          <w:szCs w:val="27"/>
        </w:rPr>
        <w:t>-</w:t>
      </w:r>
      <w:r w:rsidRPr="006C76F4">
        <w:rPr>
          <w:spacing w:val="-4"/>
          <w:sz w:val="27"/>
          <w:szCs w:val="27"/>
        </w:rPr>
        <w:t xml:space="preserve">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6C76F4">
        <w:rPr>
          <w:rFonts w:eastAsia="Calibri" w:cs="Times New Roman"/>
          <w:spacing w:val="-4"/>
          <w:kern w:val="3"/>
          <w:sz w:val="27"/>
          <w:szCs w:val="27"/>
          <w:lang w:eastAsia="ar-SA"/>
        </w:rPr>
        <w:t>распоряжением Администрации города от 30.12.2005 № 3686 «Об утверждении Регламента Администрации города»:</w:t>
      </w:r>
    </w:p>
    <w:p w:rsidR="006C76F4" w:rsidRPr="006C76F4" w:rsidRDefault="006C76F4" w:rsidP="006C76F4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1. Внести в постановление Администрации города от 19.02.2014 № 1131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</w:t>
      </w:r>
      <w:r w:rsidRPr="006C76F4">
        <w:rPr>
          <w:rFonts w:eastAsia="Calibri" w:cs="Times New Roman"/>
          <w:spacing w:val="-6"/>
          <w:kern w:val="3"/>
          <w:sz w:val="27"/>
          <w:szCs w:val="27"/>
          <w:lang w:eastAsia="ar-SA"/>
        </w:rPr>
        <w:t>«Об утверждении регламента организации закупок товаров, работ, услуг для обеспе-че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ния муниципальных нужд в муниципальном образовании городской округ Сургут Ханты-Мансийского автономного округа – Югры» (с изменениями от 28.01.2015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458, 04.03.2015 № 1434, 29.09.2015 № 6820, 04.03.2016 № 1623, 06.05.2016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3378, 30.08.2016 № 6542, 06.03.2017 № 1406, 03.05.2017 № 3602, 04.08.2017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6948, 28.09.2017 № 8452, 01.11.2017 № 9373, 18.07.2018 № 5467, 29.12.2018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10408, 20.02.2019 № 1192, 12.08.2019 № 5960, 16.01.2020 № 258, 15.06.2020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3858, 22.12.2020 № 9703, 26.03.2021 № 2211, 30.07.2021 № 6539, 24.11.2021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10021, 22.12.2021 № 11134, 24.03.2022 № 2302, 17.05.2022 № 3856, 29.12.2022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 xml:space="preserve">№ 10889, 19.07.2023 № 3595, 07.09.2023 № 4366, 07.03.2024 № 1003, 02.05.2024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</w:t>
      </w:r>
      <w:r w:rsidRPr="006C76F4">
        <w:rPr>
          <w:rFonts w:eastAsia="Calibri" w:cs="Times New Roman"/>
          <w:kern w:val="3"/>
          <w:sz w:val="27"/>
          <w:szCs w:val="27"/>
          <w:lang w:eastAsia="ar-SA"/>
        </w:rPr>
        <w:t>№ 2167, 06.09.2024 № 4584, 18.11.2024 № 5935) следующие изменения: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>в приложении к постановлению: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lastRenderedPageBreak/>
        <w:t xml:space="preserve">1.1. Подпункт 7 пункта 2 раздела </w:t>
      </w:r>
      <w:r w:rsidRPr="006C76F4">
        <w:rPr>
          <w:rFonts w:cs="Times New Roman"/>
          <w:sz w:val="27"/>
          <w:szCs w:val="27"/>
          <w:lang w:val="en-US"/>
        </w:rPr>
        <w:t>I</w:t>
      </w:r>
      <w:r w:rsidRPr="006C76F4">
        <w:rPr>
          <w:rFonts w:cs="Times New Roman"/>
          <w:sz w:val="27"/>
          <w:szCs w:val="27"/>
        </w:rPr>
        <w:t xml:space="preserve"> изложить в следующей редакции: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«7) курирующее структурное подразделение – структурное подразделение Администрации города, в ведении которого находятся муниципальные казенные </w:t>
      </w:r>
      <w:r w:rsidRPr="006C76F4">
        <w:rPr>
          <w:rFonts w:cs="Times New Roman"/>
          <w:spacing w:val="-4"/>
          <w:sz w:val="27"/>
          <w:szCs w:val="27"/>
        </w:rPr>
        <w:t>учреждения, муниципальные бюджетные учреждения, муниципальные унитарные</w:t>
      </w:r>
      <w:r w:rsidRPr="006C76F4">
        <w:rPr>
          <w:rFonts w:cs="Times New Roman"/>
          <w:sz w:val="27"/>
          <w:szCs w:val="27"/>
        </w:rPr>
        <w:t xml:space="preserve"> </w:t>
      </w:r>
      <w:r w:rsidRPr="006C76F4">
        <w:rPr>
          <w:rFonts w:cs="Times New Roman"/>
          <w:spacing w:val="-4"/>
          <w:sz w:val="27"/>
          <w:szCs w:val="27"/>
        </w:rPr>
        <w:t>предприятия (далее – муниципальные организации) в соответствии с приложением 3</w:t>
      </w:r>
      <w:r w:rsidRPr="006C76F4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 xml:space="preserve">                 </w:t>
      </w:r>
      <w:r w:rsidRPr="006C76F4">
        <w:rPr>
          <w:rFonts w:cs="Times New Roman"/>
          <w:sz w:val="27"/>
          <w:szCs w:val="27"/>
        </w:rPr>
        <w:t xml:space="preserve">к распоряжению Администрации города от 01.02.2017 № 130 «Об утверждении </w:t>
      </w:r>
      <w:r>
        <w:rPr>
          <w:rFonts w:cs="Times New Roman"/>
          <w:sz w:val="27"/>
          <w:szCs w:val="27"/>
        </w:rPr>
        <w:t xml:space="preserve">               </w:t>
      </w:r>
      <w:r w:rsidRPr="006C76F4">
        <w:rPr>
          <w:rFonts w:cs="Times New Roman"/>
          <w:sz w:val="27"/>
          <w:szCs w:val="27"/>
        </w:rPr>
        <w:t xml:space="preserve">Положения о функциях учредителя и кураторов в отношении муниципальных </w:t>
      </w:r>
      <w:r>
        <w:rPr>
          <w:rFonts w:cs="Times New Roman"/>
          <w:sz w:val="27"/>
          <w:szCs w:val="27"/>
        </w:rPr>
        <w:t xml:space="preserve">                      </w:t>
      </w:r>
      <w:r w:rsidRPr="006C76F4">
        <w:rPr>
          <w:rFonts w:cs="Times New Roman"/>
          <w:sz w:val="27"/>
          <w:szCs w:val="27"/>
        </w:rPr>
        <w:t>организаций».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1.2. Подпункт 1.4 пункта 1 раздела </w:t>
      </w:r>
      <w:r w:rsidRPr="006C76F4">
        <w:rPr>
          <w:rFonts w:cs="Times New Roman"/>
          <w:sz w:val="27"/>
          <w:szCs w:val="27"/>
          <w:lang w:val="en-US"/>
        </w:rPr>
        <w:t>III</w:t>
      </w:r>
      <w:r w:rsidRPr="006C76F4">
        <w:rPr>
          <w:rFonts w:cs="Times New Roman"/>
          <w:sz w:val="27"/>
          <w:szCs w:val="27"/>
        </w:rPr>
        <w:t xml:space="preserve"> признать утратившим силу.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5" w:name="Par13"/>
      <w:bookmarkEnd w:id="5"/>
      <w:r w:rsidRPr="006C76F4">
        <w:rPr>
          <w:rFonts w:cs="Times New Roman"/>
          <w:sz w:val="27"/>
          <w:szCs w:val="27"/>
        </w:rPr>
        <w:t xml:space="preserve">1.3. В абзаце первом пункта 2 раздела </w:t>
      </w:r>
      <w:r w:rsidRPr="006C76F4">
        <w:rPr>
          <w:rFonts w:cs="Times New Roman"/>
          <w:sz w:val="27"/>
          <w:szCs w:val="27"/>
          <w:lang w:val="en-US"/>
        </w:rPr>
        <w:t>V</w:t>
      </w:r>
      <w:r w:rsidRPr="006C76F4">
        <w:rPr>
          <w:rFonts w:cs="Times New Roman"/>
          <w:sz w:val="27"/>
          <w:szCs w:val="27"/>
        </w:rPr>
        <w:t xml:space="preserve"> слова «, а также в соответствии                       с перечнем закупок, согласованным курирующим высшим должностным лицом» исключить.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1.4. Абзац второй пункта 2 раздела </w:t>
      </w:r>
      <w:r w:rsidRPr="006C76F4">
        <w:rPr>
          <w:rFonts w:cs="Times New Roman"/>
          <w:sz w:val="27"/>
          <w:szCs w:val="27"/>
          <w:lang w:val="en-US"/>
        </w:rPr>
        <w:t>V</w:t>
      </w:r>
      <w:r w:rsidRPr="006C76F4">
        <w:rPr>
          <w:rFonts w:cs="Times New Roman"/>
          <w:sz w:val="27"/>
          <w:szCs w:val="27"/>
        </w:rPr>
        <w:t xml:space="preserve"> признать утратившим силу.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6" w:name="Par17"/>
      <w:bookmarkEnd w:id="6"/>
      <w:r w:rsidRPr="006C76F4">
        <w:rPr>
          <w:rFonts w:cs="Times New Roman"/>
          <w:sz w:val="27"/>
          <w:szCs w:val="27"/>
        </w:rPr>
        <w:t xml:space="preserve">1.5. Абзацы первый – третий пункта 1 раздела </w:t>
      </w:r>
      <w:r w:rsidRPr="006C76F4">
        <w:rPr>
          <w:rFonts w:cs="Times New Roman"/>
          <w:sz w:val="27"/>
          <w:szCs w:val="27"/>
          <w:lang w:val="en-US"/>
        </w:rPr>
        <w:t>VII</w:t>
      </w:r>
      <w:r w:rsidRPr="006C76F4">
        <w:rPr>
          <w:rFonts w:cs="Times New Roman"/>
          <w:sz w:val="27"/>
          <w:szCs w:val="27"/>
        </w:rPr>
        <w:t xml:space="preserve"> изложить в следующей                   редакции: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pacing w:val="-4"/>
          <w:sz w:val="27"/>
          <w:szCs w:val="27"/>
        </w:rPr>
        <w:t>«1. По итогам года заказчик составляет и в порядке, установленном Законом</w:t>
      </w:r>
      <w:r w:rsidRPr="006C76F4">
        <w:rPr>
          <w:rFonts w:cs="Times New Roman"/>
          <w:sz w:val="27"/>
          <w:szCs w:val="27"/>
        </w:rPr>
        <w:t xml:space="preserve">                      о контрактной системе, размещает в единой информационной системе: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1) до 1 апреля года, следующего за отчетным – отчет об объеме закупок                 у субъектов малого предпринимательства, социально ориентированных </w:t>
      </w:r>
      <w:r w:rsidRPr="006C76F4">
        <w:rPr>
          <w:rFonts w:cs="Times New Roman"/>
          <w:spacing w:val="-4"/>
          <w:sz w:val="27"/>
          <w:szCs w:val="27"/>
        </w:rPr>
        <w:t>некоммерческих организаций в соответствии с частью 4 статьи 30 Закона о контрактной</w:t>
      </w:r>
      <w:r w:rsidRPr="006C76F4">
        <w:rPr>
          <w:rFonts w:cs="Times New Roman"/>
          <w:sz w:val="27"/>
          <w:szCs w:val="27"/>
        </w:rPr>
        <w:t xml:space="preserve">                      системе;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>2) до 1 февраля года, следующего за отчетным – отчет об объеме закупок                    товаров российского происхождения, работ, услуг, соответственно выполняемых, оказываемых российскими лицами в соответствии с частью 6 статьи 14 Закона                        о контрактной системе».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1.6. Подпункт 2 пункта 5 раздела </w:t>
      </w:r>
      <w:r w:rsidRPr="006C76F4">
        <w:rPr>
          <w:rFonts w:cs="Times New Roman"/>
          <w:sz w:val="27"/>
          <w:szCs w:val="27"/>
          <w:lang w:val="en-US"/>
        </w:rPr>
        <w:t>VIII</w:t>
      </w:r>
      <w:r w:rsidRPr="006C76F4">
        <w:rPr>
          <w:rFonts w:cs="Times New Roman"/>
          <w:sz w:val="27"/>
          <w:szCs w:val="27"/>
        </w:rPr>
        <w:t xml:space="preserve"> признать утратившим силу.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1.7. Подпункт 1 пункта 10 раздела </w:t>
      </w:r>
      <w:r w:rsidRPr="006C76F4">
        <w:rPr>
          <w:rFonts w:cs="Times New Roman"/>
          <w:sz w:val="27"/>
          <w:szCs w:val="27"/>
          <w:lang w:val="en-US"/>
        </w:rPr>
        <w:t>VIII</w:t>
      </w:r>
      <w:r w:rsidRPr="006C76F4">
        <w:rPr>
          <w:rFonts w:cs="Times New Roman"/>
          <w:sz w:val="27"/>
          <w:szCs w:val="27"/>
        </w:rPr>
        <w:t xml:space="preserve"> признать утратившим силу.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 xml:space="preserve">1.8. Приложение к регламенту организации закупок товаров, работ, услуг                для обеспечения муниципальных нужд в муниципальном образовании городской </w:t>
      </w:r>
      <w:r w:rsidRPr="006C76F4">
        <w:rPr>
          <w:rFonts w:cs="Times New Roman"/>
          <w:spacing w:val="-4"/>
          <w:sz w:val="27"/>
          <w:szCs w:val="27"/>
        </w:rPr>
        <w:t>округ Сургут Ханты-Мансийского автономного округа – Югры признать утратившим</w:t>
      </w:r>
      <w:r w:rsidRPr="006C76F4">
        <w:rPr>
          <w:rFonts w:cs="Times New Roman"/>
          <w:sz w:val="27"/>
          <w:szCs w:val="27"/>
        </w:rPr>
        <w:t xml:space="preserve"> силу.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pacing w:val="-6"/>
          <w:sz w:val="27"/>
          <w:szCs w:val="27"/>
        </w:rPr>
      </w:pPr>
      <w:r w:rsidRPr="006C76F4">
        <w:rPr>
          <w:rFonts w:cs="Times New Roman"/>
          <w:spacing w:val="-6"/>
          <w:sz w:val="27"/>
          <w:szCs w:val="27"/>
        </w:rPr>
        <w:t xml:space="preserve">2. Комитету информационных технологий обнародовать (разместить) настоящее постановление на официальном портале Администрации города: www.admsurgut.ru. </w:t>
      </w:r>
    </w:p>
    <w:p w:rsidR="006C76F4" w:rsidRPr="006C76F4" w:rsidRDefault="006C76F4" w:rsidP="006C76F4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C76F4">
        <w:rPr>
          <w:rFonts w:cs="Times New Roman"/>
          <w:sz w:val="27"/>
          <w:szCs w:val="27"/>
        </w:rPr>
        <w:t>3. Муниципальному казенному учреждению «Наш город» опубликовать                  (разместить) настоящее постановление в сетевом издании «Официальные                     документы города Сургута»: DOCSURGUT.RU.</w:t>
      </w:r>
    </w:p>
    <w:p w:rsidR="006C76F4" w:rsidRPr="006C76F4" w:rsidRDefault="006C76F4" w:rsidP="006C76F4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C76F4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                  опубликования.</w:t>
      </w:r>
    </w:p>
    <w:p w:rsidR="006C76F4" w:rsidRPr="006C76F4" w:rsidRDefault="006C76F4" w:rsidP="006C76F4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C76F4">
        <w:rPr>
          <w:rFonts w:eastAsia="Times New Roman" w:cs="Times New Roman"/>
          <w:sz w:val="27"/>
          <w:szCs w:val="27"/>
          <w:lang w:eastAsia="ru-RU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6C76F4" w:rsidRPr="006C76F4" w:rsidRDefault="006C76F4" w:rsidP="006C76F4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C76F4" w:rsidRPr="006C76F4" w:rsidRDefault="006C76F4" w:rsidP="006C76F4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C76F4" w:rsidRPr="006C76F4" w:rsidRDefault="006C76F4" w:rsidP="006C76F4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C76F4" w:rsidRPr="006C76F4" w:rsidRDefault="006C76F4" w:rsidP="006C76F4">
      <w:pPr>
        <w:jc w:val="both"/>
        <w:rPr>
          <w:sz w:val="27"/>
          <w:szCs w:val="27"/>
        </w:rPr>
      </w:pPr>
      <w:r w:rsidRPr="006C76F4">
        <w:rPr>
          <w:sz w:val="27"/>
          <w:szCs w:val="27"/>
        </w:rPr>
        <w:t xml:space="preserve">И.о. Главы города   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6C76F4">
        <w:rPr>
          <w:sz w:val="27"/>
          <w:szCs w:val="27"/>
        </w:rPr>
        <w:t>И.В. Пустовая</w:t>
      </w:r>
    </w:p>
    <w:p w:rsidR="000D7F2F" w:rsidRPr="006C76F4" w:rsidRDefault="000D7F2F" w:rsidP="006C76F4">
      <w:pPr>
        <w:rPr>
          <w:sz w:val="27"/>
          <w:szCs w:val="27"/>
        </w:rPr>
      </w:pPr>
    </w:p>
    <w:sectPr w:rsidR="000D7F2F" w:rsidRPr="006C76F4" w:rsidSect="006C76F4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20" w:rsidRDefault="00095A20" w:rsidP="00EE4D5B">
      <w:r>
        <w:separator/>
      </w:r>
    </w:p>
  </w:endnote>
  <w:endnote w:type="continuationSeparator" w:id="0">
    <w:p w:rsidR="00095A20" w:rsidRDefault="00095A2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20" w:rsidRDefault="00095A20" w:rsidP="00EE4D5B">
      <w:r>
        <w:separator/>
      </w:r>
    </w:p>
  </w:footnote>
  <w:footnote w:type="continuationSeparator" w:id="0">
    <w:p w:rsidR="00095A20" w:rsidRDefault="00095A2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30CB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7335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76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76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76F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4"/>
    <w:rsid w:val="00095A20"/>
    <w:rsid w:val="000D7F2F"/>
    <w:rsid w:val="001A1E4B"/>
    <w:rsid w:val="00231D06"/>
    <w:rsid w:val="0027335D"/>
    <w:rsid w:val="003C7FEA"/>
    <w:rsid w:val="004F69AA"/>
    <w:rsid w:val="005148BF"/>
    <w:rsid w:val="006C76F4"/>
    <w:rsid w:val="007C47BC"/>
    <w:rsid w:val="009E1ABF"/>
    <w:rsid w:val="00D30CBB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9733CB-7BA5-4D68-8846-32249EA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C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C76F4"/>
  </w:style>
  <w:style w:type="character" w:styleId="a9">
    <w:name w:val="Hyperlink"/>
    <w:basedOn w:val="a0"/>
    <w:uiPriority w:val="99"/>
    <w:unhideWhenUsed/>
    <w:rsid w:val="006C7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403D-CBDA-4A8E-9A43-5682FDEC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2025-04-04T06:38:00Z</cp:lastPrinted>
  <dcterms:created xsi:type="dcterms:W3CDTF">2025-04-09T07:04:00Z</dcterms:created>
  <dcterms:modified xsi:type="dcterms:W3CDTF">2025-04-09T07:04:00Z</dcterms:modified>
</cp:coreProperties>
</file>