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040676" w:rsidTr="00520F32">
        <w:tc>
          <w:tcPr>
            <w:tcW w:w="9639" w:type="dxa"/>
            <w:gridSpan w:val="9"/>
            <w:noWrap/>
            <w:tcMar>
              <w:left w:w="0" w:type="dxa"/>
              <w:right w:w="0" w:type="dxa"/>
            </w:tcMar>
          </w:tcPr>
          <w:p w:rsidR="00040676" w:rsidRDefault="00040676"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79.5pt" o:ole="">
                  <v:imagedata r:id="rId7" o:title="" gain="1.5625" blacklevel="3932f" grayscale="t"/>
                </v:shape>
                <o:OLEObject Type="Embed" ProgID="CorelDRAW.Graphic.11" ShapeID="_x0000_i1025" DrawAspect="Content" ObjectID="_1823069691" r:id="rId8"/>
              </w:object>
            </w:r>
          </w:p>
          <w:p w:rsidR="00040676" w:rsidRDefault="00040676" w:rsidP="003262E3">
            <w:pPr>
              <w:spacing w:line="120" w:lineRule="atLeast"/>
              <w:jc w:val="center"/>
              <w:rPr>
                <w:rFonts w:eastAsia="Times New Roman" w:cs="Times New Roman"/>
                <w:sz w:val="10"/>
                <w:szCs w:val="10"/>
                <w:lang w:eastAsia="ru-RU"/>
              </w:rPr>
            </w:pPr>
          </w:p>
          <w:p w:rsidR="00040676" w:rsidRPr="005541F0" w:rsidRDefault="00040676" w:rsidP="003262E3">
            <w:pPr>
              <w:spacing w:line="120" w:lineRule="atLeast"/>
              <w:jc w:val="center"/>
              <w:rPr>
                <w:sz w:val="26"/>
                <w:szCs w:val="24"/>
              </w:rPr>
            </w:pPr>
            <w:r w:rsidRPr="005541F0">
              <w:rPr>
                <w:sz w:val="26"/>
                <w:szCs w:val="24"/>
              </w:rPr>
              <w:t>МУНИЦИПАЛЬНОЕ ОБРАЗОВАНИЕ</w:t>
            </w:r>
          </w:p>
          <w:p w:rsidR="00040676" w:rsidRDefault="00040676" w:rsidP="003262E3">
            <w:pPr>
              <w:spacing w:line="120" w:lineRule="atLeast"/>
              <w:jc w:val="center"/>
              <w:rPr>
                <w:sz w:val="26"/>
                <w:szCs w:val="24"/>
              </w:rPr>
            </w:pPr>
            <w:r w:rsidRPr="005541F0">
              <w:rPr>
                <w:sz w:val="26"/>
                <w:szCs w:val="24"/>
              </w:rPr>
              <w:t>ГОРОДСКОЙ ОКРУГ СУРГУТ</w:t>
            </w:r>
          </w:p>
          <w:p w:rsidR="00040676" w:rsidRPr="005541F0" w:rsidRDefault="00040676" w:rsidP="003262E3">
            <w:pPr>
              <w:spacing w:line="120" w:lineRule="atLeast"/>
              <w:jc w:val="center"/>
              <w:rPr>
                <w:sz w:val="26"/>
                <w:szCs w:val="24"/>
              </w:rPr>
            </w:pPr>
            <w:r>
              <w:rPr>
                <w:sz w:val="26"/>
              </w:rPr>
              <w:t>ХАНТЫ-МАНСИЙСКОГО АВТОНОМНОГО ОКРУГА – ЮГРЫ</w:t>
            </w:r>
          </w:p>
          <w:p w:rsidR="00040676" w:rsidRPr="005649E4" w:rsidRDefault="00040676" w:rsidP="003262E3">
            <w:pPr>
              <w:spacing w:line="120" w:lineRule="atLeast"/>
              <w:jc w:val="center"/>
              <w:rPr>
                <w:sz w:val="18"/>
                <w:szCs w:val="24"/>
              </w:rPr>
            </w:pPr>
          </w:p>
          <w:p w:rsidR="00040676" w:rsidRPr="00656C1A" w:rsidRDefault="00040676" w:rsidP="003262E3">
            <w:pPr>
              <w:jc w:val="center"/>
              <w:rPr>
                <w:b/>
                <w:sz w:val="26"/>
                <w:szCs w:val="26"/>
              </w:rPr>
            </w:pPr>
            <w:r w:rsidRPr="00656C1A">
              <w:rPr>
                <w:b/>
                <w:sz w:val="26"/>
                <w:szCs w:val="26"/>
              </w:rPr>
              <w:t>АДМИНИСТРАЦИЯ ГОРОДА</w:t>
            </w:r>
          </w:p>
          <w:p w:rsidR="00040676" w:rsidRPr="005541F0" w:rsidRDefault="00040676" w:rsidP="003262E3">
            <w:pPr>
              <w:spacing w:line="120" w:lineRule="atLeast"/>
              <w:jc w:val="center"/>
              <w:rPr>
                <w:sz w:val="18"/>
                <w:szCs w:val="24"/>
              </w:rPr>
            </w:pPr>
          </w:p>
          <w:p w:rsidR="00040676" w:rsidRPr="005541F0" w:rsidRDefault="00040676" w:rsidP="003262E3">
            <w:pPr>
              <w:spacing w:line="120" w:lineRule="atLeast"/>
              <w:jc w:val="center"/>
              <w:rPr>
                <w:sz w:val="20"/>
                <w:szCs w:val="24"/>
              </w:rPr>
            </w:pPr>
          </w:p>
          <w:p w:rsidR="00040676" w:rsidRPr="00656C1A" w:rsidRDefault="00040676" w:rsidP="003262E3">
            <w:pPr>
              <w:jc w:val="center"/>
              <w:rPr>
                <w:b/>
                <w:sz w:val="30"/>
                <w:szCs w:val="30"/>
              </w:rPr>
            </w:pPr>
            <w:r w:rsidRPr="001F461F">
              <w:rPr>
                <w:b/>
                <w:sz w:val="30"/>
                <w:szCs w:val="30"/>
              </w:rPr>
              <w:t>ПОСТАНОВЛЕНИЕ</w:t>
            </w:r>
          </w:p>
          <w:p w:rsidR="00040676" w:rsidRDefault="00040676" w:rsidP="003262E3">
            <w:pPr>
              <w:spacing w:line="120" w:lineRule="atLeast"/>
              <w:jc w:val="center"/>
              <w:rPr>
                <w:sz w:val="30"/>
                <w:szCs w:val="24"/>
              </w:rPr>
            </w:pPr>
          </w:p>
          <w:p w:rsidR="00040676" w:rsidRPr="003262E3" w:rsidRDefault="00040676" w:rsidP="003262E3">
            <w:pPr>
              <w:spacing w:line="120" w:lineRule="atLeast"/>
              <w:jc w:val="center"/>
              <w:rPr>
                <w:rFonts w:eastAsia="Times New Roman" w:cs="Times New Roman"/>
                <w:sz w:val="24"/>
                <w:szCs w:val="24"/>
                <w:lang w:eastAsia="ru-RU"/>
              </w:rPr>
            </w:pPr>
          </w:p>
        </w:tc>
      </w:tr>
      <w:tr w:rsidR="00040676" w:rsidTr="008675E8">
        <w:tc>
          <w:tcPr>
            <w:tcW w:w="153" w:type="dxa"/>
            <w:noWrap/>
            <w:tcMar>
              <w:left w:w="0" w:type="dxa"/>
              <w:right w:w="0" w:type="dxa"/>
            </w:tcMar>
          </w:tcPr>
          <w:p w:rsidR="00040676" w:rsidRPr="00F8214F" w:rsidRDefault="00040676"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040676" w:rsidRPr="00F8214F" w:rsidRDefault="006E4708" w:rsidP="00520F32">
            <w:pPr>
              <w:jc w:val="center"/>
              <w:rPr>
                <w:sz w:val="24"/>
                <w:szCs w:val="24"/>
              </w:rPr>
            </w:pPr>
            <w:bookmarkStart w:id="0" w:name="dd"/>
            <w:bookmarkEnd w:id="0"/>
            <w:r>
              <w:rPr>
                <w:sz w:val="24"/>
                <w:szCs w:val="24"/>
              </w:rPr>
              <w:t>24</w:t>
            </w:r>
          </w:p>
        </w:tc>
        <w:tc>
          <w:tcPr>
            <w:tcW w:w="153" w:type="dxa"/>
            <w:noWrap/>
            <w:tcMar>
              <w:left w:w="0" w:type="dxa"/>
              <w:right w:w="0" w:type="dxa"/>
            </w:tcMar>
          </w:tcPr>
          <w:p w:rsidR="00040676" w:rsidRPr="00F8214F" w:rsidRDefault="00040676"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040676" w:rsidRPr="00F8214F" w:rsidRDefault="006E4708" w:rsidP="00520F32">
            <w:pPr>
              <w:jc w:val="center"/>
              <w:rPr>
                <w:sz w:val="24"/>
                <w:szCs w:val="24"/>
              </w:rPr>
            </w:pPr>
            <w:bookmarkStart w:id="1" w:name="mm"/>
            <w:bookmarkEnd w:id="1"/>
            <w:r>
              <w:rPr>
                <w:sz w:val="24"/>
                <w:szCs w:val="24"/>
              </w:rPr>
              <w:t>10</w:t>
            </w:r>
          </w:p>
        </w:tc>
        <w:tc>
          <w:tcPr>
            <w:tcW w:w="295" w:type="dxa"/>
            <w:noWrap/>
            <w:tcMar>
              <w:left w:w="0" w:type="dxa"/>
              <w:right w:w="0" w:type="dxa"/>
            </w:tcMar>
          </w:tcPr>
          <w:p w:rsidR="00040676" w:rsidRPr="00A63FB0" w:rsidRDefault="00040676"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040676" w:rsidRPr="00A3761A" w:rsidRDefault="006E4708" w:rsidP="00520F32">
            <w:pPr>
              <w:rPr>
                <w:sz w:val="24"/>
                <w:szCs w:val="24"/>
              </w:rPr>
            </w:pPr>
            <w:bookmarkStart w:id="2" w:name="yy"/>
            <w:bookmarkEnd w:id="2"/>
            <w:r>
              <w:rPr>
                <w:sz w:val="24"/>
                <w:szCs w:val="24"/>
              </w:rPr>
              <w:t>25</w:t>
            </w:r>
          </w:p>
        </w:tc>
        <w:tc>
          <w:tcPr>
            <w:tcW w:w="5012" w:type="dxa"/>
            <w:noWrap/>
            <w:tcMar>
              <w:left w:w="0" w:type="dxa"/>
              <w:right w:w="0" w:type="dxa"/>
            </w:tcMar>
          </w:tcPr>
          <w:p w:rsidR="00040676" w:rsidRPr="00F8214F" w:rsidRDefault="00040676" w:rsidP="00520F32">
            <w:pPr>
              <w:rPr>
                <w:sz w:val="24"/>
                <w:szCs w:val="24"/>
              </w:rPr>
            </w:pPr>
          </w:p>
        </w:tc>
        <w:tc>
          <w:tcPr>
            <w:tcW w:w="249" w:type="dxa"/>
            <w:noWrap/>
            <w:tcMar>
              <w:left w:w="0" w:type="dxa"/>
              <w:right w:w="0" w:type="dxa"/>
            </w:tcMar>
          </w:tcPr>
          <w:p w:rsidR="00040676" w:rsidRPr="00AB4194" w:rsidRDefault="00040676"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040676" w:rsidRPr="00F8214F" w:rsidRDefault="006E4708" w:rsidP="00520F32">
            <w:pPr>
              <w:jc w:val="center"/>
              <w:rPr>
                <w:sz w:val="24"/>
                <w:szCs w:val="24"/>
              </w:rPr>
            </w:pPr>
            <w:bookmarkStart w:id="3" w:name="NumDoc"/>
            <w:bookmarkStart w:id="4" w:name="_GoBack"/>
            <w:bookmarkEnd w:id="3"/>
            <w:bookmarkEnd w:id="4"/>
            <w:r>
              <w:rPr>
                <w:sz w:val="24"/>
                <w:szCs w:val="24"/>
              </w:rPr>
              <w:t>7029</w:t>
            </w:r>
          </w:p>
        </w:tc>
      </w:tr>
    </w:tbl>
    <w:p w:rsidR="00040676" w:rsidRDefault="00040676" w:rsidP="009E222F"/>
    <w:p w:rsidR="00040676" w:rsidRPr="00637396" w:rsidRDefault="00040676" w:rsidP="00040676">
      <w:pPr>
        <w:rPr>
          <w:szCs w:val="28"/>
        </w:rPr>
      </w:pPr>
      <w:r w:rsidRPr="00637396">
        <w:rPr>
          <w:szCs w:val="28"/>
        </w:rPr>
        <w:t>О прогнозе социально-экономического</w:t>
      </w:r>
    </w:p>
    <w:p w:rsidR="00040676" w:rsidRPr="00637396" w:rsidRDefault="00040676" w:rsidP="00040676">
      <w:pPr>
        <w:rPr>
          <w:szCs w:val="28"/>
        </w:rPr>
      </w:pPr>
      <w:r w:rsidRPr="00637396">
        <w:rPr>
          <w:szCs w:val="28"/>
        </w:rPr>
        <w:t xml:space="preserve">развития муниципального образования </w:t>
      </w:r>
    </w:p>
    <w:p w:rsidR="00040676" w:rsidRPr="00637396" w:rsidRDefault="00040676" w:rsidP="00040676">
      <w:pPr>
        <w:rPr>
          <w:szCs w:val="28"/>
        </w:rPr>
      </w:pPr>
      <w:r w:rsidRPr="00637396">
        <w:rPr>
          <w:szCs w:val="28"/>
        </w:rPr>
        <w:t xml:space="preserve">городской округ Сургут Ханты-Мансийского </w:t>
      </w:r>
    </w:p>
    <w:p w:rsidR="00040676" w:rsidRPr="00637396" w:rsidRDefault="00040676" w:rsidP="00040676">
      <w:pPr>
        <w:rPr>
          <w:szCs w:val="28"/>
        </w:rPr>
      </w:pPr>
      <w:r w:rsidRPr="00637396">
        <w:rPr>
          <w:szCs w:val="28"/>
        </w:rPr>
        <w:t xml:space="preserve">автономного округа – Югры на 2026 год </w:t>
      </w:r>
    </w:p>
    <w:p w:rsidR="00040676" w:rsidRPr="00637396" w:rsidRDefault="00040676" w:rsidP="00040676">
      <w:pPr>
        <w:rPr>
          <w:szCs w:val="28"/>
        </w:rPr>
      </w:pPr>
      <w:r w:rsidRPr="00637396">
        <w:rPr>
          <w:szCs w:val="28"/>
        </w:rPr>
        <w:t>и на плановый период 2027 – 2028 годов</w:t>
      </w:r>
    </w:p>
    <w:p w:rsidR="00040676" w:rsidRPr="00637396" w:rsidRDefault="00040676" w:rsidP="00040676">
      <w:pPr>
        <w:rPr>
          <w:szCs w:val="28"/>
        </w:rPr>
      </w:pPr>
    </w:p>
    <w:p w:rsidR="00040676" w:rsidRPr="00637396" w:rsidRDefault="00040676" w:rsidP="00040676">
      <w:pPr>
        <w:rPr>
          <w:szCs w:val="28"/>
        </w:rPr>
      </w:pPr>
    </w:p>
    <w:p w:rsidR="00040676" w:rsidRPr="00637396" w:rsidRDefault="00040676" w:rsidP="00040676">
      <w:pPr>
        <w:ind w:firstLine="709"/>
        <w:jc w:val="both"/>
        <w:rPr>
          <w:rFonts w:eastAsia="Calibri"/>
          <w:szCs w:val="28"/>
        </w:rPr>
      </w:pPr>
      <w:r w:rsidRPr="00637396">
        <w:rPr>
          <w:rFonts w:eastAsiaTheme="majorEastAsia"/>
          <w:szCs w:val="28"/>
        </w:rPr>
        <w:t xml:space="preserve">В соответствии с Федеральным законом от 28.06.2014 № 172-ФЗ </w:t>
      </w:r>
      <w:r w:rsidRPr="00637396">
        <w:rPr>
          <w:rFonts w:eastAsiaTheme="majorEastAsia"/>
          <w:szCs w:val="28"/>
        </w:rPr>
        <w:br/>
        <w:t xml:space="preserve">«О стратегическом планировании в Российской Федерации», постановлением Администрации города от 02.03.2016 № 1520 </w:t>
      </w:r>
      <w:r w:rsidRPr="00637396">
        <w:rPr>
          <w:rFonts w:eastAsiaTheme="majorEastAsia"/>
          <w:bCs/>
          <w:szCs w:val="28"/>
        </w:rPr>
        <w:t>«</w:t>
      </w:r>
      <w:r w:rsidRPr="00637396">
        <w:rPr>
          <w:rFonts w:eastAsiaTheme="majorEastAsia"/>
          <w:szCs w:val="28"/>
        </w:rPr>
        <w:t>Об утверждении порядка разработки и корректировки прогноза социально-экономического развития муниципального образования городской округ Сургут Ханты-Мансийского автономного округа – Югры на среднесрочный период, мониторинга и контроля его реализации</w:t>
      </w:r>
      <w:r w:rsidRPr="00637396">
        <w:rPr>
          <w:rFonts w:eastAsiaTheme="majorEastAsia"/>
          <w:bCs/>
          <w:szCs w:val="28"/>
        </w:rPr>
        <w:t xml:space="preserve">», </w:t>
      </w:r>
      <w:r w:rsidRPr="00637396">
        <w:rPr>
          <w:rFonts w:eastAsiaTheme="majorEastAsia"/>
          <w:spacing w:val="-4"/>
          <w:szCs w:val="28"/>
        </w:rPr>
        <w:t>распоряжениями Администрации</w:t>
      </w:r>
      <w:r w:rsidRPr="00637396">
        <w:rPr>
          <w:rFonts w:eastAsiaTheme="majorEastAsia"/>
          <w:szCs w:val="28"/>
        </w:rPr>
        <w:t xml:space="preserve"> города от 30.12.2005 № 3686 «Об утверждении Регламента </w:t>
      </w:r>
      <w:r w:rsidRPr="00637396">
        <w:rPr>
          <w:rFonts w:eastAsiaTheme="majorEastAsia"/>
          <w:spacing w:val="-6"/>
          <w:szCs w:val="28"/>
        </w:rPr>
        <w:t xml:space="preserve">Администрации города», </w:t>
      </w:r>
      <w:r w:rsidRPr="00637396">
        <w:rPr>
          <w:szCs w:val="28"/>
        </w:rPr>
        <w:t xml:space="preserve">от 23.12.2024 № 8525 </w:t>
      </w:r>
      <w:r>
        <w:rPr>
          <w:szCs w:val="28"/>
        </w:rPr>
        <w:br/>
      </w:r>
      <w:r w:rsidRPr="00637396">
        <w:rPr>
          <w:szCs w:val="28"/>
        </w:rPr>
        <w:t>«О распределении отдельных полномочий Главы города между высшими долж</w:t>
      </w:r>
      <w:r>
        <w:rPr>
          <w:szCs w:val="28"/>
        </w:rPr>
        <w:t>-</w:t>
      </w:r>
      <w:r w:rsidRPr="00637396">
        <w:rPr>
          <w:szCs w:val="28"/>
        </w:rPr>
        <w:t>ностными лицами Администрации города»</w:t>
      </w:r>
      <w:r w:rsidRPr="00637396">
        <w:rPr>
          <w:rFonts w:eastAsia="Calibri"/>
          <w:szCs w:val="28"/>
        </w:rPr>
        <w:t>:</w:t>
      </w:r>
    </w:p>
    <w:p w:rsidR="00040676" w:rsidRPr="00637396" w:rsidRDefault="00040676" w:rsidP="00040676">
      <w:pPr>
        <w:ind w:firstLine="709"/>
        <w:jc w:val="both"/>
        <w:rPr>
          <w:szCs w:val="28"/>
        </w:rPr>
      </w:pPr>
      <w:r w:rsidRPr="00637396">
        <w:rPr>
          <w:szCs w:val="28"/>
        </w:rPr>
        <w:t>1. Одобрить прогноз социально-экономического развития муниципального образования городской округ Сургут Ханты-Мансийского автономного округа – Югры на 2026 год и на плановый период 2027 – 2028 годов согласно прило</w:t>
      </w:r>
      <w:r>
        <w:rPr>
          <w:szCs w:val="28"/>
        </w:rPr>
        <w:t>-</w:t>
      </w:r>
      <w:r w:rsidRPr="00637396">
        <w:rPr>
          <w:szCs w:val="28"/>
        </w:rPr>
        <w:t>жениям 1, 2, 3.</w:t>
      </w:r>
    </w:p>
    <w:p w:rsidR="00040676" w:rsidRPr="00637396" w:rsidRDefault="00040676" w:rsidP="00040676">
      <w:pPr>
        <w:ind w:firstLine="709"/>
        <w:jc w:val="both"/>
        <w:rPr>
          <w:szCs w:val="28"/>
        </w:rPr>
      </w:pPr>
      <w:r w:rsidRPr="00637396">
        <w:rPr>
          <w:szCs w:val="28"/>
        </w:rPr>
        <w:t>2. Направить в Думу города прогноз социально-экономического развития муниципального образования городской округ Сургут Ханты-Мансийского автономного округа – Югры на 2026 год и на плановый период 2027 – 2028 годов с проектом решения Думы города о бюджете города.</w:t>
      </w:r>
    </w:p>
    <w:p w:rsidR="00040676" w:rsidRPr="00637396" w:rsidRDefault="00040676" w:rsidP="00040676">
      <w:pPr>
        <w:autoSpaceDE w:val="0"/>
        <w:autoSpaceDN w:val="0"/>
        <w:adjustRightInd w:val="0"/>
        <w:ind w:firstLine="709"/>
        <w:jc w:val="both"/>
        <w:rPr>
          <w:color w:val="000000"/>
          <w:szCs w:val="28"/>
        </w:rPr>
      </w:pPr>
      <w:r w:rsidRPr="00637396">
        <w:rPr>
          <w:color w:val="000000"/>
          <w:szCs w:val="28"/>
        </w:rPr>
        <w:t xml:space="preserve">3. Комитету информационной политики обнародовать (разместить) настоящее постановление на официальном портале Администрации города: www.admsurgut.ru. </w:t>
      </w:r>
    </w:p>
    <w:p w:rsidR="00040676" w:rsidRDefault="00040676" w:rsidP="00040676">
      <w:pPr>
        <w:ind w:firstLine="709"/>
        <w:jc w:val="both"/>
        <w:rPr>
          <w:szCs w:val="28"/>
        </w:rPr>
      </w:pPr>
      <w:r w:rsidRPr="00637396">
        <w:rPr>
          <w:szCs w:val="28"/>
        </w:rPr>
        <w:t>4. Муниципальному казенному учреждению «Наш город» обнародовать (разместить) настоящее постановление в сетевом издании «Официальные документы города Сургута»: DOCSURGUT.RU.</w:t>
      </w:r>
    </w:p>
    <w:p w:rsidR="00040676" w:rsidRPr="00637396" w:rsidRDefault="00040676" w:rsidP="00040676">
      <w:pPr>
        <w:ind w:firstLine="709"/>
        <w:jc w:val="both"/>
        <w:rPr>
          <w:szCs w:val="28"/>
        </w:rPr>
      </w:pPr>
    </w:p>
    <w:p w:rsidR="00040676" w:rsidRPr="00637396" w:rsidRDefault="00040676" w:rsidP="00040676">
      <w:pPr>
        <w:shd w:val="clear" w:color="auto" w:fill="FFFFFF"/>
        <w:ind w:firstLine="709"/>
        <w:jc w:val="both"/>
        <w:rPr>
          <w:szCs w:val="28"/>
        </w:rPr>
      </w:pPr>
      <w:r w:rsidRPr="00637396">
        <w:rPr>
          <w:szCs w:val="28"/>
        </w:rPr>
        <w:t>5. Настоящее постановление вступает в силу с момента его издания.</w:t>
      </w:r>
    </w:p>
    <w:p w:rsidR="00040676" w:rsidRPr="00637396" w:rsidRDefault="00040676" w:rsidP="00040676">
      <w:pPr>
        <w:autoSpaceDE w:val="0"/>
        <w:autoSpaceDN w:val="0"/>
        <w:adjustRightInd w:val="0"/>
        <w:ind w:firstLine="709"/>
        <w:jc w:val="both"/>
        <w:rPr>
          <w:szCs w:val="28"/>
        </w:rPr>
      </w:pPr>
      <w:r w:rsidRPr="00637396">
        <w:rPr>
          <w:szCs w:val="28"/>
        </w:rPr>
        <w:t>6. Контроль за выполнением постановления оставляю за собой.</w:t>
      </w:r>
    </w:p>
    <w:p w:rsidR="00040676" w:rsidRPr="00637396" w:rsidRDefault="00040676" w:rsidP="00040676">
      <w:pPr>
        <w:jc w:val="both"/>
        <w:rPr>
          <w:szCs w:val="28"/>
        </w:rPr>
      </w:pPr>
    </w:p>
    <w:p w:rsidR="00040676" w:rsidRPr="00637396" w:rsidRDefault="00040676" w:rsidP="00040676">
      <w:pPr>
        <w:jc w:val="both"/>
        <w:rPr>
          <w:szCs w:val="28"/>
        </w:rPr>
      </w:pPr>
    </w:p>
    <w:p w:rsidR="00040676" w:rsidRPr="00637396" w:rsidRDefault="00040676" w:rsidP="00040676">
      <w:pPr>
        <w:widowControl w:val="0"/>
        <w:jc w:val="both"/>
        <w:rPr>
          <w:szCs w:val="28"/>
        </w:rPr>
      </w:pPr>
    </w:p>
    <w:p w:rsidR="00040676" w:rsidRDefault="00040676" w:rsidP="00040676">
      <w:pPr>
        <w:autoSpaceDE w:val="0"/>
        <w:autoSpaceDN w:val="0"/>
        <w:adjustRightInd w:val="0"/>
        <w:jc w:val="both"/>
        <w:rPr>
          <w:bCs/>
          <w:szCs w:val="28"/>
        </w:rPr>
      </w:pPr>
      <w:r w:rsidRPr="00637396">
        <w:rPr>
          <w:bCs/>
          <w:szCs w:val="28"/>
        </w:rPr>
        <w:t xml:space="preserve">Заместитель Главы города                        </w:t>
      </w:r>
      <w:r>
        <w:rPr>
          <w:bCs/>
          <w:szCs w:val="28"/>
        </w:rPr>
        <w:t xml:space="preserve">   </w:t>
      </w:r>
      <w:r w:rsidRPr="00637396">
        <w:rPr>
          <w:bCs/>
          <w:szCs w:val="28"/>
        </w:rPr>
        <w:t xml:space="preserve">                                       А.М. Кириленко</w:t>
      </w:r>
    </w:p>
    <w:p w:rsidR="00040676" w:rsidRDefault="00040676" w:rsidP="00040676">
      <w:pPr>
        <w:autoSpaceDE w:val="0"/>
        <w:autoSpaceDN w:val="0"/>
        <w:adjustRightInd w:val="0"/>
        <w:jc w:val="both"/>
        <w:rPr>
          <w:bCs/>
          <w:szCs w:val="28"/>
        </w:rPr>
      </w:pPr>
    </w:p>
    <w:p w:rsidR="00040676" w:rsidRPr="00637396" w:rsidRDefault="00040676" w:rsidP="00040676">
      <w:pPr>
        <w:autoSpaceDE w:val="0"/>
        <w:autoSpaceDN w:val="0"/>
        <w:adjustRightInd w:val="0"/>
        <w:jc w:val="both"/>
        <w:rPr>
          <w:bCs/>
          <w:szCs w:val="28"/>
        </w:rPr>
      </w:pPr>
    </w:p>
    <w:p w:rsidR="00040676" w:rsidRPr="00637396" w:rsidRDefault="00040676" w:rsidP="00040676">
      <w:pPr>
        <w:ind w:firstLine="5954"/>
        <w:rPr>
          <w:rStyle w:val="afff6"/>
          <w:rFonts w:eastAsiaTheme="majorEastAsia"/>
          <w:b w:val="0"/>
          <w:bCs/>
          <w:szCs w:val="28"/>
        </w:rPr>
        <w:sectPr w:rsidR="00040676" w:rsidRPr="00637396" w:rsidSect="001E6AEA">
          <w:headerReference w:type="default" r:id="rId9"/>
          <w:pgSz w:w="11906" w:h="16838" w:code="9"/>
          <w:pgMar w:top="1134" w:right="567" w:bottom="1134" w:left="1701" w:header="709" w:footer="709" w:gutter="0"/>
          <w:cols w:space="708"/>
          <w:titlePg/>
          <w:docGrid w:linePitch="360"/>
        </w:sectPr>
      </w:pPr>
    </w:p>
    <w:p w:rsidR="00040676" w:rsidRPr="00E45C0E" w:rsidRDefault="00040676" w:rsidP="00040676">
      <w:pPr>
        <w:ind w:firstLine="10915"/>
        <w:rPr>
          <w:rStyle w:val="afff6"/>
          <w:rFonts w:eastAsiaTheme="majorEastAsia"/>
          <w:b w:val="0"/>
          <w:bCs/>
          <w:color w:val="auto"/>
          <w:szCs w:val="28"/>
        </w:rPr>
      </w:pPr>
      <w:r w:rsidRPr="00E45C0E">
        <w:rPr>
          <w:rStyle w:val="afff6"/>
          <w:rFonts w:eastAsiaTheme="majorEastAsia"/>
          <w:b w:val="0"/>
          <w:bCs/>
          <w:color w:val="auto"/>
          <w:szCs w:val="28"/>
        </w:rPr>
        <w:lastRenderedPageBreak/>
        <w:t>Приложение 1</w:t>
      </w:r>
    </w:p>
    <w:p w:rsidR="00040676" w:rsidRPr="00E45C0E" w:rsidRDefault="00040676" w:rsidP="00040676">
      <w:pPr>
        <w:ind w:firstLine="10915"/>
        <w:rPr>
          <w:rStyle w:val="afff6"/>
          <w:rFonts w:eastAsiaTheme="majorEastAsia"/>
          <w:b w:val="0"/>
          <w:bCs/>
          <w:color w:val="auto"/>
          <w:szCs w:val="28"/>
        </w:rPr>
      </w:pPr>
      <w:r w:rsidRPr="00E45C0E">
        <w:rPr>
          <w:rStyle w:val="afff6"/>
          <w:rFonts w:eastAsiaTheme="majorEastAsia"/>
          <w:b w:val="0"/>
          <w:bCs/>
          <w:color w:val="auto"/>
          <w:szCs w:val="28"/>
        </w:rPr>
        <w:t xml:space="preserve">к постановлению </w:t>
      </w:r>
    </w:p>
    <w:p w:rsidR="00040676" w:rsidRPr="00E45C0E" w:rsidRDefault="00040676" w:rsidP="00040676">
      <w:pPr>
        <w:ind w:firstLine="10915"/>
        <w:rPr>
          <w:rStyle w:val="afff6"/>
          <w:rFonts w:eastAsiaTheme="majorEastAsia"/>
          <w:b w:val="0"/>
          <w:bCs/>
          <w:color w:val="auto"/>
          <w:szCs w:val="28"/>
        </w:rPr>
      </w:pPr>
      <w:r w:rsidRPr="00E45C0E">
        <w:rPr>
          <w:rStyle w:val="afff6"/>
          <w:rFonts w:eastAsiaTheme="majorEastAsia"/>
          <w:b w:val="0"/>
          <w:bCs/>
          <w:color w:val="auto"/>
          <w:szCs w:val="28"/>
        </w:rPr>
        <w:t>Администрации города</w:t>
      </w:r>
    </w:p>
    <w:p w:rsidR="00040676" w:rsidRPr="00E45C0E" w:rsidRDefault="00040676" w:rsidP="00040676">
      <w:pPr>
        <w:ind w:firstLine="10915"/>
        <w:rPr>
          <w:rStyle w:val="afff6"/>
          <w:rFonts w:eastAsiaTheme="majorEastAsia"/>
          <w:b w:val="0"/>
          <w:bCs/>
          <w:color w:val="auto"/>
          <w:szCs w:val="28"/>
        </w:rPr>
      </w:pPr>
      <w:r w:rsidRPr="00E45C0E">
        <w:rPr>
          <w:rStyle w:val="afff6"/>
          <w:rFonts w:eastAsiaTheme="majorEastAsia"/>
          <w:b w:val="0"/>
          <w:bCs/>
          <w:color w:val="auto"/>
          <w:szCs w:val="28"/>
        </w:rPr>
        <w:t>от ____________ № ________</w:t>
      </w:r>
    </w:p>
    <w:p w:rsidR="00040676" w:rsidRDefault="00040676" w:rsidP="00040676">
      <w:pPr>
        <w:rPr>
          <w:rStyle w:val="afff6"/>
          <w:rFonts w:eastAsiaTheme="majorEastAsia"/>
          <w:b w:val="0"/>
          <w:bCs/>
          <w:szCs w:val="28"/>
        </w:rPr>
      </w:pPr>
    </w:p>
    <w:p w:rsidR="00040676" w:rsidRPr="00637396" w:rsidRDefault="00040676" w:rsidP="00040676">
      <w:pPr>
        <w:rPr>
          <w:rStyle w:val="afff6"/>
          <w:rFonts w:eastAsiaTheme="majorEastAsia"/>
          <w:b w:val="0"/>
          <w:bCs/>
          <w:szCs w:val="28"/>
        </w:rPr>
      </w:pPr>
    </w:p>
    <w:p w:rsidR="00040676" w:rsidRPr="00637396" w:rsidRDefault="00040676" w:rsidP="00040676">
      <w:pPr>
        <w:autoSpaceDE w:val="0"/>
        <w:autoSpaceDN w:val="0"/>
        <w:adjustRightInd w:val="0"/>
        <w:jc w:val="center"/>
        <w:rPr>
          <w:szCs w:val="28"/>
        </w:rPr>
      </w:pPr>
      <w:r w:rsidRPr="00637396">
        <w:rPr>
          <w:szCs w:val="28"/>
        </w:rPr>
        <w:t>Прогноз социально-экономического развития муниципального образования городской округ Сургут</w:t>
      </w:r>
    </w:p>
    <w:p w:rsidR="00040676" w:rsidRPr="00637396" w:rsidRDefault="00040676" w:rsidP="00040676">
      <w:pPr>
        <w:jc w:val="center"/>
        <w:rPr>
          <w:rStyle w:val="afff6"/>
          <w:rFonts w:eastAsiaTheme="majorEastAsia"/>
          <w:b w:val="0"/>
          <w:bCs/>
          <w:szCs w:val="28"/>
        </w:rPr>
      </w:pPr>
      <w:r w:rsidRPr="00637396">
        <w:rPr>
          <w:szCs w:val="28"/>
        </w:rPr>
        <w:t>Ханты-Мансийского автономного округа – Югры на 2026 год и на плановый период 2027 – 2028 годов</w:t>
      </w:r>
    </w:p>
    <w:p w:rsidR="00040676" w:rsidRPr="00637396" w:rsidRDefault="00040676" w:rsidP="00040676">
      <w:pPr>
        <w:rPr>
          <w:rStyle w:val="afff6"/>
          <w:rFonts w:eastAsiaTheme="majorEastAsia"/>
          <w:b w:val="0"/>
          <w:bCs/>
          <w:szCs w:val="28"/>
        </w:rPr>
      </w:pPr>
    </w:p>
    <w:tbl>
      <w:tblPr>
        <w:tblW w:w="15154" w:type="dxa"/>
        <w:tblInd w:w="-431" w:type="dxa"/>
        <w:tblLook w:val="04A0" w:firstRow="1" w:lastRow="0" w:firstColumn="1" w:lastColumn="0" w:noHBand="0" w:noVBand="1"/>
      </w:tblPr>
      <w:tblGrid>
        <w:gridCol w:w="3823"/>
        <w:gridCol w:w="2127"/>
        <w:gridCol w:w="1120"/>
        <w:gridCol w:w="1120"/>
        <w:gridCol w:w="1198"/>
        <w:gridCol w:w="1120"/>
        <w:gridCol w:w="1198"/>
        <w:gridCol w:w="1120"/>
        <w:gridCol w:w="1198"/>
        <w:gridCol w:w="1130"/>
      </w:tblGrid>
      <w:tr w:rsidR="00040676" w:rsidRPr="00637396" w:rsidTr="00040676">
        <w:trPr>
          <w:trHeight w:val="240"/>
          <w:tblHeader/>
        </w:trPr>
        <w:tc>
          <w:tcPr>
            <w:tcW w:w="3823" w:type="dxa"/>
            <w:tcBorders>
              <w:top w:val="single" w:sz="4" w:space="0" w:color="auto"/>
              <w:left w:val="single" w:sz="4" w:space="0" w:color="auto"/>
              <w:bottom w:val="nil"/>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Наименование показателя</w:t>
            </w:r>
          </w:p>
        </w:tc>
        <w:tc>
          <w:tcPr>
            <w:tcW w:w="2127" w:type="dxa"/>
            <w:tcBorders>
              <w:top w:val="single" w:sz="4" w:space="0" w:color="auto"/>
              <w:left w:val="nil"/>
              <w:bottom w:val="nil"/>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single" w:sz="4" w:space="0" w:color="auto"/>
              <w:left w:val="nil"/>
              <w:bottom w:val="nil"/>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xml:space="preserve"> 2024 год</w:t>
            </w:r>
          </w:p>
        </w:tc>
        <w:tc>
          <w:tcPr>
            <w:tcW w:w="1120" w:type="dxa"/>
            <w:tcBorders>
              <w:top w:val="single" w:sz="4" w:space="0" w:color="auto"/>
              <w:left w:val="nil"/>
              <w:bottom w:val="nil"/>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xml:space="preserve"> 2025 год</w:t>
            </w:r>
          </w:p>
        </w:tc>
        <w:tc>
          <w:tcPr>
            <w:tcW w:w="2318" w:type="dxa"/>
            <w:gridSpan w:val="2"/>
            <w:tcBorders>
              <w:top w:val="single" w:sz="4" w:space="0" w:color="auto"/>
              <w:left w:val="nil"/>
              <w:bottom w:val="single" w:sz="4" w:space="0" w:color="auto"/>
              <w:right w:val="single" w:sz="4" w:space="0" w:color="000000"/>
            </w:tcBorders>
            <w:shd w:val="clear" w:color="auto" w:fill="auto"/>
            <w:hideMark/>
          </w:tcPr>
          <w:p w:rsidR="00040676" w:rsidRPr="00637396" w:rsidRDefault="00040676" w:rsidP="00737CBD">
            <w:pPr>
              <w:jc w:val="center"/>
              <w:rPr>
                <w:sz w:val="18"/>
                <w:szCs w:val="18"/>
              </w:rPr>
            </w:pPr>
            <w:r w:rsidRPr="00637396">
              <w:rPr>
                <w:sz w:val="18"/>
                <w:szCs w:val="18"/>
              </w:rPr>
              <w:t xml:space="preserve"> 2026 год</w:t>
            </w:r>
          </w:p>
        </w:tc>
        <w:tc>
          <w:tcPr>
            <w:tcW w:w="2318" w:type="dxa"/>
            <w:gridSpan w:val="2"/>
            <w:tcBorders>
              <w:top w:val="single" w:sz="4" w:space="0" w:color="auto"/>
              <w:left w:val="nil"/>
              <w:bottom w:val="single" w:sz="4" w:space="0" w:color="auto"/>
              <w:right w:val="single" w:sz="4" w:space="0" w:color="000000"/>
            </w:tcBorders>
            <w:shd w:val="clear" w:color="auto" w:fill="auto"/>
            <w:hideMark/>
          </w:tcPr>
          <w:p w:rsidR="00040676" w:rsidRPr="00637396" w:rsidRDefault="00040676" w:rsidP="00737CBD">
            <w:pPr>
              <w:jc w:val="center"/>
              <w:rPr>
                <w:sz w:val="18"/>
                <w:szCs w:val="18"/>
              </w:rPr>
            </w:pPr>
            <w:r w:rsidRPr="00637396">
              <w:rPr>
                <w:sz w:val="18"/>
                <w:szCs w:val="18"/>
              </w:rPr>
              <w:t xml:space="preserve"> 2027 год</w:t>
            </w:r>
          </w:p>
        </w:tc>
        <w:tc>
          <w:tcPr>
            <w:tcW w:w="2328" w:type="dxa"/>
            <w:gridSpan w:val="2"/>
            <w:tcBorders>
              <w:top w:val="single" w:sz="4" w:space="0" w:color="auto"/>
              <w:left w:val="nil"/>
              <w:bottom w:val="single" w:sz="4" w:space="0" w:color="auto"/>
              <w:right w:val="single" w:sz="4" w:space="0" w:color="000000"/>
            </w:tcBorders>
            <w:shd w:val="clear" w:color="auto" w:fill="auto"/>
            <w:hideMark/>
          </w:tcPr>
          <w:p w:rsidR="00040676" w:rsidRPr="00637396" w:rsidRDefault="00040676" w:rsidP="00737CBD">
            <w:pPr>
              <w:jc w:val="center"/>
              <w:rPr>
                <w:sz w:val="18"/>
                <w:szCs w:val="18"/>
              </w:rPr>
            </w:pPr>
            <w:r w:rsidRPr="00637396">
              <w:rPr>
                <w:sz w:val="18"/>
                <w:szCs w:val="18"/>
              </w:rPr>
              <w:t>2028 год</w:t>
            </w:r>
          </w:p>
        </w:tc>
      </w:tr>
      <w:tr w:rsidR="00040676" w:rsidRPr="00637396" w:rsidTr="00040676">
        <w:trPr>
          <w:trHeight w:val="240"/>
          <w:tblHeader/>
        </w:trPr>
        <w:tc>
          <w:tcPr>
            <w:tcW w:w="3823" w:type="dxa"/>
            <w:tcBorders>
              <w:top w:val="nil"/>
              <w:left w:val="single" w:sz="4" w:space="0" w:color="auto"/>
              <w:bottom w:val="nil"/>
              <w:right w:val="single" w:sz="4" w:space="0" w:color="auto"/>
            </w:tcBorders>
            <w:shd w:val="clear" w:color="auto" w:fill="auto"/>
            <w:hideMark/>
          </w:tcPr>
          <w:p w:rsidR="00040676" w:rsidRPr="00637396" w:rsidRDefault="00040676" w:rsidP="00737CBD">
            <w:pPr>
              <w:rPr>
                <w:sz w:val="18"/>
                <w:szCs w:val="18"/>
              </w:rPr>
            </w:pPr>
            <w:r w:rsidRPr="00637396">
              <w:rPr>
                <w:sz w:val="18"/>
                <w:szCs w:val="18"/>
              </w:rPr>
              <w:t> </w:t>
            </w:r>
          </w:p>
        </w:tc>
        <w:tc>
          <w:tcPr>
            <w:tcW w:w="2127" w:type="dxa"/>
            <w:tcBorders>
              <w:top w:val="nil"/>
              <w:left w:val="nil"/>
              <w:bottom w:val="nil"/>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измерения</w:t>
            </w:r>
          </w:p>
        </w:tc>
        <w:tc>
          <w:tcPr>
            <w:tcW w:w="1120" w:type="dxa"/>
            <w:tcBorders>
              <w:top w:val="nil"/>
              <w:left w:val="nil"/>
              <w:bottom w:val="nil"/>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отчет</w:t>
            </w:r>
          </w:p>
        </w:tc>
        <w:tc>
          <w:tcPr>
            <w:tcW w:w="1120" w:type="dxa"/>
            <w:tcBorders>
              <w:top w:val="nil"/>
              <w:left w:val="nil"/>
              <w:bottom w:val="nil"/>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оценка</w:t>
            </w:r>
          </w:p>
        </w:tc>
        <w:tc>
          <w:tcPr>
            <w:tcW w:w="6964" w:type="dxa"/>
            <w:gridSpan w:val="6"/>
            <w:tcBorders>
              <w:top w:val="single" w:sz="4" w:space="0" w:color="auto"/>
              <w:left w:val="nil"/>
              <w:bottom w:val="single" w:sz="4" w:space="0" w:color="auto"/>
              <w:right w:val="single" w:sz="4" w:space="0" w:color="000000"/>
            </w:tcBorders>
            <w:shd w:val="clear" w:color="auto" w:fill="auto"/>
            <w:hideMark/>
          </w:tcPr>
          <w:p w:rsidR="00040676" w:rsidRPr="00637396" w:rsidRDefault="00040676" w:rsidP="00737CBD">
            <w:pPr>
              <w:jc w:val="center"/>
              <w:rPr>
                <w:sz w:val="18"/>
                <w:szCs w:val="18"/>
              </w:rPr>
            </w:pPr>
            <w:r w:rsidRPr="00637396">
              <w:rPr>
                <w:sz w:val="18"/>
                <w:szCs w:val="18"/>
              </w:rPr>
              <w:t>прогноз</w:t>
            </w:r>
          </w:p>
        </w:tc>
      </w:tr>
      <w:tr w:rsidR="00040676" w:rsidRPr="00637396" w:rsidTr="00040676">
        <w:trPr>
          <w:trHeight w:val="357"/>
          <w:tblHeader/>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w:t>
            </w:r>
          </w:p>
        </w:tc>
        <w:tc>
          <w:tcPr>
            <w:tcW w:w="1198" w:type="dxa"/>
            <w:tcBorders>
              <w:top w:val="nil"/>
              <w:left w:val="nil"/>
              <w:bottom w:val="single" w:sz="4" w:space="0" w:color="auto"/>
              <w:right w:val="single" w:sz="4" w:space="0" w:color="auto"/>
            </w:tcBorders>
            <w:shd w:val="clear" w:color="auto" w:fill="auto"/>
            <w:hideMark/>
          </w:tcPr>
          <w:p w:rsidR="00040676" w:rsidRPr="00BB1470" w:rsidRDefault="00040676" w:rsidP="00737CBD">
            <w:pPr>
              <w:jc w:val="center"/>
              <w:rPr>
                <w:sz w:val="18"/>
                <w:szCs w:val="18"/>
              </w:rPr>
            </w:pPr>
            <w:r w:rsidRPr="00BB1470">
              <w:rPr>
                <w:sz w:val="18"/>
                <w:szCs w:val="18"/>
              </w:rPr>
              <w:t>вариант</w:t>
            </w:r>
            <w:r w:rsidRPr="00BB1470">
              <w:rPr>
                <w:sz w:val="18"/>
                <w:szCs w:val="18"/>
              </w:rPr>
              <w:br/>
              <w:t>консерва</w:t>
            </w:r>
            <w:r w:rsidR="00BB1470">
              <w:rPr>
                <w:sz w:val="18"/>
                <w:szCs w:val="18"/>
              </w:rPr>
              <w:t>-</w:t>
            </w:r>
            <w:r w:rsidRPr="00BB1470">
              <w:rPr>
                <w:sz w:val="18"/>
                <w:szCs w:val="18"/>
              </w:rPr>
              <w:t>тивный</w:t>
            </w:r>
          </w:p>
        </w:tc>
        <w:tc>
          <w:tcPr>
            <w:tcW w:w="1120" w:type="dxa"/>
            <w:tcBorders>
              <w:top w:val="nil"/>
              <w:left w:val="nil"/>
              <w:bottom w:val="single" w:sz="4" w:space="0" w:color="auto"/>
              <w:right w:val="single" w:sz="4" w:space="0" w:color="auto"/>
            </w:tcBorders>
            <w:shd w:val="clear" w:color="auto" w:fill="auto"/>
            <w:hideMark/>
          </w:tcPr>
          <w:p w:rsidR="00040676" w:rsidRPr="00BB1470" w:rsidRDefault="00040676" w:rsidP="00737CBD">
            <w:pPr>
              <w:jc w:val="center"/>
              <w:rPr>
                <w:sz w:val="18"/>
                <w:szCs w:val="18"/>
              </w:rPr>
            </w:pPr>
            <w:r w:rsidRPr="00BB1470">
              <w:rPr>
                <w:sz w:val="18"/>
                <w:szCs w:val="18"/>
              </w:rPr>
              <w:t xml:space="preserve">вариант </w:t>
            </w:r>
            <w:r w:rsidRPr="00BB1470">
              <w:rPr>
                <w:sz w:val="18"/>
                <w:szCs w:val="18"/>
              </w:rPr>
              <w:br/>
              <w:t>базовый</w:t>
            </w:r>
          </w:p>
        </w:tc>
        <w:tc>
          <w:tcPr>
            <w:tcW w:w="1198" w:type="dxa"/>
            <w:tcBorders>
              <w:top w:val="nil"/>
              <w:left w:val="nil"/>
              <w:bottom w:val="single" w:sz="4" w:space="0" w:color="auto"/>
              <w:right w:val="single" w:sz="4" w:space="0" w:color="auto"/>
            </w:tcBorders>
            <w:shd w:val="clear" w:color="auto" w:fill="auto"/>
            <w:hideMark/>
          </w:tcPr>
          <w:p w:rsidR="00040676" w:rsidRPr="00BB1470" w:rsidRDefault="00040676" w:rsidP="00737CBD">
            <w:pPr>
              <w:jc w:val="center"/>
              <w:rPr>
                <w:sz w:val="18"/>
                <w:szCs w:val="18"/>
              </w:rPr>
            </w:pPr>
            <w:r w:rsidRPr="00BB1470">
              <w:rPr>
                <w:sz w:val="18"/>
                <w:szCs w:val="18"/>
              </w:rPr>
              <w:t>вариант</w:t>
            </w:r>
            <w:r w:rsidRPr="00BB1470">
              <w:rPr>
                <w:sz w:val="18"/>
                <w:szCs w:val="18"/>
              </w:rPr>
              <w:br/>
              <w:t>консерва</w:t>
            </w:r>
            <w:r w:rsidR="00BB1470">
              <w:rPr>
                <w:sz w:val="18"/>
                <w:szCs w:val="18"/>
              </w:rPr>
              <w:t>-</w:t>
            </w:r>
            <w:r w:rsidRPr="00BB1470">
              <w:rPr>
                <w:sz w:val="18"/>
                <w:szCs w:val="18"/>
              </w:rPr>
              <w:t>тивный</w:t>
            </w:r>
          </w:p>
        </w:tc>
        <w:tc>
          <w:tcPr>
            <w:tcW w:w="1120" w:type="dxa"/>
            <w:tcBorders>
              <w:top w:val="nil"/>
              <w:left w:val="nil"/>
              <w:bottom w:val="single" w:sz="4" w:space="0" w:color="auto"/>
              <w:right w:val="single" w:sz="4" w:space="0" w:color="auto"/>
            </w:tcBorders>
            <w:shd w:val="clear" w:color="auto" w:fill="auto"/>
            <w:hideMark/>
          </w:tcPr>
          <w:p w:rsidR="00040676" w:rsidRPr="00BB1470" w:rsidRDefault="00040676" w:rsidP="00737CBD">
            <w:pPr>
              <w:jc w:val="center"/>
              <w:rPr>
                <w:sz w:val="18"/>
                <w:szCs w:val="18"/>
              </w:rPr>
            </w:pPr>
            <w:r w:rsidRPr="00BB1470">
              <w:rPr>
                <w:sz w:val="18"/>
                <w:szCs w:val="18"/>
              </w:rPr>
              <w:t xml:space="preserve">вариант </w:t>
            </w:r>
            <w:r w:rsidRPr="00BB1470">
              <w:rPr>
                <w:sz w:val="18"/>
                <w:szCs w:val="18"/>
              </w:rPr>
              <w:br/>
              <w:t>базовый</w:t>
            </w:r>
          </w:p>
        </w:tc>
        <w:tc>
          <w:tcPr>
            <w:tcW w:w="1198" w:type="dxa"/>
            <w:tcBorders>
              <w:top w:val="nil"/>
              <w:left w:val="nil"/>
              <w:bottom w:val="single" w:sz="4" w:space="0" w:color="auto"/>
              <w:right w:val="single" w:sz="4" w:space="0" w:color="auto"/>
            </w:tcBorders>
            <w:shd w:val="clear" w:color="auto" w:fill="auto"/>
            <w:hideMark/>
          </w:tcPr>
          <w:p w:rsidR="00040676" w:rsidRPr="00BB1470" w:rsidRDefault="00040676" w:rsidP="00737CBD">
            <w:pPr>
              <w:jc w:val="center"/>
              <w:rPr>
                <w:sz w:val="18"/>
                <w:szCs w:val="18"/>
              </w:rPr>
            </w:pPr>
            <w:r w:rsidRPr="00BB1470">
              <w:rPr>
                <w:sz w:val="18"/>
                <w:szCs w:val="18"/>
              </w:rPr>
              <w:t>вариант</w:t>
            </w:r>
            <w:r w:rsidRPr="00BB1470">
              <w:rPr>
                <w:sz w:val="18"/>
                <w:szCs w:val="18"/>
              </w:rPr>
              <w:br/>
              <w:t>консерва</w:t>
            </w:r>
            <w:r w:rsidR="00BB1470">
              <w:rPr>
                <w:sz w:val="18"/>
                <w:szCs w:val="18"/>
              </w:rPr>
              <w:t>-</w:t>
            </w:r>
            <w:r w:rsidRPr="00BB1470">
              <w:rPr>
                <w:sz w:val="18"/>
                <w:szCs w:val="18"/>
              </w:rPr>
              <w:t>тивный</w:t>
            </w:r>
          </w:p>
        </w:tc>
        <w:tc>
          <w:tcPr>
            <w:tcW w:w="1130" w:type="dxa"/>
            <w:tcBorders>
              <w:top w:val="nil"/>
              <w:left w:val="nil"/>
              <w:bottom w:val="single" w:sz="4" w:space="0" w:color="auto"/>
              <w:right w:val="single" w:sz="4" w:space="0" w:color="auto"/>
            </w:tcBorders>
            <w:shd w:val="clear" w:color="auto" w:fill="auto"/>
            <w:hideMark/>
          </w:tcPr>
          <w:p w:rsidR="00040676" w:rsidRPr="00BB1470" w:rsidRDefault="00040676" w:rsidP="00737CBD">
            <w:pPr>
              <w:jc w:val="center"/>
              <w:rPr>
                <w:sz w:val="18"/>
                <w:szCs w:val="18"/>
              </w:rPr>
            </w:pPr>
            <w:r w:rsidRPr="00BB1470">
              <w:rPr>
                <w:sz w:val="18"/>
                <w:szCs w:val="18"/>
              </w:rPr>
              <w:t xml:space="preserve">вариант </w:t>
            </w:r>
            <w:r w:rsidRPr="00BB1470">
              <w:rPr>
                <w:sz w:val="18"/>
                <w:szCs w:val="18"/>
              </w:rPr>
              <w:br/>
              <w:t>базовый</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1. Население</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Чи</w:t>
            </w:r>
            <w:r>
              <w:rPr>
                <w:sz w:val="18"/>
                <w:szCs w:val="18"/>
              </w:rPr>
              <w:t>сленность постоянного населения</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на начало года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420,3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432,9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441,4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441,4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448,3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449,7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454,4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457,7</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на конец года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432,9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441,4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448,3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449,7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454,4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457,7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459,9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465,3</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среднегодовая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426,6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437,2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444,9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445,5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451,3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453,7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457,1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461,5</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Темп роста численности постоянного населения (в среднегодовом исчислении)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101,3</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101,7</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Естественный прирост населения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3,8</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Миграционный прирост населения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3,8</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Коэффициент (на 1</w:t>
            </w:r>
            <w:r>
              <w:rPr>
                <w:sz w:val="18"/>
                <w:szCs w:val="18"/>
              </w:rPr>
              <w:t xml:space="preserve"> 000 человек)</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естественного прироста населения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8,2</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рождаемости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13,5</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смертности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миграционного прироста населения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8,2</w:t>
            </w:r>
          </w:p>
        </w:tc>
      </w:tr>
      <w:tr w:rsidR="00040676" w:rsidRPr="00637396" w:rsidTr="00040676">
        <w:trPr>
          <w:trHeight w:val="285"/>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Удельный вес возрастных групп в общей численности постоянного населения (на конец года) с учетом изменения границ трудо</w:t>
            </w:r>
            <w:r>
              <w:rPr>
                <w:sz w:val="18"/>
                <w:szCs w:val="18"/>
              </w:rPr>
              <w:t xml:space="preserve">способного возраста (на 5 лет) </w:t>
            </w:r>
            <w:r w:rsidRPr="00637396">
              <w:rPr>
                <w:sz w:val="18"/>
                <w:szCs w:val="18"/>
                <w:vertAlign w:val="superscript"/>
              </w:rPr>
              <w:t>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моложе трудоспособного возраста (0 – 15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в трудоспособном возрасте (16 – 59 / 64 года)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65,2</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старше трудоспособного возраста </w:t>
            </w:r>
          </w:p>
          <w:p w:rsidR="00040676" w:rsidRPr="00637396" w:rsidRDefault="00040676" w:rsidP="00737CBD">
            <w:pPr>
              <w:rPr>
                <w:sz w:val="18"/>
                <w:szCs w:val="18"/>
              </w:rPr>
            </w:pPr>
            <w:r w:rsidRPr="00637396">
              <w:rPr>
                <w:sz w:val="18"/>
                <w:szCs w:val="18"/>
              </w:rPr>
              <w:t>(от 60 / 65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12,9</w:t>
            </w:r>
          </w:p>
        </w:tc>
      </w:tr>
      <w:tr w:rsidR="00040676" w:rsidRPr="00637396" w:rsidTr="00040676">
        <w:trPr>
          <w:trHeight w:val="6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Коэффициент демографической нагрузки на 1 000 человек трудоспособного возраста (на конец года) с учетом изменения границ труд</w:t>
            </w:r>
            <w:r>
              <w:rPr>
                <w:sz w:val="18"/>
                <w:szCs w:val="18"/>
              </w:rPr>
              <w:t>оспособного возраста (на 5 лет)</w:t>
            </w:r>
            <w:r w:rsidRPr="00637396">
              <w:rPr>
                <w:sz w:val="18"/>
                <w:szCs w:val="18"/>
              </w:rPr>
              <w:t xml:space="preserve"> </w:t>
            </w:r>
            <w:r w:rsidRPr="00637396">
              <w:rPr>
                <w:sz w:val="18"/>
                <w:szCs w:val="18"/>
                <w:vertAlign w:val="superscript"/>
              </w:rPr>
              <w:t xml:space="preserve"> 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детьми (0 – 15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352,0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349,8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345,8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345,7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342,0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341,4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336,1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335,1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пожилыми (от 60 / 65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197,0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199,5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201,7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199,5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204,6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199,0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207,4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198,2</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общей нагрузки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549,0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549,3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547,5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545,1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546,6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540,4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543,5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533,3</w:t>
            </w:r>
          </w:p>
        </w:tc>
      </w:tr>
      <w:tr w:rsidR="00040676" w:rsidRPr="00637396" w:rsidTr="00040676">
        <w:trPr>
          <w:trHeight w:val="27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Средний возраст населения (на конец года), </w:t>
            </w:r>
          </w:p>
          <w:p w:rsidR="00040676" w:rsidRPr="00637396" w:rsidRDefault="00040676" w:rsidP="00737CBD">
            <w:pPr>
              <w:rPr>
                <w:sz w:val="18"/>
                <w:szCs w:val="18"/>
              </w:rPr>
            </w:pPr>
            <w:r>
              <w:rPr>
                <w:sz w:val="18"/>
                <w:szCs w:val="18"/>
              </w:rPr>
              <w:t>в том числе</w:t>
            </w:r>
            <w:r w:rsidRPr="00637396">
              <w:rPr>
                <w:sz w:val="18"/>
                <w:szCs w:val="18"/>
              </w:rPr>
              <w:t xml:space="preserve"> </w:t>
            </w:r>
            <w:r w:rsidRPr="00637396">
              <w:rPr>
                <w:sz w:val="18"/>
                <w:szCs w:val="18"/>
                <w:vertAlign w:val="superscript"/>
              </w:rPr>
              <w:t xml:space="preserve"> 1</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лет</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35,6</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средний возраст мужчин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лет</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средний возраст женщин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лет</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jc w:val="both"/>
              <w:rPr>
                <w:sz w:val="18"/>
                <w:szCs w:val="18"/>
              </w:rPr>
            </w:pPr>
            <w:r w:rsidRPr="00637396">
              <w:rPr>
                <w:sz w:val="18"/>
                <w:szCs w:val="18"/>
              </w:rPr>
              <w:t xml:space="preserve">Среднегодовая численность пенсионеров, </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108,6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111,9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111,5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115,1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113,8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118,3</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115,8</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jc w:val="both"/>
              <w:rPr>
                <w:sz w:val="18"/>
                <w:szCs w:val="18"/>
              </w:rPr>
            </w:pPr>
            <w:r w:rsidRPr="00637396">
              <w:rPr>
                <w:sz w:val="18"/>
                <w:szCs w:val="18"/>
              </w:rPr>
              <w:t>в том числе пенсионеров по старости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92,4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94,4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97,2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96,9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98,8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100,6</w:t>
            </w:r>
          </w:p>
        </w:tc>
      </w:tr>
      <w:tr w:rsidR="00040676" w:rsidRPr="00637396" w:rsidTr="00040676">
        <w:trPr>
          <w:trHeight w:val="27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Численность постоянного населе</w:t>
            </w:r>
            <w:r>
              <w:rPr>
                <w:sz w:val="18"/>
                <w:szCs w:val="18"/>
              </w:rPr>
              <w:t>ния (на конец года) в возрасте</w:t>
            </w:r>
            <w:r w:rsidRPr="00637396">
              <w:rPr>
                <w:sz w:val="18"/>
                <w:szCs w:val="18"/>
              </w:rPr>
              <w:t xml:space="preserve"> </w:t>
            </w:r>
            <w:r w:rsidRPr="00637396">
              <w:rPr>
                <w:sz w:val="18"/>
                <w:szCs w:val="18"/>
                <w:vertAlign w:val="superscript"/>
              </w:rPr>
              <w:t>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0 – 17 лет (от 0 до 18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109,0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111,1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112,5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112,9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113,2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114,3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113,5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115,2</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0 – 6 лет (от 0 до 7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39,4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39,7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40,3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40,5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41,3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41,8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42,2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42,9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7 – 17 лет (от 7 до 18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69,5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71,4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72,1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72,4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71,9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72,5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71,3</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72,3</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6 – 17 лет (от 6 до 18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80,3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82,2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83,0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83,2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83,3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84,0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83,8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85,0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0 – 2 года (от 0 до 3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17,4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17,5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17,7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17,8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18,5</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1,5 – 2 года (от 1,5 до 3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9,2</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3 – 5 лет (от 3 до 6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17,3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17,4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17,9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17,8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3 – 6 лет (от 3 до 7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23,4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23,6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24,0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24,3</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1 – 6 лет (от 1 до 7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36,6</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1,5 – 7 лет (от 1,5 до 8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38,0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38,5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39,1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3 – 17 лет (от 3 до 18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91,6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93,6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94,8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96,1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95,3</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96,7</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3 – 18 лет (от 3 до 19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96,3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98,8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101,7</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5 – 17 лет (от 5 до 18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81,2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82,3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82,8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83,1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83,5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84,2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83,4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84,6</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6 – 15 лет (от 6 до 16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65,0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65,6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65,2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65,4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65,2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65,1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7 – 14 лет (от 7 до 15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52,2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52,7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50,9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51,6</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7 – 15 лет (от 7 до 16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58,9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59,9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59,8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60,1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59,2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59,7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58,0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58,8</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14 – 17 лет (от 14 до 18 лет) </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24,0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25,5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25,6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26,7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26,9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27,5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27,8</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0 – 14 лет (от 0 до 15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92,5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93,4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93,8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94,2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93,6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94,5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93,0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94,5</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6,5 – 16 лет (от 6,5 до 17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67,5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68,7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68,8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69,1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68,3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68,9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68,0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69,0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14 – 35 лет (от 14 до 36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124,5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127,5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129,7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131,0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131,8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135,0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134,2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139,4</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14 – 22 года (от 14 до 23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47,6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49,8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51,9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52,2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54,6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56,0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57,0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14 лет и старше</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346,6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354,3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361,4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362,4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367,9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370,3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373,9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377,9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18 – 22 года (от 18 до 23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24,9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25,8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26,4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26,6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27,2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27,7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28,5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29,2</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20 – 34 года (от 20 до 35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84,0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85,5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86,1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87,3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87,2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90,1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88,3</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93,0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18 – 49 лет (от 18 до 50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211,9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216,0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218,5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220,1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220,4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224,2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221,5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227,8</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3 – 79 лет (от 3 до 80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411,2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419,5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425,6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426,9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430,7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433,8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435,2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440,4</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3 – 29 лет ( от 3 до 30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153,5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158,9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162,2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163,5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165,0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168,1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166,9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171,8</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30 – 59 / 64 года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206,9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208,2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210,0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210,3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211,3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212,3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213,0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214,8</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60 / 65 – 79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50,8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52,4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54,4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55,3</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53,8</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18 лет и старше</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323,9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330,3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335,9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336,8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341,2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343,4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346,4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350,1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4 года и старше</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410,2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417,9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424,7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426,0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430,5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433,6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435,7</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440,7</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 xml:space="preserve">18 </w:t>
            </w:r>
            <w:r>
              <w:rPr>
                <w:sz w:val="18"/>
                <w:szCs w:val="18"/>
              </w:rPr>
              <w:t>–</w:t>
            </w:r>
            <w:r w:rsidRPr="00637396">
              <w:rPr>
                <w:sz w:val="18"/>
                <w:szCs w:val="18"/>
              </w:rPr>
              <w:t xml:space="preserve"> 35 лет (от 18 до 36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108,1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106,7</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111,6</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 xml:space="preserve">25 </w:t>
            </w:r>
            <w:r>
              <w:rPr>
                <w:sz w:val="18"/>
                <w:szCs w:val="18"/>
              </w:rPr>
              <w:t>–</w:t>
            </w:r>
            <w:r w:rsidRPr="00637396">
              <w:rPr>
                <w:sz w:val="18"/>
                <w:szCs w:val="18"/>
              </w:rPr>
              <w:t xml:space="preserve"> 45 лет (от 25 до 45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149,8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152,4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152,4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153,4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152,1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154,8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150,9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155,5</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2. Денежные доходы населения</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Среднедушевые денежные доходы населения (в месяц) </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рубль</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79 265,2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88 178,2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93 264,5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94 338,1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98 509,3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100 425,9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104 155,6</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106 924,8</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Среднедушевые располагаемые денежные доходы населения (в месяц) </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рубль</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69 207,2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76 941,3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81 390,1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82 293,9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86 006,1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87 610,3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90 976,0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93 270,9</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Среднемесячная номинальная начисленная заработная плата работников крупных </w:t>
            </w:r>
          </w:p>
          <w:p w:rsidR="00040676" w:rsidRPr="00637396" w:rsidRDefault="00040676" w:rsidP="00737CBD">
            <w:pPr>
              <w:rPr>
                <w:sz w:val="18"/>
                <w:szCs w:val="18"/>
              </w:rPr>
            </w:pPr>
            <w:r w:rsidRPr="00637396">
              <w:rPr>
                <w:sz w:val="18"/>
                <w:szCs w:val="18"/>
              </w:rPr>
              <w:t>и средних организаций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рубль</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140 879,7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156 776,9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167 204,6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167 886,7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177 196,7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178 477,7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187 786,0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189 755,1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Средний размер назначенных страховых пенсий по старости (в месяц)</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рубль</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32 240,7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36 069,2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38 485,9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38 738,4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40 410,2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41 070,4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42 430,7</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43 752,3</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Потребительские расходы на душу населения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561,8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602,4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638,9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643,7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669,7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680,4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703,5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720,1</w:t>
            </w:r>
          </w:p>
        </w:tc>
      </w:tr>
      <w:tr w:rsidR="00040676" w:rsidRPr="00637396" w:rsidTr="00040676">
        <w:trPr>
          <w:trHeight w:val="240"/>
        </w:trPr>
        <w:tc>
          <w:tcPr>
            <w:tcW w:w="3823" w:type="dxa"/>
            <w:tcBorders>
              <w:top w:val="nil"/>
              <w:left w:val="single" w:sz="4" w:space="0" w:color="auto"/>
              <w:bottom w:val="single" w:sz="4" w:space="0" w:color="auto"/>
              <w:right w:val="nil"/>
            </w:tcBorders>
            <w:shd w:val="clear" w:color="auto" w:fill="auto"/>
            <w:hideMark/>
          </w:tcPr>
          <w:p w:rsidR="00040676" w:rsidRPr="00637396" w:rsidRDefault="00040676" w:rsidP="00737CBD">
            <w:pPr>
              <w:rPr>
                <w:sz w:val="18"/>
                <w:szCs w:val="18"/>
              </w:rPr>
            </w:pPr>
            <w:r w:rsidRPr="00637396">
              <w:rPr>
                <w:sz w:val="18"/>
                <w:szCs w:val="18"/>
              </w:rPr>
              <w:t>Социальные индикаторы</w:t>
            </w:r>
          </w:p>
        </w:tc>
        <w:tc>
          <w:tcPr>
            <w:tcW w:w="2127" w:type="dxa"/>
            <w:tcBorders>
              <w:top w:val="nil"/>
              <w:left w:val="nil"/>
              <w:bottom w:val="single" w:sz="4" w:space="0" w:color="auto"/>
              <w:right w:val="nil"/>
            </w:tcBorders>
            <w:shd w:val="clear" w:color="auto" w:fill="auto"/>
            <w:hideMark/>
          </w:tcPr>
          <w:p w:rsidR="00040676" w:rsidRPr="00637396" w:rsidRDefault="00040676" w:rsidP="00737CBD">
            <w:pPr>
              <w:rPr>
                <w:sz w:val="18"/>
                <w:szCs w:val="18"/>
              </w:rPr>
            </w:pPr>
            <w:r w:rsidRPr="00637396">
              <w:rPr>
                <w:sz w:val="18"/>
                <w:szCs w:val="18"/>
              </w:rPr>
              <w:t> </w:t>
            </w:r>
          </w:p>
        </w:tc>
        <w:tc>
          <w:tcPr>
            <w:tcW w:w="1120" w:type="dxa"/>
            <w:tcBorders>
              <w:top w:val="nil"/>
              <w:left w:val="nil"/>
              <w:bottom w:val="single" w:sz="4" w:space="0" w:color="auto"/>
              <w:right w:val="nil"/>
            </w:tcBorders>
            <w:shd w:val="clear" w:color="auto" w:fill="auto"/>
            <w:hideMark/>
          </w:tcPr>
          <w:p w:rsidR="00040676" w:rsidRPr="00637396" w:rsidRDefault="00040676" w:rsidP="00737CBD">
            <w:pPr>
              <w:rPr>
                <w:sz w:val="18"/>
                <w:szCs w:val="18"/>
              </w:rPr>
            </w:pPr>
            <w:r w:rsidRPr="00637396">
              <w:rPr>
                <w:sz w:val="18"/>
                <w:szCs w:val="18"/>
              </w:rPr>
              <w:t> </w:t>
            </w:r>
          </w:p>
        </w:tc>
        <w:tc>
          <w:tcPr>
            <w:tcW w:w="1120" w:type="dxa"/>
            <w:tcBorders>
              <w:top w:val="nil"/>
              <w:left w:val="nil"/>
              <w:bottom w:val="single" w:sz="4" w:space="0" w:color="auto"/>
              <w:right w:val="nil"/>
            </w:tcBorders>
            <w:shd w:val="clear" w:color="auto" w:fill="auto"/>
            <w:hideMark/>
          </w:tcPr>
          <w:p w:rsidR="00040676" w:rsidRPr="00637396" w:rsidRDefault="00040676" w:rsidP="00737CBD">
            <w:pPr>
              <w:rPr>
                <w:sz w:val="18"/>
                <w:szCs w:val="18"/>
              </w:rPr>
            </w:pPr>
            <w:r w:rsidRPr="00637396">
              <w:rPr>
                <w:sz w:val="18"/>
                <w:szCs w:val="18"/>
              </w:rPr>
              <w:t> </w:t>
            </w:r>
          </w:p>
        </w:tc>
        <w:tc>
          <w:tcPr>
            <w:tcW w:w="1198" w:type="dxa"/>
            <w:tcBorders>
              <w:top w:val="nil"/>
              <w:left w:val="nil"/>
              <w:bottom w:val="single" w:sz="4" w:space="0" w:color="auto"/>
              <w:right w:val="nil"/>
            </w:tcBorders>
            <w:shd w:val="clear" w:color="auto" w:fill="auto"/>
            <w:hideMark/>
          </w:tcPr>
          <w:p w:rsidR="00040676" w:rsidRPr="00637396" w:rsidRDefault="00040676" w:rsidP="00737CBD">
            <w:pPr>
              <w:rPr>
                <w:sz w:val="18"/>
                <w:szCs w:val="18"/>
              </w:rPr>
            </w:pPr>
            <w:r w:rsidRPr="00637396">
              <w:rPr>
                <w:sz w:val="18"/>
                <w:szCs w:val="18"/>
              </w:rPr>
              <w:t> </w:t>
            </w:r>
          </w:p>
        </w:tc>
        <w:tc>
          <w:tcPr>
            <w:tcW w:w="1120" w:type="dxa"/>
            <w:tcBorders>
              <w:top w:val="nil"/>
              <w:left w:val="nil"/>
              <w:bottom w:val="single" w:sz="4" w:space="0" w:color="auto"/>
              <w:right w:val="nil"/>
            </w:tcBorders>
            <w:shd w:val="clear" w:color="auto" w:fill="auto"/>
            <w:hideMark/>
          </w:tcPr>
          <w:p w:rsidR="00040676" w:rsidRPr="00637396" w:rsidRDefault="00040676" w:rsidP="00737CBD">
            <w:pPr>
              <w:rPr>
                <w:sz w:val="18"/>
                <w:szCs w:val="18"/>
              </w:rPr>
            </w:pPr>
            <w:r w:rsidRPr="00637396">
              <w:rPr>
                <w:sz w:val="18"/>
                <w:szCs w:val="18"/>
              </w:rPr>
              <w:t> </w:t>
            </w:r>
          </w:p>
        </w:tc>
        <w:tc>
          <w:tcPr>
            <w:tcW w:w="1198" w:type="dxa"/>
            <w:tcBorders>
              <w:top w:val="nil"/>
              <w:left w:val="nil"/>
              <w:bottom w:val="single" w:sz="4" w:space="0" w:color="auto"/>
              <w:right w:val="nil"/>
            </w:tcBorders>
            <w:shd w:val="clear" w:color="auto" w:fill="auto"/>
            <w:hideMark/>
          </w:tcPr>
          <w:p w:rsidR="00040676" w:rsidRPr="00637396" w:rsidRDefault="00040676" w:rsidP="00737CBD">
            <w:pPr>
              <w:rPr>
                <w:sz w:val="18"/>
                <w:szCs w:val="18"/>
              </w:rPr>
            </w:pPr>
            <w:r w:rsidRPr="00637396">
              <w:rPr>
                <w:sz w:val="18"/>
                <w:szCs w:val="18"/>
              </w:rPr>
              <w:t> </w:t>
            </w:r>
          </w:p>
        </w:tc>
        <w:tc>
          <w:tcPr>
            <w:tcW w:w="1120" w:type="dxa"/>
            <w:tcBorders>
              <w:top w:val="nil"/>
              <w:left w:val="nil"/>
              <w:bottom w:val="single" w:sz="4" w:space="0" w:color="auto"/>
              <w:right w:val="nil"/>
            </w:tcBorders>
            <w:shd w:val="clear" w:color="auto" w:fill="auto"/>
            <w:hideMark/>
          </w:tcPr>
          <w:p w:rsidR="00040676" w:rsidRPr="00637396" w:rsidRDefault="00040676" w:rsidP="00737CBD">
            <w:pPr>
              <w:rPr>
                <w:sz w:val="18"/>
                <w:szCs w:val="18"/>
              </w:rPr>
            </w:pPr>
            <w:r w:rsidRPr="00637396">
              <w:rPr>
                <w:sz w:val="18"/>
                <w:szCs w:val="18"/>
              </w:rPr>
              <w:t> </w:t>
            </w:r>
          </w:p>
        </w:tc>
        <w:tc>
          <w:tcPr>
            <w:tcW w:w="1198" w:type="dxa"/>
            <w:tcBorders>
              <w:top w:val="nil"/>
              <w:left w:val="nil"/>
              <w:bottom w:val="single" w:sz="4" w:space="0" w:color="auto"/>
              <w:right w:val="nil"/>
            </w:tcBorders>
            <w:shd w:val="clear" w:color="auto" w:fill="auto"/>
            <w:hideMark/>
          </w:tcPr>
          <w:p w:rsidR="00040676" w:rsidRPr="00637396" w:rsidRDefault="00040676" w:rsidP="00737CBD">
            <w:pPr>
              <w:rPr>
                <w:sz w:val="18"/>
                <w:szCs w:val="18"/>
              </w:rPr>
            </w:pPr>
            <w:r w:rsidRPr="00637396">
              <w:rPr>
                <w:sz w:val="18"/>
                <w:szCs w:val="18"/>
              </w:rPr>
              <w:t> </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потребительских цен в среднем за год</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107,1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109,3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потребительских цен на конец года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декабрю предыдущего года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107,9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107,6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роста реального среднедушевого денежного дохода населения (реальные денежные доходы населения)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101,7</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102,3</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Реальные располагаемые денежные доходы населения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101,7</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102,3</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Реальная заработная плата  работников организаций (по крупным и средним организациям)</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102,2</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Реальный размер назначенных страховых пенсий по старости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99,9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102,4</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Соотношение среднедушевых денежных доходов населения с величиной прожиточного минимума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387,9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414,9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422,0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426,8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428,6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436,9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435,7</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447,3</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Соотношение среднемесячной номинальной начисленной заработной платы работников крупных и средних организаций с величиной прожиточного минимума трудоспособного населения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632,5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676,8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694,0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696,9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707,2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712,3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720,7</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728,2</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Соотношение среднего размера назначенных страховых пенсий по старости с величиной прожиточного минимума пенсионера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182,9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196,7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201,8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203,2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203,8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207,1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205,7</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212,2</w:t>
            </w:r>
          </w:p>
        </w:tc>
      </w:tr>
      <w:tr w:rsidR="00040676" w:rsidRPr="00637396" w:rsidTr="00BB1470">
        <w:trPr>
          <w:trHeight w:val="295"/>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3. Труд и занятость</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Среднегодовая численность экономически активного населения (рабочей силы)</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219,0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225,3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226,9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229,3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230,0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233,7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233,2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237,8</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Среднегодовая численность занятых </w:t>
            </w:r>
          </w:p>
          <w:p w:rsidR="00040676" w:rsidRPr="00637396" w:rsidRDefault="00040676" w:rsidP="00737CBD">
            <w:pPr>
              <w:rPr>
                <w:sz w:val="18"/>
                <w:szCs w:val="18"/>
              </w:rPr>
            </w:pPr>
            <w:r w:rsidRPr="00637396">
              <w:rPr>
                <w:sz w:val="18"/>
                <w:szCs w:val="18"/>
              </w:rPr>
              <w:t>в экономике на территории города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209,4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215,5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216,2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219,2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219,2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223,3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222,4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227,3</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Среднесписочная численность работников крупных и средних организаций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120,1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120,2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120,2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120,3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120,2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120,3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120,2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120,4</w:t>
            </w:r>
          </w:p>
        </w:tc>
      </w:tr>
      <w:tr w:rsidR="00040676" w:rsidRPr="00637396" w:rsidTr="00040676">
        <w:trPr>
          <w:trHeight w:val="720"/>
        </w:trPr>
        <w:tc>
          <w:tcPr>
            <w:tcW w:w="3823" w:type="dxa"/>
            <w:tcBorders>
              <w:top w:val="nil"/>
              <w:left w:val="single" w:sz="4" w:space="0" w:color="auto"/>
              <w:bottom w:val="single" w:sz="4" w:space="0" w:color="auto"/>
              <w:right w:val="single" w:sz="4" w:space="0" w:color="auto"/>
            </w:tcBorders>
            <w:shd w:val="clear" w:color="auto" w:fill="auto"/>
            <w:hideMark/>
          </w:tcPr>
          <w:p w:rsidR="00BB1470" w:rsidRDefault="00040676" w:rsidP="00737CBD">
            <w:pPr>
              <w:rPr>
                <w:sz w:val="18"/>
                <w:szCs w:val="18"/>
              </w:rPr>
            </w:pPr>
            <w:r w:rsidRPr="00637396">
              <w:rPr>
                <w:sz w:val="18"/>
                <w:szCs w:val="18"/>
              </w:rPr>
              <w:t xml:space="preserve">Численность безработных, зарегистрированных в государственных учреждениях службы занятости </w:t>
            </w:r>
          </w:p>
          <w:p w:rsidR="00040676" w:rsidRPr="00637396" w:rsidRDefault="00040676" w:rsidP="00BB1470">
            <w:pPr>
              <w:rPr>
                <w:sz w:val="18"/>
                <w:szCs w:val="18"/>
              </w:rPr>
            </w:pPr>
            <w:r w:rsidRPr="00637396">
              <w:rPr>
                <w:sz w:val="18"/>
                <w:szCs w:val="18"/>
              </w:rPr>
              <w:t>населения (на конец года)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0,203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0,231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0,300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0,260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0,300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0,260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0,300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0,260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Уровень зарегистрированной безработицы </w:t>
            </w:r>
          </w:p>
          <w:p w:rsidR="00040676" w:rsidRPr="00637396" w:rsidRDefault="00040676" w:rsidP="00737CBD">
            <w:pPr>
              <w:rPr>
                <w:sz w:val="18"/>
                <w:szCs w:val="18"/>
              </w:rPr>
            </w:pPr>
            <w:r w:rsidRPr="00637396">
              <w:rPr>
                <w:sz w:val="18"/>
                <w:szCs w:val="18"/>
              </w:rPr>
              <w:t>(на конец года)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0,09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0,10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0,13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0,11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0,13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0,11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0,13</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0,11</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Доля численности занятых в экономике </w:t>
            </w:r>
          </w:p>
          <w:p w:rsidR="00040676" w:rsidRPr="00637396" w:rsidRDefault="00040676" w:rsidP="00737CBD">
            <w:pPr>
              <w:rPr>
                <w:sz w:val="18"/>
                <w:szCs w:val="18"/>
              </w:rPr>
            </w:pPr>
            <w:r w:rsidRPr="00637396">
              <w:rPr>
                <w:sz w:val="18"/>
                <w:szCs w:val="18"/>
              </w:rPr>
              <w:t>в численности экономически активного населения (рабочей силы)</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95,6</w:t>
            </w:r>
          </w:p>
        </w:tc>
      </w:tr>
      <w:tr w:rsidR="00040676" w:rsidRPr="00637396" w:rsidTr="00BB1470">
        <w:trPr>
          <w:trHeight w:val="319"/>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4. Городское хозяйство</w:t>
            </w:r>
          </w:p>
        </w:tc>
      </w:tr>
      <w:tr w:rsidR="00040676" w:rsidRPr="00637396" w:rsidTr="00BB1470">
        <w:trPr>
          <w:trHeight w:val="268"/>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4.1. Муниципальный сектор экономики</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организаций муниципальной формы собственности – все</w:t>
            </w:r>
            <w:r>
              <w:rPr>
                <w:sz w:val="18"/>
                <w:szCs w:val="18"/>
              </w:rPr>
              <w:t>го (на конец года), в том числе</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133</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133</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муниципальных унитарных предприятий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муниципальных учреждений,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из них: социальной сферы</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116</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116</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Среднегодовая численность занятых </w:t>
            </w:r>
          </w:p>
          <w:p w:rsidR="00BB1470" w:rsidRDefault="00040676" w:rsidP="00737CBD">
            <w:pPr>
              <w:rPr>
                <w:sz w:val="18"/>
                <w:szCs w:val="18"/>
              </w:rPr>
            </w:pPr>
            <w:r w:rsidRPr="00637396">
              <w:rPr>
                <w:sz w:val="18"/>
                <w:szCs w:val="18"/>
              </w:rPr>
              <w:t xml:space="preserve">в организациях муниципальной </w:t>
            </w:r>
          </w:p>
          <w:p w:rsidR="00040676" w:rsidRPr="00637396" w:rsidRDefault="00040676" w:rsidP="00737CBD">
            <w:pPr>
              <w:rPr>
                <w:sz w:val="18"/>
                <w:szCs w:val="18"/>
              </w:rPr>
            </w:pPr>
            <w:r w:rsidRPr="00637396">
              <w:rPr>
                <w:sz w:val="18"/>
                <w:szCs w:val="18"/>
              </w:rPr>
              <w:t>формы собственности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15,8</w:t>
            </w:r>
          </w:p>
        </w:tc>
      </w:tr>
      <w:tr w:rsidR="00040676" w:rsidRPr="00637396" w:rsidTr="00040676">
        <w:trPr>
          <w:trHeight w:val="285"/>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4.2. Жилищно-коммунальный комплекс (по состоянию на конец года)</w:t>
            </w:r>
          </w:p>
        </w:tc>
      </w:tr>
      <w:tr w:rsidR="00040676" w:rsidRPr="00637396" w:rsidTr="00BB1470">
        <w:trPr>
          <w:trHeight w:val="633"/>
        </w:trPr>
        <w:tc>
          <w:tcPr>
            <w:tcW w:w="3823" w:type="dxa"/>
            <w:tcBorders>
              <w:top w:val="nil"/>
              <w:left w:val="single" w:sz="4" w:space="0" w:color="auto"/>
              <w:bottom w:val="single" w:sz="4" w:space="0" w:color="auto"/>
              <w:right w:val="single" w:sz="4" w:space="0" w:color="auto"/>
            </w:tcBorders>
            <w:shd w:val="clear" w:color="auto" w:fill="auto"/>
            <w:hideMark/>
          </w:tcPr>
          <w:p w:rsidR="00BB1470" w:rsidRDefault="00040676" w:rsidP="00737CBD">
            <w:pPr>
              <w:rPr>
                <w:sz w:val="18"/>
                <w:szCs w:val="18"/>
              </w:rPr>
            </w:pPr>
            <w:r w:rsidRPr="00637396">
              <w:rPr>
                <w:sz w:val="18"/>
                <w:szCs w:val="18"/>
              </w:rPr>
              <w:t xml:space="preserve">Общая площадь жилищного </w:t>
            </w:r>
          </w:p>
          <w:p w:rsidR="00040676" w:rsidRPr="00637396" w:rsidRDefault="00040676" w:rsidP="00BB1470">
            <w:pPr>
              <w:rPr>
                <w:sz w:val="18"/>
                <w:szCs w:val="18"/>
              </w:rPr>
            </w:pPr>
            <w:r w:rsidRPr="00637396">
              <w:rPr>
                <w:sz w:val="18"/>
                <w:szCs w:val="18"/>
              </w:rPr>
              <w:t>фонда (площадь квартир)</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кв. 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9 323,8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9 607,6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9 851,8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9 883,8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10 101,4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10 165,4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10 350,9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10 446,9</w:t>
            </w:r>
          </w:p>
        </w:tc>
      </w:tr>
      <w:tr w:rsidR="00040676" w:rsidRPr="00637396" w:rsidTr="00040676">
        <w:trPr>
          <w:trHeight w:val="255"/>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Муниципальные инженерные сети и об</w:t>
            </w:r>
            <w:r>
              <w:rPr>
                <w:sz w:val="18"/>
                <w:szCs w:val="18"/>
              </w:rPr>
              <w:t>ъекты инженерной инфраструктуры</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протяженность водопровода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км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458,7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469,3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480,2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480,2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482,6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482,6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482,6</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482,6</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мощность очистных сооружений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куб. м в сутки</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121,4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121,4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121,4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121,4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121,4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121,4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121,4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121,4</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протяженность канализационных сетей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км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372,8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373,0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375,6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375,6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375,9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375,9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385,4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385,4</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котельных</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24</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мощность котельных</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Гкал / час</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448,8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449,9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449,9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449,9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449,9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449,9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449,9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449,9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центральных тепловых пунктов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протяженность тепловых и паровых сетей </w:t>
            </w:r>
          </w:p>
          <w:p w:rsidR="00040676" w:rsidRPr="00637396" w:rsidRDefault="00040676" w:rsidP="00737CBD">
            <w:pPr>
              <w:rPr>
                <w:sz w:val="18"/>
                <w:szCs w:val="18"/>
              </w:rPr>
            </w:pPr>
            <w:r w:rsidRPr="00637396">
              <w:rPr>
                <w:sz w:val="18"/>
                <w:szCs w:val="18"/>
              </w:rPr>
              <w:t>в двухтрубном исчислении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км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431,7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342,4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343,0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343,0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345,5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345,5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345,5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345,5</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протяженность уличной газовой сети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км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51,7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51,8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51,8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51,8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51,8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51,8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51,8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51,8</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4.3. Улично-дорожная сеть и общественный транспорт (по состоянию на конец года)</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Площадь улично-дорожной сети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кв. 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5 266,7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5 339,5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5 339,5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5 339,5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5 339,5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5 339,5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5 339,5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5 339,5</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Площадь тротуаров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кв. 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624,9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646,3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647,3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649,7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649,7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652,1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652,1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655,3</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автобусных остановок</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405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405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405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405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405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405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405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405</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Протяженность линий уличного освещения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км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385,4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383,4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383,4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432,9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432,9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432,9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432,9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432,9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Протяженность ливневой канализации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км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139,5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139,5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149,4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149,4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150,1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150,1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150,1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150,1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светофорных объектов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203</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дорожных знаков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18 174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18 265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18 265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18 267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18 267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18 269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18 269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18 271</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Протяженность эксплуатационного пассажирского автобусного пути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км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711,7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690,2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668,7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683,7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668,7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683,7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668,7</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698,7</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муниципальных маршрутов регулярных перевозок</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4.4. Зеленые насаждения и леса (по состоянию на конец года)</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Количество парков и скверов </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57</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57</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Площадь содержания зеленых насаждений </w:t>
            </w:r>
          </w:p>
          <w:p w:rsidR="00040676" w:rsidRDefault="00040676" w:rsidP="00737CBD">
            <w:pPr>
              <w:rPr>
                <w:sz w:val="18"/>
                <w:szCs w:val="18"/>
              </w:rPr>
            </w:pPr>
            <w:r w:rsidRPr="00637396">
              <w:rPr>
                <w:sz w:val="18"/>
                <w:szCs w:val="18"/>
              </w:rPr>
              <w:t xml:space="preserve">на территориях общего пользования, </w:t>
            </w:r>
          </w:p>
          <w:p w:rsidR="00040676" w:rsidRPr="00637396" w:rsidRDefault="00040676" w:rsidP="00737CBD">
            <w:pPr>
              <w:rPr>
                <w:sz w:val="18"/>
                <w:szCs w:val="18"/>
              </w:rPr>
            </w:pPr>
            <w:r w:rsidRPr="00637396">
              <w:rPr>
                <w:sz w:val="18"/>
                <w:szCs w:val="18"/>
              </w:rPr>
              <w:t>в том числе:</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га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462,15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467,07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467,07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467,07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467,07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467,07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467,07</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467,07</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площадь содержания объектов благоустройства (парков, скверов, набережных)</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га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185,4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190,3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190,3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190,3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190,3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190,3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190,3</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190,3</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Площадь цветников, находящихся </w:t>
            </w:r>
          </w:p>
          <w:p w:rsidR="00040676" w:rsidRPr="00637396" w:rsidRDefault="00040676" w:rsidP="00737CBD">
            <w:pPr>
              <w:rPr>
                <w:sz w:val="18"/>
                <w:szCs w:val="18"/>
              </w:rPr>
            </w:pPr>
            <w:r w:rsidRPr="00637396">
              <w:rPr>
                <w:sz w:val="18"/>
                <w:szCs w:val="18"/>
              </w:rPr>
              <w:t>на содержании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га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Площадь территории лесов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га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4 445,0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4 445,0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4 445,0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4 445,0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4 445,0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4 445,0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4 445,0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4 445,0</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Обеспеченность зелеными насаждениями общего пользования (кв. м на 1 человека)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кв. 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w:t>
            </w:r>
          </w:p>
        </w:tc>
      </w:tr>
      <w:tr w:rsidR="00040676" w:rsidRPr="00637396" w:rsidTr="00040676">
        <w:trPr>
          <w:trHeight w:val="51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Обеспеченность зелеными насаждениями общего пользования в процентах </w:t>
            </w:r>
          </w:p>
          <w:p w:rsidR="00040676" w:rsidRPr="00637396" w:rsidRDefault="00040676" w:rsidP="00737CBD">
            <w:pPr>
              <w:rPr>
                <w:sz w:val="18"/>
                <w:szCs w:val="18"/>
              </w:rPr>
            </w:pPr>
            <w:r w:rsidRPr="00637396">
              <w:rPr>
                <w:sz w:val="18"/>
                <w:szCs w:val="18"/>
              </w:rPr>
              <w:t xml:space="preserve">от норматива (16 кв. м на 1 человека) </w:t>
            </w:r>
            <w:r w:rsidRPr="00637396">
              <w:rPr>
                <w:sz w:val="18"/>
                <w:szCs w:val="18"/>
                <w:vertAlign w:val="superscript"/>
              </w:rPr>
              <w:t>2</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66,7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66,1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65,1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63,8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63,5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62,7</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noWrap/>
            <w:hideMark/>
          </w:tcPr>
          <w:p w:rsidR="00040676" w:rsidRPr="00637396" w:rsidRDefault="00040676" w:rsidP="00737CBD">
            <w:pPr>
              <w:rPr>
                <w:sz w:val="18"/>
                <w:szCs w:val="18"/>
              </w:rPr>
            </w:pPr>
            <w:r w:rsidRPr="00637396">
              <w:rPr>
                <w:sz w:val="18"/>
                <w:szCs w:val="18"/>
              </w:rPr>
              <w:t xml:space="preserve">5. Социальная сфера </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5.1. Образование (по состоянию на конец года)</w:t>
            </w:r>
          </w:p>
        </w:tc>
      </w:tr>
      <w:tr w:rsidR="00040676" w:rsidRPr="00637396" w:rsidTr="00040676">
        <w:trPr>
          <w:trHeight w:val="255"/>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 xml:space="preserve">Организации, реализующие программы </w:t>
            </w:r>
            <w:r>
              <w:rPr>
                <w:sz w:val="18"/>
                <w:szCs w:val="18"/>
              </w:rPr>
              <w:t>дошкольного образования</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53</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53</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мощность</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место</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29 880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29 946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30 245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30 280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30 245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30 280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30 245</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30 280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численность воспитанников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человек</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28 889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29 855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30 159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30 189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30 159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30 189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30 159</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30 189</w:t>
            </w:r>
          </w:p>
        </w:tc>
      </w:tr>
      <w:tr w:rsidR="00040676" w:rsidRPr="00637396" w:rsidTr="00040676">
        <w:trPr>
          <w:trHeight w:val="51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обеспеченность (мест на 100 человек </w:t>
            </w:r>
          </w:p>
          <w:p w:rsidR="00040676" w:rsidRPr="00637396" w:rsidRDefault="00040676" w:rsidP="00737CBD">
            <w:pPr>
              <w:rPr>
                <w:sz w:val="18"/>
                <w:szCs w:val="18"/>
              </w:rPr>
            </w:pPr>
            <w:r w:rsidRPr="00637396">
              <w:rPr>
                <w:sz w:val="18"/>
                <w:szCs w:val="18"/>
              </w:rPr>
              <w:t xml:space="preserve">в возрасте от 0 до 7 лет (0 </w:t>
            </w:r>
            <w:r>
              <w:rPr>
                <w:sz w:val="18"/>
                <w:szCs w:val="18"/>
              </w:rPr>
              <w:t>–</w:t>
            </w:r>
            <w:r w:rsidRPr="00637396">
              <w:rPr>
                <w:sz w:val="18"/>
                <w:szCs w:val="18"/>
              </w:rPr>
              <w:t xml:space="preserve"> 6 лет)) </w:t>
            </w:r>
            <w:r w:rsidRPr="00637396">
              <w:rPr>
                <w:sz w:val="18"/>
                <w:szCs w:val="18"/>
                <w:vertAlign w:val="superscript"/>
              </w:rPr>
              <w:t>1</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место</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75,8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75,4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75,0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74,7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73,2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72,5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71,7</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70,6</w:t>
            </w:r>
          </w:p>
        </w:tc>
      </w:tr>
      <w:tr w:rsidR="00040676" w:rsidRPr="00637396" w:rsidTr="00040676">
        <w:trPr>
          <w:trHeight w:val="51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обеспеченность в процентах от норматива </w:t>
            </w:r>
          </w:p>
          <w:p w:rsidR="00040676" w:rsidRPr="00637396" w:rsidRDefault="00040676" w:rsidP="00737CBD">
            <w:pPr>
              <w:rPr>
                <w:sz w:val="18"/>
                <w:szCs w:val="18"/>
              </w:rPr>
            </w:pPr>
            <w:r w:rsidRPr="00637396">
              <w:rPr>
                <w:sz w:val="18"/>
                <w:szCs w:val="18"/>
              </w:rPr>
              <w:t xml:space="preserve">(70 мест на 100 человек в возрасте </w:t>
            </w:r>
          </w:p>
          <w:p w:rsidR="00040676" w:rsidRPr="00637396" w:rsidRDefault="00040676" w:rsidP="00737CBD">
            <w:pPr>
              <w:rPr>
                <w:sz w:val="18"/>
                <w:szCs w:val="18"/>
              </w:rPr>
            </w:pPr>
            <w:r w:rsidRPr="00637396">
              <w:rPr>
                <w:sz w:val="18"/>
                <w:szCs w:val="18"/>
              </w:rPr>
              <w:t xml:space="preserve">от 0 до 7 лет (0 </w:t>
            </w:r>
            <w:r>
              <w:rPr>
                <w:sz w:val="18"/>
                <w:szCs w:val="18"/>
              </w:rPr>
              <w:t>–</w:t>
            </w:r>
            <w:r w:rsidRPr="00637396">
              <w:rPr>
                <w:sz w:val="18"/>
                <w:szCs w:val="18"/>
              </w:rPr>
              <w:t xml:space="preserve"> 6 лет)) </w:t>
            </w:r>
            <w:r w:rsidRPr="00637396">
              <w:rPr>
                <w:sz w:val="18"/>
                <w:szCs w:val="18"/>
                <w:vertAlign w:val="superscript"/>
              </w:rPr>
              <w:t>3</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108,3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107,6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107,1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106,7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104,6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103,6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102,5</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обеспеченность (мест на 1 тыс. человек)</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место</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69,0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67,8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67,5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67,3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66,6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66,2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65,8</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65,1</w:t>
            </w:r>
          </w:p>
        </w:tc>
      </w:tr>
      <w:tr w:rsidR="00040676" w:rsidRPr="00637396" w:rsidTr="00040676">
        <w:trPr>
          <w:trHeight w:val="41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обеспеченность в процентах от норматива </w:t>
            </w:r>
          </w:p>
          <w:p w:rsidR="00040676" w:rsidRPr="00637396" w:rsidRDefault="00040676" w:rsidP="00737CBD">
            <w:pPr>
              <w:rPr>
                <w:sz w:val="18"/>
                <w:szCs w:val="18"/>
              </w:rPr>
            </w:pPr>
            <w:r w:rsidRPr="00637396">
              <w:rPr>
                <w:sz w:val="18"/>
                <w:szCs w:val="18"/>
              </w:rPr>
              <w:t xml:space="preserve">(70 мест на 1 тыс. человек) </w:t>
            </w:r>
            <w:r w:rsidRPr="00637396">
              <w:rPr>
                <w:sz w:val="18"/>
                <w:szCs w:val="18"/>
                <w:vertAlign w:val="superscript"/>
              </w:rPr>
              <w:t xml:space="preserve">2 </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98,6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96,9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96,4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96,2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95,1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94,5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94,0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93,0</w:t>
            </w:r>
          </w:p>
        </w:tc>
      </w:tr>
      <w:tr w:rsidR="00040676" w:rsidRPr="00637396" w:rsidTr="00040676">
        <w:trPr>
          <w:trHeight w:val="285"/>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Общеобразовательные организации (без учета специаль</w:t>
            </w:r>
            <w:r>
              <w:rPr>
                <w:sz w:val="18"/>
                <w:szCs w:val="18"/>
              </w:rPr>
              <w:t>ных учебно-воспитательных школ)</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44</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44</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мощность</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место</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38 930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39 039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40 839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40 840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43 839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43 840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43 839</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43 840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численность учащихся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человек</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64 134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64 614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64 407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64 434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63 667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63 700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62 959</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62 998</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обеспеченность (мест на 1 тыс. человек)</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место</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89,9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88,4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91,1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90,8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96,5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95,8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95,3</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94,2</w:t>
            </w:r>
          </w:p>
        </w:tc>
      </w:tr>
      <w:tr w:rsidR="00040676" w:rsidRPr="00637396" w:rsidTr="00040676">
        <w:trPr>
          <w:trHeight w:val="406"/>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обеспеченность в процентах от норматива (150 мест на 1 тыс. человек) </w:t>
            </w:r>
            <w:r w:rsidRPr="00637396">
              <w:rPr>
                <w:sz w:val="18"/>
                <w:szCs w:val="18"/>
                <w:vertAlign w:val="superscript"/>
              </w:rPr>
              <w:t>2</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59,0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60,7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60,5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64,3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63,9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63,6</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62,8</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доля учащихся, обучающихся в первую смену</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xml:space="preserve"> %</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59,5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60,2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63,5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63,5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69,0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69,0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69,8</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69,8</w:t>
            </w:r>
          </w:p>
        </w:tc>
      </w:tr>
      <w:tr w:rsidR="00040676" w:rsidRPr="00637396" w:rsidTr="00040676">
        <w:trPr>
          <w:trHeight w:val="146"/>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 xml:space="preserve">Из общего количества </w:t>
            </w:r>
            <w:r>
              <w:rPr>
                <w:sz w:val="18"/>
                <w:szCs w:val="18"/>
              </w:rPr>
              <w:t>–</w:t>
            </w:r>
            <w:r w:rsidRPr="00637396">
              <w:rPr>
                <w:sz w:val="18"/>
                <w:szCs w:val="18"/>
              </w:rPr>
              <w:t xml:space="preserve"> муниципальные</w:t>
            </w:r>
            <w:r>
              <w:rPr>
                <w:sz w:val="18"/>
                <w:szCs w:val="18"/>
              </w:rPr>
              <w:t xml:space="preserve"> общеобразовательные учреждения</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мощность </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место</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37 774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37 874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39 674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39 674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42 674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42 674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42 674</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42 674</w:t>
            </w:r>
          </w:p>
        </w:tc>
      </w:tr>
      <w:tr w:rsidR="00040676" w:rsidRPr="00637396" w:rsidTr="00040676">
        <w:trPr>
          <w:trHeight w:val="142"/>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Муниципальные учреждения до</w:t>
            </w:r>
            <w:r>
              <w:rPr>
                <w:sz w:val="18"/>
                <w:szCs w:val="18"/>
              </w:rPr>
              <w:t>полнительного образования детей</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18</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18</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численность обучающихся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человек</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19 785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20 156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20 156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20 156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20 156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20 156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20 156</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20 156</w:t>
            </w:r>
          </w:p>
        </w:tc>
      </w:tr>
      <w:tr w:rsidR="00040676" w:rsidRPr="00637396" w:rsidTr="00040676">
        <w:trPr>
          <w:trHeight w:val="27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Из общего количества муниципальных учреждений до</w:t>
            </w:r>
            <w:r>
              <w:rPr>
                <w:sz w:val="18"/>
                <w:szCs w:val="18"/>
              </w:rPr>
              <w:t>полнительного образования детей</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детских школ искусств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численность обучающихся в детских школах искусств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человек</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3 624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3 566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3 566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3 566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3 566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3 566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3 566</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3 566</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Pr>
                <w:sz w:val="18"/>
                <w:szCs w:val="18"/>
              </w:rPr>
              <w:t xml:space="preserve">количество </w:t>
            </w:r>
            <w:r w:rsidRPr="00637396">
              <w:rPr>
                <w:sz w:val="18"/>
                <w:szCs w:val="18"/>
              </w:rPr>
              <w:t xml:space="preserve">спортивных школ </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численность обучающихся в спортивных школах              </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человек</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7 917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8 140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8 140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8 140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8 140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8 140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8 140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8 140</w:t>
            </w:r>
          </w:p>
        </w:tc>
      </w:tr>
      <w:tr w:rsidR="00040676" w:rsidRPr="00637396" w:rsidTr="00BB1470">
        <w:trPr>
          <w:trHeight w:val="697"/>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Количество организаций среднего профессионального образования </w:t>
            </w:r>
          </w:p>
          <w:p w:rsidR="00040676" w:rsidRPr="00637396" w:rsidRDefault="00040676" w:rsidP="00737CBD">
            <w:pPr>
              <w:rPr>
                <w:sz w:val="18"/>
                <w:szCs w:val="18"/>
              </w:rPr>
            </w:pPr>
            <w:r w:rsidRPr="00637396">
              <w:rPr>
                <w:sz w:val="18"/>
                <w:szCs w:val="18"/>
              </w:rPr>
              <w:t>(с учетом филиалов)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организаций высшего образования (с учетом филиалов)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r>
      <w:tr w:rsidR="00040676" w:rsidRPr="00637396" w:rsidTr="00BB1470">
        <w:trPr>
          <w:trHeight w:val="359"/>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5.2. Культура (по состоянию на конец года)</w:t>
            </w:r>
          </w:p>
        </w:tc>
      </w:tr>
      <w:tr w:rsidR="00040676" w:rsidRPr="00637396" w:rsidTr="00BB1470">
        <w:trPr>
          <w:trHeight w:val="407"/>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общедоступных библиотек</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w:t>
            </w:r>
          </w:p>
        </w:tc>
      </w:tr>
      <w:tr w:rsidR="00040676" w:rsidRPr="00637396" w:rsidTr="00040676">
        <w:trPr>
          <w:trHeight w:val="75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Обеспеченность библиотеками в процентах </w:t>
            </w:r>
          </w:p>
          <w:p w:rsidR="00040676" w:rsidRPr="00637396" w:rsidRDefault="00040676" w:rsidP="00737CBD">
            <w:pPr>
              <w:rPr>
                <w:sz w:val="18"/>
                <w:szCs w:val="18"/>
              </w:rPr>
            </w:pPr>
            <w:r w:rsidRPr="00637396">
              <w:rPr>
                <w:sz w:val="18"/>
                <w:szCs w:val="18"/>
              </w:rPr>
              <w:t xml:space="preserve">от норматива (1 общедоступная библиотека </w:t>
            </w:r>
          </w:p>
          <w:p w:rsidR="00040676" w:rsidRPr="00637396" w:rsidRDefault="00040676" w:rsidP="00737CBD">
            <w:pPr>
              <w:rPr>
                <w:sz w:val="18"/>
                <w:szCs w:val="18"/>
              </w:rPr>
            </w:pPr>
            <w:r w:rsidRPr="00637396">
              <w:rPr>
                <w:sz w:val="18"/>
                <w:szCs w:val="18"/>
              </w:rPr>
              <w:t xml:space="preserve">на 10 тыс. человек </w:t>
            </w:r>
            <w:r>
              <w:rPr>
                <w:sz w:val="18"/>
                <w:szCs w:val="18"/>
              </w:rPr>
              <w:t>–</w:t>
            </w:r>
            <w:r w:rsidRPr="00637396">
              <w:rPr>
                <w:sz w:val="18"/>
                <w:szCs w:val="18"/>
              </w:rPr>
              <w:t xml:space="preserve"> без учета нормативной потребности по детским библиотекам) </w:t>
            </w:r>
            <w:r w:rsidRPr="00637396">
              <w:rPr>
                <w:sz w:val="18"/>
                <w:szCs w:val="18"/>
                <w:vertAlign w:val="superscript"/>
              </w:rPr>
              <w:t>4</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29,4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29,0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28,3</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27,9</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Количество организаций клубного типа </w:t>
            </w:r>
          </w:p>
          <w:p w:rsidR="00040676" w:rsidRPr="00637396" w:rsidRDefault="00040676" w:rsidP="00737CBD">
            <w:pPr>
              <w:rPr>
                <w:sz w:val="18"/>
                <w:szCs w:val="18"/>
              </w:rPr>
            </w:pPr>
            <w:r w:rsidRPr="00637396">
              <w:rPr>
                <w:sz w:val="18"/>
                <w:szCs w:val="18"/>
              </w:rPr>
              <w:t>(с учетом обособленных подразделений)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r>
      <w:tr w:rsidR="00040676" w:rsidRPr="00637396" w:rsidTr="00040676">
        <w:trPr>
          <w:trHeight w:val="510"/>
        </w:trPr>
        <w:tc>
          <w:tcPr>
            <w:tcW w:w="3823" w:type="dxa"/>
            <w:tcBorders>
              <w:top w:val="nil"/>
              <w:left w:val="single" w:sz="4" w:space="0" w:color="auto"/>
              <w:bottom w:val="single" w:sz="4" w:space="0" w:color="auto"/>
              <w:right w:val="single" w:sz="4" w:space="0" w:color="auto"/>
            </w:tcBorders>
            <w:shd w:val="clear" w:color="auto" w:fill="auto"/>
            <w:hideMark/>
          </w:tcPr>
          <w:p w:rsidR="00BB1470" w:rsidRDefault="00040676" w:rsidP="00737CBD">
            <w:pPr>
              <w:rPr>
                <w:sz w:val="18"/>
                <w:szCs w:val="18"/>
              </w:rPr>
            </w:pPr>
            <w:r w:rsidRPr="00637396">
              <w:rPr>
                <w:sz w:val="18"/>
                <w:szCs w:val="18"/>
              </w:rPr>
              <w:t xml:space="preserve">Обеспеченность объектами клубного </w:t>
            </w:r>
          </w:p>
          <w:p w:rsidR="00BB1470" w:rsidRDefault="00040676" w:rsidP="00737CBD">
            <w:pPr>
              <w:rPr>
                <w:sz w:val="18"/>
                <w:szCs w:val="18"/>
              </w:rPr>
            </w:pPr>
            <w:r w:rsidRPr="00637396">
              <w:rPr>
                <w:sz w:val="18"/>
                <w:szCs w:val="18"/>
              </w:rPr>
              <w:t xml:space="preserve">типа в процентах от норматива </w:t>
            </w:r>
          </w:p>
          <w:p w:rsidR="00040676" w:rsidRPr="00637396" w:rsidRDefault="00040676" w:rsidP="00737CBD">
            <w:pPr>
              <w:rPr>
                <w:sz w:val="18"/>
                <w:szCs w:val="18"/>
              </w:rPr>
            </w:pPr>
            <w:r w:rsidRPr="00637396">
              <w:rPr>
                <w:sz w:val="18"/>
                <w:szCs w:val="18"/>
              </w:rPr>
              <w:t xml:space="preserve">(1 объект </w:t>
            </w:r>
          </w:p>
          <w:p w:rsidR="00040676" w:rsidRPr="00637396" w:rsidRDefault="00040676" w:rsidP="00737CBD">
            <w:pPr>
              <w:rPr>
                <w:sz w:val="18"/>
                <w:szCs w:val="18"/>
              </w:rPr>
            </w:pPr>
            <w:r w:rsidRPr="00637396">
              <w:rPr>
                <w:sz w:val="18"/>
                <w:szCs w:val="18"/>
              </w:rPr>
              <w:t xml:space="preserve">на 100 тыс. человек) </w:t>
            </w:r>
            <w:r w:rsidRPr="00637396">
              <w:rPr>
                <w:sz w:val="18"/>
                <w:szCs w:val="18"/>
                <w:vertAlign w:val="superscript"/>
              </w:rPr>
              <w:t>4</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184,8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181,2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178,4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177,9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176,1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174,8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174,0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171,9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кинозалов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27</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27</w:t>
            </w:r>
          </w:p>
        </w:tc>
      </w:tr>
      <w:tr w:rsidR="00040676" w:rsidRPr="00637396" w:rsidTr="00040676">
        <w:trPr>
          <w:trHeight w:val="444"/>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Обеспеченность кинозалами в процентах </w:t>
            </w:r>
          </w:p>
          <w:p w:rsidR="00040676" w:rsidRPr="00637396" w:rsidRDefault="00040676" w:rsidP="00737CBD">
            <w:pPr>
              <w:rPr>
                <w:sz w:val="18"/>
                <w:szCs w:val="18"/>
              </w:rPr>
            </w:pPr>
            <w:r w:rsidRPr="00637396">
              <w:rPr>
                <w:sz w:val="18"/>
                <w:szCs w:val="18"/>
              </w:rPr>
              <w:t xml:space="preserve">от норматива (1 кинозал на 20 тыс. человек) </w:t>
            </w:r>
            <w:r w:rsidRPr="00637396">
              <w:rPr>
                <w:sz w:val="18"/>
                <w:szCs w:val="18"/>
                <w:vertAlign w:val="superscript"/>
              </w:rPr>
              <w:t>4</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124,7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122,3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120,5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120,1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118,8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118,0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117,4</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116,1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театров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r>
      <w:tr w:rsidR="00040676" w:rsidRPr="00637396" w:rsidTr="00040676">
        <w:trPr>
          <w:trHeight w:val="51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Обеспеченность театрами в процентах </w:t>
            </w:r>
          </w:p>
          <w:p w:rsidR="00040676" w:rsidRPr="00637396" w:rsidRDefault="00040676" w:rsidP="00737CBD">
            <w:pPr>
              <w:rPr>
                <w:sz w:val="18"/>
                <w:szCs w:val="18"/>
              </w:rPr>
            </w:pPr>
            <w:r w:rsidRPr="00637396">
              <w:rPr>
                <w:sz w:val="18"/>
                <w:szCs w:val="18"/>
              </w:rPr>
              <w:t xml:space="preserve">от норматива (1 объект на 200 тыс. человек) </w:t>
            </w:r>
            <w:r w:rsidRPr="00637396">
              <w:rPr>
                <w:sz w:val="18"/>
                <w:szCs w:val="18"/>
                <w:vertAlign w:val="superscript"/>
              </w:rPr>
              <w:t>4</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92,4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90,6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89,2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89,0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88,0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87,4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87,0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86,0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концертных залов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r>
      <w:tr w:rsidR="00040676" w:rsidRPr="00637396" w:rsidTr="00040676">
        <w:trPr>
          <w:trHeight w:val="51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Обеспеченность концертными залами </w:t>
            </w:r>
          </w:p>
          <w:p w:rsidR="00040676" w:rsidRPr="00637396" w:rsidRDefault="00040676" w:rsidP="00737CBD">
            <w:pPr>
              <w:rPr>
                <w:sz w:val="18"/>
                <w:szCs w:val="18"/>
              </w:rPr>
            </w:pPr>
            <w:r w:rsidRPr="00637396">
              <w:rPr>
                <w:sz w:val="18"/>
                <w:szCs w:val="18"/>
              </w:rPr>
              <w:t xml:space="preserve">в процентах от норматива (1 объект </w:t>
            </w:r>
          </w:p>
          <w:p w:rsidR="00040676" w:rsidRPr="00637396" w:rsidRDefault="00040676" w:rsidP="00737CBD">
            <w:pPr>
              <w:rPr>
                <w:sz w:val="18"/>
                <w:szCs w:val="18"/>
              </w:rPr>
            </w:pPr>
            <w:r w:rsidRPr="00637396">
              <w:rPr>
                <w:sz w:val="18"/>
                <w:szCs w:val="18"/>
              </w:rPr>
              <w:t xml:space="preserve">на городской округ) </w:t>
            </w:r>
            <w:r w:rsidRPr="00637396">
              <w:rPr>
                <w:sz w:val="18"/>
                <w:szCs w:val="18"/>
                <w:vertAlign w:val="superscript"/>
              </w:rPr>
              <w:t>4</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BB1470" w:rsidRDefault="00040676" w:rsidP="00737CBD">
            <w:pPr>
              <w:rPr>
                <w:sz w:val="18"/>
                <w:szCs w:val="18"/>
              </w:rPr>
            </w:pPr>
            <w:r w:rsidRPr="00637396">
              <w:rPr>
                <w:sz w:val="18"/>
                <w:szCs w:val="18"/>
              </w:rPr>
              <w:t xml:space="preserve">Количество музеев </w:t>
            </w:r>
          </w:p>
          <w:p w:rsidR="00040676" w:rsidRPr="00637396" w:rsidRDefault="00040676" w:rsidP="00737CBD">
            <w:pPr>
              <w:rPr>
                <w:sz w:val="18"/>
                <w:szCs w:val="18"/>
              </w:rPr>
            </w:pPr>
            <w:r w:rsidRPr="00637396">
              <w:rPr>
                <w:sz w:val="18"/>
                <w:szCs w:val="18"/>
              </w:rPr>
              <w:t>(без учета обособленных подразделений)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r>
      <w:tr w:rsidR="00040676" w:rsidRPr="00637396" w:rsidTr="00BB1470">
        <w:trPr>
          <w:trHeight w:val="724"/>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Обеспеченность музеями в процентах </w:t>
            </w:r>
          </w:p>
          <w:p w:rsidR="00040676" w:rsidRDefault="00040676" w:rsidP="00737CBD">
            <w:pPr>
              <w:rPr>
                <w:sz w:val="18"/>
                <w:szCs w:val="18"/>
              </w:rPr>
            </w:pPr>
            <w:r w:rsidRPr="00637396">
              <w:rPr>
                <w:sz w:val="18"/>
                <w:szCs w:val="18"/>
              </w:rPr>
              <w:t xml:space="preserve">от норматива (1 краеведческий, </w:t>
            </w:r>
          </w:p>
          <w:p w:rsidR="00040676" w:rsidRPr="00637396" w:rsidRDefault="00040676" w:rsidP="00737CBD">
            <w:pPr>
              <w:rPr>
                <w:sz w:val="18"/>
                <w:szCs w:val="18"/>
              </w:rPr>
            </w:pPr>
            <w:r w:rsidRPr="00637396">
              <w:rPr>
                <w:sz w:val="18"/>
                <w:szCs w:val="18"/>
              </w:rPr>
              <w:t xml:space="preserve">1 тематический музей на городской округ) </w:t>
            </w:r>
            <w:r w:rsidRPr="00637396">
              <w:rPr>
                <w:sz w:val="18"/>
                <w:szCs w:val="18"/>
                <w:vertAlign w:val="superscript"/>
              </w:rPr>
              <w:t>4</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парков культуры и отдыха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r>
      <w:tr w:rsidR="00040676" w:rsidRPr="00637396" w:rsidTr="00040676">
        <w:trPr>
          <w:trHeight w:val="510"/>
        </w:trPr>
        <w:tc>
          <w:tcPr>
            <w:tcW w:w="3823" w:type="dxa"/>
            <w:tcBorders>
              <w:top w:val="nil"/>
              <w:left w:val="single" w:sz="4" w:space="0" w:color="auto"/>
              <w:bottom w:val="single" w:sz="4" w:space="0" w:color="auto"/>
              <w:right w:val="single" w:sz="4" w:space="0" w:color="auto"/>
            </w:tcBorders>
            <w:shd w:val="clear" w:color="auto" w:fill="auto"/>
            <w:hideMark/>
          </w:tcPr>
          <w:p w:rsidR="00BB1470" w:rsidRDefault="00040676" w:rsidP="00737CBD">
            <w:pPr>
              <w:rPr>
                <w:sz w:val="18"/>
                <w:szCs w:val="18"/>
              </w:rPr>
            </w:pPr>
            <w:r w:rsidRPr="00637396">
              <w:rPr>
                <w:sz w:val="18"/>
                <w:szCs w:val="18"/>
              </w:rPr>
              <w:t xml:space="preserve">Обеспеченность парками культуры </w:t>
            </w:r>
          </w:p>
          <w:p w:rsidR="00BB1470" w:rsidRDefault="00040676" w:rsidP="00737CBD">
            <w:pPr>
              <w:rPr>
                <w:sz w:val="18"/>
                <w:szCs w:val="18"/>
              </w:rPr>
            </w:pPr>
            <w:r w:rsidRPr="00637396">
              <w:rPr>
                <w:sz w:val="18"/>
                <w:szCs w:val="18"/>
              </w:rPr>
              <w:t xml:space="preserve">и отдыха в процентах от норматива </w:t>
            </w:r>
          </w:p>
          <w:p w:rsidR="00040676" w:rsidRPr="00637396" w:rsidRDefault="00040676" w:rsidP="00BB1470">
            <w:pPr>
              <w:rPr>
                <w:sz w:val="18"/>
                <w:szCs w:val="18"/>
              </w:rPr>
            </w:pPr>
            <w:r w:rsidRPr="00637396">
              <w:rPr>
                <w:sz w:val="18"/>
                <w:szCs w:val="18"/>
              </w:rPr>
              <w:t>(1 объект на 30 тыс. человек)</w:t>
            </w:r>
            <w:r w:rsidRPr="00637396">
              <w:rPr>
                <w:sz w:val="18"/>
                <w:szCs w:val="18"/>
                <w:vertAlign w:val="superscript"/>
              </w:rPr>
              <w:t xml:space="preserve"> 4</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6,5</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6,4</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5.3. Молодежная политика (по состоянию на конец года)</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Количество учреждений по работе с детьми </w:t>
            </w:r>
          </w:p>
          <w:p w:rsidR="00040676" w:rsidRPr="00637396" w:rsidRDefault="00040676" w:rsidP="00737CBD">
            <w:pPr>
              <w:rPr>
                <w:sz w:val="18"/>
                <w:szCs w:val="18"/>
              </w:rPr>
            </w:pPr>
            <w:r w:rsidRPr="00637396">
              <w:rPr>
                <w:sz w:val="18"/>
                <w:szCs w:val="18"/>
              </w:rPr>
              <w:t>и молодежью</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r>
      <w:tr w:rsidR="00040676" w:rsidRPr="00637396" w:rsidTr="00040676">
        <w:trPr>
          <w:trHeight w:val="96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Количество молодежно-подростковых клубных формирований, кружков и секций муниципального бюджетного учреждения </w:t>
            </w:r>
          </w:p>
          <w:p w:rsidR="00040676" w:rsidRPr="00637396" w:rsidRDefault="00040676" w:rsidP="00737CBD">
            <w:pPr>
              <w:rPr>
                <w:sz w:val="18"/>
                <w:szCs w:val="18"/>
              </w:rPr>
            </w:pPr>
            <w:r w:rsidRPr="00637396">
              <w:rPr>
                <w:sz w:val="18"/>
                <w:szCs w:val="18"/>
              </w:rPr>
              <w:t xml:space="preserve">по работе с подростками и молодежью </w:t>
            </w:r>
          </w:p>
          <w:p w:rsidR="00040676" w:rsidRPr="00637396" w:rsidRDefault="00040676" w:rsidP="00737CBD">
            <w:pPr>
              <w:rPr>
                <w:sz w:val="18"/>
                <w:szCs w:val="18"/>
              </w:rPr>
            </w:pPr>
            <w:r w:rsidRPr="00637396">
              <w:rPr>
                <w:sz w:val="18"/>
                <w:szCs w:val="18"/>
              </w:rPr>
              <w:t>по месту жительства «Вариант»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w:t>
            </w:r>
          </w:p>
        </w:tc>
      </w:tr>
      <w:tr w:rsidR="00040676" w:rsidRPr="00637396" w:rsidTr="00040676">
        <w:trPr>
          <w:trHeight w:val="96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Количество центров муниципального бюджетного учреждения «Центр специальной подготовки «Сибирский легион» имени </w:t>
            </w:r>
          </w:p>
          <w:p w:rsidR="00040676" w:rsidRPr="00637396" w:rsidRDefault="00040676" w:rsidP="00737CBD">
            <w:pPr>
              <w:rPr>
                <w:sz w:val="18"/>
                <w:szCs w:val="18"/>
              </w:rPr>
            </w:pPr>
            <w:r w:rsidRPr="00637396">
              <w:rPr>
                <w:sz w:val="18"/>
                <w:szCs w:val="18"/>
              </w:rPr>
              <w:t>Героя Российской Федерации полковника Богомолова Александра Станиславовича»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r>
      <w:tr w:rsidR="00040676" w:rsidRPr="00637396" w:rsidTr="00040676">
        <w:trPr>
          <w:trHeight w:val="72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Количество структурных подразделений </w:t>
            </w:r>
          </w:p>
          <w:p w:rsidR="00040676" w:rsidRPr="00637396" w:rsidRDefault="00040676" w:rsidP="00737CBD">
            <w:pPr>
              <w:rPr>
                <w:sz w:val="18"/>
                <w:szCs w:val="18"/>
              </w:rPr>
            </w:pPr>
            <w:r w:rsidRPr="00637396">
              <w:rPr>
                <w:sz w:val="18"/>
                <w:szCs w:val="18"/>
              </w:rPr>
              <w:t xml:space="preserve">для трудоустройства молодежи муниципального автономного учреждения </w:t>
            </w:r>
          </w:p>
          <w:p w:rsidR="00040676" w:rsidRPr="00637396" w:rsidRDefault="00040676" w:rsidP="00737CBD">
            <w:pPr>
              <w:rPr>
                <w:sz w:val="18"/>
                <w:szCs w:val="18"/>
              </w:rPr>
            </w:pPr>
            <w:r w:rsidRPr="00637396">
              <w:rPr>
                <w:sz w:val="18"/>
                <w:szCs w:val="18"/>
              </w:rPr>
              <w:t xml:space="preserve">по работе с молодежью «Наше время» </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r>
      <w:tr w:rsidR="00040676" w:rsidRPr="00637396" w:rsidTr="00040676">
        <w:trPr>
          <w:trHeight w:val="217"/>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5.4. Физическая культура и спорт (по состоянию на конец года)</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Объек</w:t>
            </w:r>
            <w:r>
              <w:rPr>
                <w:sz w:val="18"/>
                <w:szCs w:val="18"/>
              </w:rPr>
              <w:t>ты физической культуры и спорта</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1 079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1 094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1 099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1 099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1 099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1 099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1 099</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1 099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единовременная пропускная способность (ЕПС)</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человек</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24 815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25 223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25 383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25 383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25 383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25 383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25 383</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25 383</w:t>
            </w:r>
          </w:p>
        </w:tc>
      </w:tr>
      <w:tr w:rsidR="00040676" w:rsidRPr="00637396" w:rsidTr="00040676">
        <w:trPr>
          <w:trHeight w:val="51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единовременная пропускная способность спортивных сооружений на 1 тыс. человек </w:t>
            </w:r>
          </w:p>
          <w:p w:rsidR="00040676" w:rsidRPr="00637396" w:rsidRDefault="00040676" w:rsidP="00737CBD">
            <w:pPr>
              <w:rPr>
                <w:sz w:val="18"/>
                <w:szCs w:val="18"/>
              </w:rPr>
            </w:pPr>
            <w:r w:rsidRPr="00637396">
              <w:rPr>
                <w:sz w:val="18"/>
                <w:szCs w:val="18"/>
              </w:rPr>
              <w:t xml:space="preserve">в возрасте 3 </w:t>
            </w:r>
            <w:r>
              <w:rPr>
                <w:sz w:val="18"/>
                <w:szCs w:val="18"/>
              </w:rPr>
              <w:t>–</w:t>
            </w:r>
            <w:r w:rsidRPr="00637396">
              <w:rPr>
                <w:sz w:val="18"/>
                <w:szCs w:val="18"/>
              </w:rPr>
              <w:t xml:space="preserve"> 79 лет </w:t>
            </w:r>
            <w:r w:rsidRPr="00637396">
              <w:rPr>
                <w:sz w:val="18"/>
                <w:szCs w:val="18"/>
                <w:vertAlign w:val="superscript"/>
              </w:rPr>
              <w:t>1</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человек</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60,3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60,1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59,6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59,5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58,9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58,5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58,3</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57,6</w:t>
            </w:r>
          </w:p>
        </w:tc>
      </w:tr>
      <w:tr w:rsidR="00040676" w:rsidRPr="00637396" w:rsidTr="00040676">
        <w:trPr>
          <w:trHeight w:val="99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уровень обеспеченности граждан спортивными сооружениями исходя </w:t>
            </w:r>
          </w:p>
          <w:p w:rsidR="00040676" w:rsidRPr="00637396" w:rsidRDefault="00040676" w:rsidP="00737CBD">
            <w:pPr>
              <w:rPr>
                <w:sz w:val="18"/>
                <w:szCs w:val="18"/>
              </w:rPr>
            </w:pPr>
            <w:r w:rsidRPr="00637396">
              <w:rPr>
                <w:sz w:val="18"/>
                <w:szCs w:val="18"/>
              </w:rPr>
              <w:t xml:space="preserve">из единовременной пропускной способности объектов спорта (норматив </w:t>
            </w:r>
            <w:r>
              <w:rPr>
                <w:sz w:val="18"/>
                <w:szCs w:val="18"/>
              </w:rPr>
              <w:t>–</w:t>
            </w:r>
            <w:r w:rsidRPr="00637396">
              <w:rPr>
                <w:sz w:val="18"/>
                <w:szCs w:val="18"/>
              </w:rPr>
              <w:t xml:space="preserve"> 122 ЕПС </w:t>
            </w:r>
          </w:p>
          <w:p w:rsidR="00040676" w:rsidRPr="00637396" w:rsidRDefault="00040676" w:rsidP="00737CBD">
            <w:pPr>
              <w:rPr>
                <w:sz w:val="18"/>
                <w:szCs w:val="18"/>
              </w:rPr>
            </w:pPr>
            <w:r w:rsidRPr="00637396">
              <w:rPr>
                <w:sz w:val="18"/>
                <w:szCs w:val="18"/>
              </w:rPr>
              <w:t xml:space="preserve">на 1 тыс. человек в возрасте 3 </w:t>
            </w:r>
            <w:r>
              <w:rPr>
                <w:sz w:val="18"/>
                <w:szCs w:val="18"/>
              </w:rPr>
              <w:t>–</w:t>
            </w:r>
            <w:r w:rsidRPr="00637396">
              <w:rPr>
                <w:sz w:val="18"/>
                <w:szCs w:val="18"/>
              </w:rPr>
              <w:t xml:space="preserve"> 79 лет) </w:t>
            </w:r>
            <w:r w:rsidRPr="00637396">
              <w:rPr>
                <w:sz w:val="18"/>
                <w:szCs w:val="18"/>
                <w:vertAlign w:val="superscript"/>
              </w:rPr>
              <w:t>5</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48,9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48,7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48,3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48,0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47,8</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47,2</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Pr>
                <w:sz w:val="18"/>
                <w:szCs w:val="18"/>
              </w:rPr>
              <w:t>Общедоступные объекты спорта</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единовременная пропускная способность </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человек</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13 808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14 168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14 328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14 328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14 328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14 328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14 328</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14 328</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единовременная пропускная способность общедоступных объектов спорта </w:t>
            </w:r>
          </w:p>
          <w:p w:rsidR="00040676" w:rsidRPr="00637396" w:rsidRDefault="00040676" w:rsidP="00737CBD">
            <w:pPr>
              <w:rPr>
                <w:sz w:val="18"/>
                <w:szCs w:val="18"/>
              </w:rPr>
            </w:pPr>
            <w:r w:rsidRPr="00637396">
              <w:rPr>
                <w:sz w:val="18"/>
                <w:szCs w:val="18"/>
              </w:rPr>
              <w:t>на 1 тыс. человек</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человек</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31,9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32,1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32,0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31,9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31,5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31,3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31,2</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30,8</w:t>
            </w:r>
          </w:p>
        </w:tc>
      </w:tr>
      <w:tr w:rsidR="00040676" w:rsidRPr="00637396" w:rsidTr="00040676">
        <w:trPr>
          <w:trHeight w:val="99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уровень обеспеченности граждан общедоступными спортивными сооружениями исходя из единовременной пропускной способности </w:t>
            </w:r>
          </w:p>
          <w:p w:rsidR="00040676" w:rsidRPr="00637396" w:rsidRDefault="00040676" w:rsidP="00737CBD">
            <w:pPr>
              <w:rPr>
                <w:sz w:val="18"/>
                <w:szCs w:val="18"/>
              </w:rPr>
            </w:pPr>
            <w:r w:rsidRPr="00637396">
              <w:rPr>
                <w:sz w:val="18"/>
                <w:szCs w:val="18"/>
              </w:rPr>
              <w:t xml:space="preserve">(норматив </w:t>
            </w:r>
            <w:r>
              <w:rPr>
                <w:sz w:val="18"/>
                <w:szCs w:val="18"/>
              </w:rPr>
              <w:t>–</w:t>
            </w:r>
            <w:r w:rsidRPr="00637396">
              <w:rPr>
                <w:sz w:val="18"/>
                <w:szCs w:val="18"/>
              </w:rPr>
              <w:t xml:space="preserve"> 64 ЕПС на 1 тыс. человек) </w:t>
            </w:r>
            <w:r w:rsidRPr="00637396">
              <w:rPr>
                <w:sz w:val="18"/>
                <w:szCs w:val="18"/>
                <w:vertAlign w:val="superscript"/>
              </w:rPr>
              <w:t>2</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50,1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48,9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48,7</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48,1</w:t>
            </w:r>
          </w:p>
        </w:tc>
      </w:tr>
      <w:tr w:rsidR="00040676" w:rsidRPr="00637396" w:rsidTr="00040676">
        <w:trPr>
          <w:trHeight w:val="176"/>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5.5. Здравоохранение и социальное обслуживание (государственная форма собственности) (по состоянию на конец года)</w:t>
            </w:r>
          </w:p>
        </w:tc>
      </w:tr>
      <w:tr w:rsidR="00040676" w:rsidRPr="00637396" w:rsidTr="00040676">
        <w:trPr>
          <w:trHeight w:val="25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Лечебно-профилактические медицинские организации, оказывающие медицинскую</w:t>
            </w:r>
            <w:r>
              <w:rPr>
                <w:sz w:val="18"/>
                <w:szCs w:val="18"/>
              </w:rPr>
              <w:t xml:space="preserve"> помощь в стационарных условиях</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мощность</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койка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3 479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3 524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3 524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3 534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3 524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3 534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3 524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3 534</w:t>
            </w:r>
          </w:p>
        </w:tc>
      </w:tr>
      <w:tr w:rsidR="00040676" w:rsidRPr="00637396" w:rsidTr="00040676">
        <w:trPr>
          <w:trHeight w:val="19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Лечебно-профилактические медицинские организации, оказывающие медицинскую</w:t>
            </w:r>
            <w:r>
              <w:rPr>
                <w:sz w:val="18"/>
                <w:szCs w:val="18"/>
              </w:rPr>
              <w:t xml:space="preserve"> помощь в амбулаторных условиях</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мощность</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пос./смену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4 982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4 982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5 052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5 052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5 052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5 052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5 052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5 052</w:t>
            </w:r>
          </w:p>
        </w:tc>
      </w:tr>
      <w:tr w:rsidR="00040676" w:rsidRPr="00637396" w:rsidTr="00040676">
        <w:trPr>
          <w:trHeight w:val="30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организаций социального обслуживания населения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Pr>
                <w:sz w:val="18"/>
                <w:szCs w:val="18"/>
              </w:rPr>
              <w:t>Из общего количества стационары</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мощность</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место</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280</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6. Промышленное производство</w:t>
            </w:r>
          </w:p>
        </w:tc>
      </w:tr>
      <w:tr w:rsidR="00040676" w:rsidRPr="00637396" w:rsidTr="00040676">
        <w:trPr>
          <w:trHeight w:val="72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Объем отгруженных товаров собственного производства, выполненных работ </w:t>
            </w:r>
          </w:p>
          <w:p w:rsidR="00040676" w:rsidRDefault="00040676" w:rsidP="00737CBD">
            <w:pPr>
              <w:rPr>
                <w:sz w:val="18"/>
                <w:szCs w:val="18"/>
              </w:rPr>
            </w:pPr>
            <w:r w:rsidRPr="00637396">
              <w:rPr>
                <w:sz w:val="18"/>
                <w:szCs w:val="18"/>
              </w:rPr>
              <w:t xml:space="preserve">и услуг собственными силами в ценах соответствующих лет по крупным </w:t>
            </w:r>
          </w:p>
          <w:p w:rsidR="00040676" w:rsidRPr="00637396" w:rsidRDefault="00040676" w:rsidP="00737CBD">
            <w:pPr>
              <w:rPr>
                <w:sz w:val="18"/>
                <w:szCs w:val="18"/>
              </w:rPr>
            </w:pPr>
            <w:r w:rsidRPr="00637396">
              <w:rPr>
                <w:sz w:val="18"/>
                <w:szCs w:val="18"/>
              </w:rPr>
              <w:t xml:space="preserve">и средним организациям </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1 168 784,6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1 219 881,7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1 289 573,2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1 325 706,3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1 357 958,7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1 409 940,3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1 411 794,6</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1 487 393,9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физического объема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97,1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101,3</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цен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115,1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104,2</w:t>
            </w:r>
          </w:p>
        </w:tc>
      </w:tr>
      <w:tr w:rsidR="00040676" w:rsidRPr="00637396" w:rsidTr="00040676">
        <w:trPr>
          <w:trHeight w:val="96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Объем отгруженных товаров собственного производства, выполненных работ </w:t>
            </w:r>
          </w:p>
          <w:p w:rsidR="00040676" w:rsidRDefault="00040676" w:rsidP="00737CBD">
            <w:pPr>
              <w:rPr>
                <w:sz w:val="18"/>
                <w:szCs w:val="18"/>
              </w:rPr>
            </w:pPr>
            <w:r w:rsidRPr="00637396">
              <w:rPr>
                <w:sz w:val="18"/>
                <w:szCs w:val="18"/>
              </w:rPr>
              <w:t xml:space="preserve">и услуг собственными силами в ценах соответствующих лет по крупным </w:t>
            </w:r>
          </w:p>
          <w:p w:rsidR="00040676" w:rsidRPr="00637396" w:rsidRDefault="00040676" w:rsidP="00737CBD">
            <w:pPr>
              <w:rPr>
                <w:sz w:val="18"/>
                <w:szCs w:val="18"/>
              </w:rPr>
            </w:pPr>
            <w:r w:rsidRPr="00637396">
              <w:rPr>
                <w:sz w:val="18"/>
                <w:szCs w:val="18"/>
              </w:rPr>
              <w:t>и средним производителям промышленной продукции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936 848,3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972 412,2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1 021 867,0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1 056 358,0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1 073 452,8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1 122 135,2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1 110 049,8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1 180 291,2</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физического объема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97,5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100,6</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цен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117,1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104,1</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в том числе по в</w:t>
            </w:r>
            <w:r>
              <w:rPr>
                <w:sz w:val="18"/>
                <w:szCs w:val="18"/>
              </w:rPr>
              <w:t>идам экономической деятельности</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Добыча полезных ископаемых</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23 318,7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25 468,2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27 197,0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27 331,8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28 760,0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28 991,7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30 294,7</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30 722,9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физического объема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190,6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101,7</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цен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109,0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104,2</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Обрабатывающие производства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808 740,0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827 471,4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855 797,0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889 506,8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897 807,7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944 748,1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920 522,8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988 163,8</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физического объема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100,6</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цен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119,1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Обеспечение электрической энергией, </w:t>
            </w:r>
          </w:p>
          <w:p w:rsidR="00040676" w:rsidRDefault="00040676" w:rsidP="00040676">
            <w:pPr>
              <w:rPr>
                <w:sz w:val="18"/>
                <w:szCs w:val="18"/>
              </w:rPr>
            </w:pPr>
            <w:r w:rsidRPr="00637396">
              <w:rPr>
                <w:sz w:val="18"/>
                <w:szCs w:val="18"/>
              </w:rPr>
              <w:t xml:space="preserve">газом и паром; кондиционирование </w:t>
            </w:r>
          </w:p>
          <w:p w:rsidR="00040676" w:rsidRPr="00637396" w:rsidRDefault="00040676" w:rsidP="00040676">
            <w:pPr>
              <w:rPr>
                <w:sz w:val="18"/>
                <w:szCs w:val="18"/>
              </w:rPr>
            </w:pPr>
            <w:r w:rsidRPr="00637396">
              <w:rPr>
                <w:sz w:val="18"/>
                <w:szCs w:val="18"/>
              </w:rPr>
              <w:t>воздуха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98 087,3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112 069,5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130 997,2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131 581,7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138 530,5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139 909,2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150 387,2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152 340,5</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физического объема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96,8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97,4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103,6</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цен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107,1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112,9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112,2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112,2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109,2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109,2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104,8</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Водоснабжение; водоотведение, организация сбора и утилизации отходов, деятельность </w:t>
            </w:r>
          </w:p>
          <w:p w:rsidR="00040676" w:rsidRPr="00637396" w:rsidRDefault="00040676" w:rsidP="00737CBD">
            <w:pPr>
              <w:rPr>
                <w:sz w:val="18"/>
                <w:szCs w:val="18"/>
              </w:rPr>
            </w:pPr>
            <w:r w:rsidRPr="00637396">
              <w:rPr>
                <w:sz w:val="18"/>
                <w:szCs w:val="18"/>
              </w:rPr>
              <w:t>по ликвидации загрязнений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6 702,3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7 403,1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7 875,8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7 937,6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8 354,5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8 486,1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8 845,1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9 063,9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физического объема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102,7</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цен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96,3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r>
      <w:tr w:rsidR="00040676" w:rsidRPr="00637396" w:rsidTr="00040676">
        <w:trPr>
          <w:trHeight w:val="27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Производство основных видов промышленной продукции в натуральном выражении по к</w:t>
            </w:r>
            <w:r>
              <w:rPr>
                <w:sz w:val="18"/>
                <w:szCs w:val="18"/>
              </w:rPr>
              <w:t>рупным и средним производителям</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электроэнергии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квт-ч.</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46 868,5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48 000,6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50 472,3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50 688,6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48 795,0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49 269,4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50 750,2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51 387,9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теплоэнергии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Гкал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3 824,6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3 825,2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4 037,7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4 062,3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3 993,2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4 042,0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3 931,4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4 001,6</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конструкций и деталей железобетонных</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куб. 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110,6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58,6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61,0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61,3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63,4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65,9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67,0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хлеба и хлебобулочных изделий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тонна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7 783,6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7 394,4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7 305,7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7 357,4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7 218,0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7 320,7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7 131,4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7 284,1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мясных полуфабрикатов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тонна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1 222,4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1 228,5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1 234,7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1 244,5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1 238,4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1 256,9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1 242,1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1 269,5</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7. Малое предпринимательство</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Оборот (товаров, работ, услуг) субъектов малого предпринимательства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257 232,8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284 701,2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302 418,7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302 775,7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316 402,5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317 405,8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331 033,0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333 403,1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физического объема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100,6</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цен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107,0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109,8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Численность занятых в малом бизнесе, включая индивидуальных предпринимателей и самозанятых</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89,3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96,0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98,9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99,0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106,9</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Доля занятых в малом бизнесе в общей численности занятых в экономике</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42,6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45,1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45,2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45,9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47,0</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8. Торговля и услуги населению</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Оборот розничной торговли в ценах соответствующих лет по крупным </w:t>
            </w:r>
          </w:p>
          <w:p w:rsidR="00040676" w:rsidRPr="00637396" w:rsidRDefault="00040676" w:rsidP="00737CBD">
            <w:pPr>
              <w:rPr>
                <w:sz w:val="18"/>
                <w:szCs w:val="18"/>
              </w:rPr>
            </w:pPr>
            <w:r w:rsidRPr="00637396">
              <w:rPr>
                <w:sz w:val="18"/>
                <w:szCs w:val="18"/>
              </w:rPr>
              <w:t>и средним организациям</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121 339,8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132 226,4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142 842,6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144 176,1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152 121,7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155 385,9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162 003,5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167 467,2</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физического объема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117,9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103,6</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цен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108,0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Оборот общественного питания в ценах соответствующих лет по крупным </w:t>
            </w:r>
          </w:p>
          <w:p w:rsidR="00040676" w:rsidRPr="00637396" w:rsidRDefault="00040676" w:rsidP="00737CBD">
            <w:pPr>
              <w:rPr>
                <w:sz w:val="18"/>
                <w:szCs w:val="18"/>
              </w:rPr>
            </w:pPr>
            <w:r w:rsidRPr="00637396">
              <w:rPr>
                <w:sz w:val="18"/>
                <w:szCs w:val="18"/>
              </w:rPr>
              <w:t>и средним организациям</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7 819,8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8 243,3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8 836,1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8 917,0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9 364,1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9 545,4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9 943,2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10 237,9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физического объема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126,4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цен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Объем платных услуг населению в ценах соответствующих лет по крупным </w:t>
            </w:r>
          </w:p>
          <w:p w:rsidR="00040676" w:rsidRPr="00637396" w:rsidRDefault="00040676" w:rsidP="00737CBD">
            <w:pPr>
              <w:rPr>
                <w:sz w:val="18"/>
                <w:szCs w:val="18"/>
              </w:rPr>
            </w:pPr>
            <w:r w:rsidRPr="00637396">
              <w:rPr>
                <w:sz w:val="18"/>
                <w:szCs w:val="18"/>
              </w:rPr>
              <w:t>и средним организациям</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31 344,6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36 097,9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38 954,0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39 278,8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41 362,9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42 202,0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43 963,8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45 395,5</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физического объема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98,6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103,4</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цен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109,3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110,1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Обеспеченнос</w:t>
            </w:r>
            <w:r>
              <w:rPr>
                <w:sz w:val="18"/>
                <w:szCs w:val="18"/>
              </w:rPr>
              <w:t>ть (по состоянию на конец года)</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торговой площадью (на 1 тыс. человек)</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кв. 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1 704,4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1 657,2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1 631,8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1 640,6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1 623,5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1 617,7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1 610,0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1 597,2</w:t>
            </w:r>
          </w:p>
        </w:tc>
      </w:tr>
      <w:tr w:rsidR="00040676" w:rsidRPr="00637396" w:rsidTr="00040676">
        <w:trPr>
          <w:trHeight w:val="51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стационарными торговыми объектами </w:t>
            </w:r>
          </w:p>
          <w:p w:rsidR="00040676" w:rsidRPr="00637396" w:rsidRDefault="00040676" w:rsidP="00737CBD">
            <w:pPr>
              <w:rPr>
                <w:sz w:val="18"/>
                <w:szCs w:val="18"/>
              </w:rPr>
            </w:pPr>
            <w:r w:rsidRPr="00637396">
              <w:rPr>
                <w:sz w:val="18"/>
                <w:szCs w:val="18"/>
              </w:rPr>
              <w:t xml:space="preserve">в процентах от норматива (1 136 единиц </w:t>
            </w:r>
          </w:p>
          <w:p w:rsidR="00040676" w:rsidRPr="00637396" w:rsidRDefault="00040676" w:rsidP="00737CBD">
            <w:pPr>
              <w:rPr>
                <w:sz w:val="18"/>
                <w:szCs w:val="18"/>
              </w:rPr>
            </w:pPr>
            <w:r w:rsidRPr="00637396">
              <w:rPr>
                <w:sz w:val="18"/>
                <w:szCs w:val="18"/>
              </w:rPr>
              <w:t>на городской округ)</w:t>
            </w:r>
            <w:r w:rsidRPr="00637396">
              <w:rPr>
                <w:sz w:val="18"/>
                <w:szCs w:val="18"/>
                <w:vertAlign w:val="superscript"/>
              </w:rPr>
              <w:t xml:space="preserve"> 6</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118,9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119,1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119,1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120,3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120,3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121,2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121,2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122,1</w:t>
            </w:r>
          </w:p>
        </w:tc>
      </w:tr>
      <w:tr w:rsidR="00040676" w:rsidRPr="00637396" w:rsidTr="00040676">
        <w:trPr>
          <w:trHeight w:val="75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стационарными торговыми объектами, реализующими продовольственные товары, </w:t>
            </w:r>
          </w:p>
          <w:p w:rsidR="00040676" w:rsidRPr="00637396" w:rsidRDefault="00040676" w:rsidP="00737CBD">
            <w:pPr>
              <w:rPr>
                <w:sz w:val="18"/>
                <w:szCs w:val="18"/>
              </w:rPr>
            </w:pPr>
            <w:r w:rsidRPr="00637396">
              <w:rPr>
                <w:sz w:val="18"/>
                <w:szCs w:val="18"/>
              </w:rPr>
              <w:t xml:space="preserve">в процентах от норматива (509 единиц </w:t>
            </w:r>
          </w:p>
          <w:p w:rsidR="00040676" w:rsidRPr="00637396" w:rsidRDefault="00040676" w:rsidP="00737CBD">
            <w:pPr>
              <w:rPr>
                <w:sz w:val="18"/>
                <w:szCs w:val="18"/>
              </w:rPr>
            </w:pPr>
            <w:r w:rsidRPr="00637396">
              <w:rPr>
                <w:sz w:val="18"/>
                <w:szCs w:val="18"/>
              </w:rPr>
              <w:t>на городской округ)</w:t>
            </w:r>
            <w:r w:rsidRPr="00637396">
              <w:rPr>
                <w:sz w:val="18"/>
                <w:szCs w:val="18"/>
                <w:vertAlign w:val="superscript"/>
              </w:rPr>
              <w:t xml:space="preserve"> 6</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135,0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136,7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136,7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137,5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137,5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138,9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138,9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140,3</w:t>
            </w:r>
          </w:p>
        </w:tc>
      </w:tr>
      <w:tr w:rsidR="00040676" w:rsidRPr="00637396" w:rsidTr="00040676">
        <w:trPr>
          <w:trHeight w:val="416"/>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предприятиями общественного питания общедоступной сети (на 1 тыс. человек)</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посадочное место</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58,7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58,5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57,6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57,1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56,5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56,2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55,9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55,4</w:t>
            </w:r>
          </w:p>
        </w:tc>
      </w:tr>
      <w:tr w:rsidR="00040676" w:rsidRPr="00637396" w:rsidTr="00040676">
        <w:trPr>
          <w:trHeight w:val="51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предприятиями общепита общедоступной сети в процентах от норматива </w:t>
            </w:r>
          </w:p>
          <w:p w:rsidR="00040676" w:rsidRPr="00637396" w:rsidRDefault="00040676" w:rsidP="00737CBD">
            <w:pPr>
              <w:rPr>
                <w:sz w:val="18"/>
                <w:szCs w:val="18"/>
              </w:rPr>
            </w:pPr>
            <w:r w:rsidRPr="00637396">
              <w:rPr>
                <w:sz w:val="18"/>
                <w:szCs w:val="18"/>
              </w:rPr>
              <w:t xml:space="preserve">(40 посадочных мест на 1 тыс. человек) </w:t>
            </w:r>
            <w:r w:rsidRPr="00637396">
              <w:rPr>
                <w:sz w:val="18"/>
                <w:szCs w:val="18"/>
                <w:vertAlign w:val="superscript"/>
              </w:rPr>
              <w:t>7</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146,8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146,3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144,1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142,9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141,4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140,5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139,9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138,4</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предприятиями бытового обслуживания </w:t>
            </w:r>
          </w:p>
          <w:p w:rsidR="00040676" w:rsidRPr="00637396" w:rsidRDefault="00040676" w:rsidP="00737CBD">
            <w:pPr>
              <w:rPr>
                <w:sz w:val="18"/>
                <w:szCs w:val="18"/>
              </w:rPr>
            </w:pPr>
            <w:r w:rsidRPr="00637396">
              <w:rPr>
                <w:sz w:val="18"/>
                <w:szCs w:val="18"/>
              </w:rPr>
              <w:t>(на 1 тыс. человек)</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рабочее место</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8,8</w:t>
            </w:r>
          </w:p>
        </w:tc>
      </w:tr>
      <w:tr w:rsidR="00040676" w:rsidRPr="00637396" w:rsidTr="00040676">
        <w:trPr>
          <w:trHeight w:val="51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предприятиями бытового обслуживания </w:t>
            </w:r>
          </w:p>
          <w:p w:rsidR="00040676" w:rsidRPr="00637396" w:rsidRDefault="00040676" w:rsidP="00737CBD">
            <w:pPr>
              <w:rPr>
                <w:sz w:val="18"/>
                <w:szCs w:val="18"/>
              </w:rPr>
            </w:pPr>
            <w:r w:rsidRPr="00637396">
              <w:rPr>
                <w:sz w:val="18"/>
                <w:szCs w:val="18"/>
              </w:rPr>
              <w:t xml:space="preserve">в процентах от норматива (9 рабочих мест </w:t>
            </w:r>
          </w:p>
          <w:p w:rsidR="00040676" w:rsidRPr="00637396" w:rsidRDefault="00040676" w:rsidP="00737CBD">
            <w:pPr>
              <w:rPr>
                <w:sz w:val="18"/>
                <w:szCs w:val="18"/>
              </w:rPr>
            </w:pPr>
            <w:r w:rsidRPr="00637396">
              <w:rPr>
                <w:sz w:val="18"/>
                <w:szCs w:val="18"/>
              </w:rPr>
              <w:t xml:space="preserve">на 1 тыс. человек) </w:t>
            </w:r>
            <w:r w:rsidRPr="00637396">
              <w:rPr>
                <w:sz w:val="18"/>
                <w:szCs w:val="18"/>
                <w:vertAlign w:val="superscript"/>
              </w:rPr>
              <w:t>7</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99,6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98,9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98,5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97,5</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гостиницами (на 1 тыс. человек)</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место</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w:t>
            </w:r>
          </w:p>
        </w:tc>
      </w:tr>
      <w:tr w:rsidR="00040676" w:rsidRPr="00637396" w:rsidTr="00040676">
        <w:trPr>
          <w:trHeight w:val="45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гостиницами в процентах от норматива </w:t>
            </w:r>
          </w:p>
          <w:p w:rsidR="00040676" w:rsidRPr="00637396" w:rsidRDefault="00040676" w:rsidP="00737CBD">
            <w:pPr>
              <w:rPr>
                <w:sz w:val="18"/>
                <w:szCs w:val="18"/>
              </w:rPr>
            </w:pPr>
            <w:r w:rsidRPr="00637396">
              <w:rPr>
                <w:sz w:val="18"/>
                <w:szCs w:val="18"/>
              </w:rPr>
              <w:t xml:space="preserve">(6 мест на 1 тыс. человек) </w:t>
            </w:r>
            <w:r w:rsidRPr="00637396">
              <w:rPr>
                <w:sz w:val="18"/>
                <w:szCs w:val="18"/>
                <w:vertAlign w:val="superscript"/>
              </w:rPr>
              <w:t>7</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168,6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170,5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167,9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167,9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166,7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168,6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166,6</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168,2</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9. Строительство</w:t>
            </w:r>
          </w:p>
        </w:tc>
      </w:tr>
      <w:tr w:rsidR="00040676" w:rsidRPr="00637396" w:rsidTr="00040676">
        <w:trPr>
          <w:trHeight w:val="72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040676">
            <w:pPr>
              <w:rPr>
                <w:sz w:val="18"/>
                <w:szCs w:val="18"/>
              </w:rPr>
            </w:pPr>
            <w:r w:rsidRPr="00637396">
              <w:rPr>
                <w:sz w:val="18"/>
                <w:szCs w:val="18"/>
              </w:rPr>
              <w:t xml:space="preserve">Объем работ, выполненных по виду экономической деятельности </w:t>
            </w:r>
            <w:r>
              <w:rPr>
                <w:sz w:val="18"/>
                <w:szCs w:val="18"/>
              </w:rPr>
              <w:t>«</w:t>
            </w:r>
            <w:r w:rsidRPr="00637396">
              <w:rPr>
                <w:sz w:val="18"/>
                <w:szCs w:val="18"/>
              </w:rPr>
              <w:t>Строительство</w:t>
            </w:r>
            <w:r>
              <w:rPr>
                <w:sz w:val="18"/>
                <w:szCs w:val="18"/>
              </w:rPr>
              <w:t>»</w:t>
            </w:r>
            <w:r w:rsidRPr="00637396">
              <w:rPr>
                <w:sz w:val="18"/>
                <w:szCs w:val="18"/>
              </w:rPr>
              <w:t xml:space="preserve"> в ценах соответствующих лет по крупным и средним организациям</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58 176,6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62 178,8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66 404,9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66 665,0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71 057,0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71 552,4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75 819,6</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76 793,4</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физического объема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116,0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цен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107,2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104,3</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Объем жилищного строительства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кв. 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331,1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288,0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282,0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282,0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250,0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282,0</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Общая площадь жилых помещений, приходящаяся в среднем на одного жителя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кв. 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22,5</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10. Инвестиции</w:t>
            </w:r>
          </w:p>
        </w:tc>
      </w:tr>
      <w:tr w:rsidR="00040676" w:rsidRPr="00637396" w:rsidTr="00040676">
        <w:trPr>
          <w:trHeight w:val="75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Объем инвестиций в основной капитал за счет всех источников финансирования в ценах соответствующих лет по крупным </w:t>
            </w:r>
          </w:p>
          <w:p w:rsidR="00040676" w:rsidRPr="00637396" w:rsidRDefault="00040676" w:rsidP="00737CBD">
            <w:pPr>
              <w:rPr>
                <w:sz w:val="18"/>
                <w:szCs w:val="18"/>
              </w:rPr>
            </w:pPr>
            <w:r w:rsidRPr="00637396">
              <w:rPr>
                <w:sz w:val="18"/>
                <w:szCs w:val="18"/>
              </w:rPr>
              <w:t xml:space="preserve">и средним организациям </w:t>
            </w:r>
            <w:r w:rsidRPr="00637396">
              <w:rPr>
                <w:sz w:val="18"/>
                <w:szCs w:val="18"/>
                <w:vertAlign w:val="superscript"/>
              </w:rPr>
              <w:t>8</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85 552,7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94 822,1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101 429,7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103 206,1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106 951,5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111 025,7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113 446,8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119 535,5</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физического объема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138,8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101,2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101,7</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103,2</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цен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106,8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107,8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105,7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105,3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104,4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104,4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104,3</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104,3</w:t>
            </w:r>
          </w:p>
        </w:tc>
      </w:tr>
      <w:tr w:rsidR="00040676" w:rsidRPr="00637396" w:rsidTr="00040676">
        <w:trPr>
          <w:trHeight w:val="199"/>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Из общего объема инвестиций в основной капит</w:t>
            </w:r>
            <w:r>
              <w:rPr>
                <w:sz w:val="18"/>
                <w:szCs w:val="18"/>
              </w:rPr>
              <w:t>ал по источникам финансирования</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собственные средства предприятий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55 411,5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58 031,1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67 957,9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66 051,9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72 727,0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72 166,7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81 681,7</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82 479,5</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привлеченные средства,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30 141,1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36 791,0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33 471,8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37 154,2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34 224,5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38 859,0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31 765,1</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37 056,0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из них: бюджетные средства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22 705,8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28 471,8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18 396,4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22 952,0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14 072,9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18 702,9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11 445,1</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16 512,3</w:t>
            </w:r>
          </w:p>
        </w:tc>
      </w:tr>
      <w:tr w:rsidR="00040676" w:rsidRPr="00637396" w:rsidTr="00040676">
        <w:trPr>
          <w:trHeight w:val="120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Темп роста (индекс роста) физического объема инвестиций в основной капитал, </w:t>
            </w:r>
          </w:p>
          <w:p w:rsidR="00BB1470" w:rsidRDefault="00040676" w:rsidP="00737CBD">
            <w:pPr>
              <w:rPr>
                <w:sz w:val="18"/>
                <w:szCs w:val="18"/>
              </w:rPr>
            </w:pPr>
            <w:r w:rsidRPr="00637396">
              <w:rPr>
                <w:sz w:val="18"/>
                <w:szCs w:val="18"/>
              </w:rPr>
              <w:t xml:space="preserve">за исключением инвестиций инфраструктурных монополий (федеральные проекты) и бюджетных ассигнований федерального бюджета, </w:t>
            </w:r>
          </w:p>
          <w:p w:rsidR="00040676" w:rsidRPr="00637396" w:rsidRDefault="00040676" w:rsidP="00737CBD">
            <w:pPr>
              <w:rPr>
                <w:sz w:val="18"/>
                <w:szCs w:val="18"/>
              </w:rPr>
            </w:pPr>
            <w:r w:rsidRPr="00637396">
              <w:rPr>
                <w:sz w:val="18"/>
                <w:szCs w:val="18"/>
              </w:rPr>
              <w:t>к базовому 2020 году</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88,9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101,8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101,6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105,8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103,3</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109,2</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11. Финансы организаций</w:t>
            </w:r>
          </w:p>
        </w:tc>
      </w:tr>
      <w:tr w:rsidR="00040676" w:rsidRPr="00637396" w:rsidTr="00040676">
        <w:trPr>
          <w:trHeight w:val="96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Поступление налогов и сборов </w:t>
            </w:r>
          </w:p>
          <w:p w:rsidR="00040676" w:rsidRPr="00637396" w:rsidRDefault="00040676" w:rsidP="00737CBD">
            <w:pPr>
              <w:rPr>
                <w:sz w:val="18"/>
                <w:szCs w:val="18"/>
              </w:rPr>
            </w:pPr>
            <w:r w:rsidRPr="00637396">
              <w:rPr>
                <w:sz w:val="18"/>
                <w:szCs w:val="18"/>
              </w:rPr>
              <w:t xml:space="preserve">в консолидированный бюджет Российской Федерации (за исключением налогов </w:t>
            </w:r>
          </w:p>
          <w:p w:rsidR="00040676" w:rsidRPr="00637396" w:rsidRDefault="00040676" w:rsidP="00737CBD">
            <w:pPr>
              <w:rPr>
                <w:sz w:val="18"/>
                <w:szCs w:val="18"/>
              </w:rPr>
            </w:pPr>
            <w:r w:rsidRPr="00637396">
              <w:rPr>
                <w:sz w:val="18"/>
                <w:szCs w:val="18"/>
              </w:rPr>
              <w:t>на товары, налогов, сборов и регулярных платежей за пользование природными ресурсами)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206 726,2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153 718,6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144 865,5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179 731,5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153 597,2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196 730,0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163 757,7</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211 148,0</w:t>
            </w:r>
          </w:p>
        </w:tc>
      </w:tr>
      <w:tr w:rsidR="00040676" w:rsidRPr="00637396" w:rsidTr="00040676">
        <w:trPr>
          <w:trHeight w:val="72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Сальдированный финансовый результат (прибыль минус убыток) крупных </w:t>
            </w:r>
          </w:p>
          <w:p w:rsidR="00040676" w:rsidRPr="00637396" w:rsidRDefault="00040676" w:rsidP="00737CBD">
            <w:pPr>
              <w:rPr>
                <w:sz w:val="18"/>
                <w:szCs w:val="18"/>
              </w:rPr>
            </w:pPr>
            <w:r w:rsidRPr="00637396">
              <w:rPr>
                <w:sz w:val="18"/>
                <w:szCs w:val="18"/>
              </w:rPr>
              <w:t>и средних организаций по всем видам экономической деятельности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1 365 401,6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692 710,6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602 199,5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826 106,0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639 981,7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915 129,6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685 582,1</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985 153,6</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BB1470" w:rsidRDefault="00040676" w:rsidP="00737CBD">
            <w:pPr>
              <w:rPr>
                <w:sz w:val="18"/>
                <w:szCs w:val="18"/>
              </w:rPr>
            </w:pPr>
            <w:r w:rsidRPr="00637396">
              <w:rPr>
                <w:sz w:val="18"/>
                <w:szCs w:val="18"/>
              </w:rPr>
              <w:t xml:space="preserve">Фонд заработной платы </w:t>
            </w:r>
          </w:p>
          <w:p w:rsidR="00BB1470" w:rsidRDefault="00040676" w:rsidP="00737CBD">
            <w:pPr>
              <w:rPr>
                <w:sz w:val="18"/>
                <w:szCs w:val="18"/>
              </w:rPr>
            </w:pPr>
            <w:r w:rsidRPr="00637396">
              <w:rPr>
                <w:sz w:val="18"/>
                <w:szCs w:val="18"/>
              </w:rPr>
              <w:t xml:space="preserve">(фонд оплаты труда) работников </w:t>
            </w:r>
          </w:p>
          <w:p w:rsidR="00040676" w:rsidRPr="00637396" w:rsidRDefault="00040676" w:rsidP="00737CBD">
            <w:pPr>
              <w:rPr>
                <w:sz w:val="18"/>
                <w:szCs w:val="18"/>
              </w:rPr>
            </w:pPr>
            <w:r w:rsidRPr="00637396">
              <w:rPr>
                <w:sz w:val="18"/>
                <w:szCs w:val="18"/>
              </w:rPr>
              <w:t>крупных и средних организаций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203 027,8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226 116,1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241 159,8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242 345,1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255 579,7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257 730,1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270 866,6</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274 138,0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темп роста</w:t>
            </w:r>
          </w:p>
          <w:p w:rsidR="00BB1470" w:rsidRDefault="00BB1470" w:rsidP="00737CBD">
            <w:pPr>
              <w:rPr>
                <w:sz w:val="18"/>
                <w:szCs w:val="18"/>
              </w:rPr>
            </w:pPr>
          </w:p>
          <w:p w:rsidR="00BB1470" w:rsidRPr="00637396" w:rsidRDefault="00BB1470" w:rsidP="00737CBD">
            <w:pPr>
              <w:rPr>
                <w:sz w:val="18"/>
                <w:szCs w:val="18"/>
              </w:rPr>
            </w:pP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117,6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111,4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107,2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106,4</w:t>
            </w:r>
          </w:p>
        </w:tc>
      </w:tr>
      <w:tr w:rsidR="00040676" w:rsidRPr="00637396" w:rsidTr="00040676">
        <w:trPr>
          <w:trHeight w:val="182"/>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12. Целевые показатели, установленные нормативными правовыми актами Российской Федерации (указами Президента Российской Федерации)</w:t>
            </w:r>
          </w:p>
        </w:tc>
      </w:tr>
      <w:tr w:rsidR="00040676" w:rsidRPr="00637396" w:rsidTr="00040676">
        <w:trPr>
          <w:trHeight w:val="120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Средняя заработная плата работников муниципальных учреждений, в отношении которых предусмотрены мероприятия </w:t>
            </w:r>
          </w:p>
          <w:p w:rsidR="00040676" w:rsidRPr="00637396" w:rsidRDefault="00040676" w:rsidP="00737CBD">
            <w:pPr>
              <w:rPr>
                <w:sz w:val="18"/>
                <w:szCs w:val="18"/>
              </w:rPr>
            </w:pPr>
            <w:r w:rsidRPr="00637396">
              <w:rPr>
                <w:sz w:val="18"/>
                <w:szCs w:val="18"/>
              </w:rPr>
              <w:t>по повышению заработной платы: педагогических работников образовательных учреждений общего образования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рубль</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104 079,9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112 278,1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112 278,1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112 278,1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112 278,1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112 278,1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112 278,1</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112 278,1</w:t>
            </w:r>
          </w:p>
        </w:tc>
      </w:tr>
      <w:tr w:rsidR="00040676" w:rsidRPr="00637396" w:rsidTr="00040676">
        <w:trPr>
          <w:trHeight w:val="120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Средняя заработная плата работников муниципальных учреждений, в отношении которых предусмотрены мероприятия </w:t>
            </w:r>
          </w:p>
          <w:p w:rsidR="00040676" w:rsidRPr="00637396" w:rsidRDefault="00040676" w:rsidP="00737CBD">
            <w:pPr>
              <w:rPr>
                <w:sz w:val="18"/>
                <w:szCs w:val="18"/>
              </w:rPr>
            </w:pPr>
            <w:r w:rsidRPr="00637396">
              <w:rPr>
                <w:sz w:val="18"/>
                <w:szCs w:val="18"/>
              </w:rPr>
              <w:t>по повышению заработной платы: педагогических работников дошкольных образовательных учреждений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рубль</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98 666,0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106 302,5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106 302,5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106 302,5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106 302,5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106 302,5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106 302,5</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106 302,5</w:t>
            </w:r>
          </w:p>
        </w:tc>
      </w:tr>
      <w:tr w:rsidR="00040676" w:rsidRPr="00637396" w:rsidTr="00040676">
        <w:trPr>
          <w:trHeight w:val="120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Средняя заработная плата работников муниципальных учреждений, в отношении которых предусмотрены мероприятия </w:t>
            </w:r>
          </w:p>
          <w:p w:rsidR="00040676" w:rsidRPr="00637396" w:rsidRDefault="00040676" w:rsidP="00737CBD">
            <w:pPr>
              <w:rPr>
                <w:sz w:val="18"/>
                <w:szCs w:val="18"/>
              </w:rPr>
            </w:pPr>
            <w:r w:rsidRPr="00637396">
              <w:rPr>
                <w:sz w:val="18"/>
                <w:szCs w:val="18"/>
              </w:rPr>
              <w:t>по повышению заработной платы: педагогических работников учреждений дополнительного образования детей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рубль</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109 333,3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116 413,0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116 413,0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116 413,0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116 413,0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116 413,0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116 413,0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116 413,0</w:t>
            </w:r>
          </w:p>
        </w:tc>
      </w:tr>
      <w:tr w:rsidR="00040676" w:rsidRPr="00637396" w:rsidTr="00040676">
        <w:trPr>
          <w:trHeight w:val="96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Средняя заработная плата работников муниципальных учреждений, в отношении которых предусмотрены мероприятия </w:t>
            </w:r>
          </w:p>
          <w:p w:rsidR="00040676" w:rsidRDefault="00040676" w:rsidP="00737CBD">
            <w:pPr>
              <w:rPr>
                <w:sz w:val="18"/>
                <w:szCs w:val="18"/>
              </w:rPr>
            </w:pPr>
            <w:r w:rsidRPr="00637396">
              <w:rPr>
                <w:sz w:val="18"/>
                <w:szCs w:val="18"/>
              </w:rPr>
              <w:t xml:space="preserve">по повышению заработной платы: </w:t>
            </w:r>
          </w:p>
          <w:p w:rsidR="00040676" w:rsidRPr="00637396" w:rsidRDefault="00040676" w:rsidP="00737CBD">
            <w:pPr>
              <w:rPr>
                <w:sz w:val="18"/>
                <w:szCs w:val="18"/>
              </w:rPr>
            </w:pPr>
            <w:r w:rsidRPr="00637396">
              <w:rPr>
                <w:sz w:val="18"/>
                <w:szCs w:val="18"/>
              </w:rPr>
              <w:t>работников учреждений культуры</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рубль</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109 922,7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119 315,2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119 315,2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119 315,2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119 315,2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119 315,2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119 315,2</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119 315,2</w:t>
            </w:r>
          </w:p>
        </w:tc>
      </w:tr>
      <w:tr w:rsidR="00040676" w:rsidRPr="00637396" w:rsidTr="00040676">
        <w:trPr>
          <w:trHeight w:val="75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Доля населения, систематически занимающегося физической культурой </w:t>
            </w:r>
          </w:p>
          <w:p w:rsidR="00040676" w:rsidRPr="00637396" w:rsidRDefault="00040676" w:rsidP="00737CBD">
            <w:pPr>
              <w:rPr>
                <w:sz w:val="18"/>
                <w:szCs w:val="18"/>
              </w:rPr>
            </w:pPr>
            <w:r w:rsidRPr="00637396">
              <w:rPr>
                <w:sz w:val="18"/>
                <w:szCs w:val="18"/>
              </w:rPr>
              <w:t xml:space="preserve">и спортом (в численности постоянного населения города в возрасте 3 </w:t>
            </w:r>
            <w:r>
              <w:rPr>
                <w:sz w:val="18"/>
                <w:szCs w:val="18"/>
              </w:rPr>
              <w:t>–</w:t>
            </w:r>
            <w:r w:rsidRPr="00637396">
              <w:rPr>
                <w:sz w:val="18"/>
                <w:szCs w:val="18"/>
              </w:rPr>
              <w:t xml:space="preserve"> 79 лет) </w:t>
            </w:r>
            <w:r w:rsidRPr="00637396">
              <w:rPr>
                <w:sz w:val="18"/>
                <w:szCs w:val="18"/>
                <w:vertAlign w:val="superscript"/>
              </w:rPr>
              <w:t>1</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46,1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50,5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50,5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50,6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66,2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66,1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66,1</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68,1</w:t>
            </w:r>
          </w:p>
        </w:tc>
      </w:tr>
      <w:tr w:rsidR="00040676" w:rsidRPr="00637396" w:rsidTr="00040676">
        <w:trPr>
          <w:trHeight w:val="72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Уровень обеспеченности граждан спортивными сооружениями исходя </w:t>
            </w:r>
          </w:p>
          <w:p w:rsidR="00040676" w:rsidRDefault="00040676" w:rsidP="00737CBD">
            <w:pPr>
              <w:rPr>
                <w:sz w:val="18"/>
                <w:szCs w:val="18"/>
              </w:rPr>
            </w:pPr>
            <w:r w:rsidRPr="00637396">
              <w:rPr>
                <w:sz w:val="18"/>
                <w:szCs w:val="18"/>
              </w:rPr>
              <w:t xml:space="preserve">из единовременной пропускной </w:t>
            </w:r>
          </w:p>
          <w:p w:rsidR="00040676" w:rsidRPr="00637396" w:rsidRDefault="00040676" w:rsidP="00737CBD">
            <w:pPr>
              <w:rPr>
                <w:sz w:val="18"/>
                <w:szCs w:val="18"/>
              </w:rPr>
            </w:pPr>
            <w:r w:rsidRPr="00637396">
              <w:rPr>
                <w:sz w:val="18"/>
                <w:szCs w:val="18"/>
              </w:rPr>
              <w:t>способности объектов спорта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48,9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48,7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48,3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48,0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47,8</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47,2</w:t>
            </w:r>
          </w:p>
        </w:tc>
      </w:tr>
      <w:tr w:rsidR="00040676" w:rsidRPr="00637396" w:rsidTr="00040676">
        <w:trPr>
          <w:trHeight w:val="372"/>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Количество спортивных сооружений </w:t>
            </w:r>
          </w:p>
          <w:p w:rsidR="00040676" w:rsidRPr="00637396" w:rsidRDefault="00040676" w:rsidP="00040676">
            <w:pPr>
              <w:rPr>
                <w:sz w:val="18"/>
                <w:szCs w:val="18"/>
              </w:rPr>
            </w:pPr>
            <w:r>
              <w:rPr>
                <w:sz w:val="18"/>
                <w:szCs w:val="18"/>
              </w:rPr>
              <w:t xml:space="preserve">на 100 тыс. человек населения </w:t>
            </w:r>
            <w:r w:rsidRPr="00637396">
              <w:rPr>
                <w:sz w:val="18"/>
                <w:szCs w:val="18"/>
              </w:rPr>
              <w:t>(на конец года)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249,3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247,8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245,1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244,4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241,9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240,1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239,0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236,2</w:t>
            </w:r>
          </w:p>
        </w:tc>
      </w:tr>
      <w:tr w:rsidR="00040676" w:rsidRPr="00637396" w:rsidTr="00040676">
        <w:trPr>
          <w:trHeight w:val="72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Обеспеченность детей дошкольного возраста местами в образовательных организациях, реализующих программы дошкольного образования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89,8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89,6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89,1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88,8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86,9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86,1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84,9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83,7</w:t>
            </w:r>
          </w:p>
        </w:tc>
      </w:tr>
      <w:tr w:rsidR="00040676" w:rsidRPr="00637396" w:rsidTr="00040676">
        <w:trPr>
          <w:trHeight w:val="16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Доступность дошкольного образования </w:t>
            </w:r>
          </w:p>
          <w:p w:rsidR="00040676" w:rsidRPr="00637396" w:rsidRDefault="00040676" w:rsidP="00737CBD">
            <w:pPr>
              <w:rPr>
                <w:sz w:val="18"/>
                <w:szCs w:val="18"/>
              </w:rPr>
            </w:pPr>
            <w:r w:rsidRPr="00637396">
              <w:rPr>
                <w:sz w:val="18"/>
                <w:szCs w:val="18"/>
              </w:rPr>
              <w:t xml:space="preserve">для детей в возрасте от 3 до 7 лет (отношение численности детей в возрасте от 3 до 7 лет, получающих дошкольное образование </w:t>
            </w:r>
          </w:p>
          <w:p w:rsidR="00040676" w:rsidRPr="00637396" w:rsidRDefault="00040676" w:rsidP="00737CBD">
            <w:pPr>
              <w:rPr>
                <w:sz w:val="18"/>
                <w:szCs w:val="18"/>
              </w:rPr>
            </w:pPr>
            <w:r w:rsidRPr="00637396">
              <w:rPr>
                <w:sz w:val="18"/>
                <w:szCs w:val="18"/>
              </w:rPr>
              <w:t xml:space="preserve">в текущем году, к сумме численности детей </w:t>
            </w:r>
          </w:p>
          <w:p w:rsidR="00040676" w:rsidRPr="00637396" w:rsidRDefault="00040676" w:rsidP="00737CBD">
            <w:pPr>
              <w:rPr>
                <w:sz w:val="18"/>
                <w:szCs w:val="18"/>
              </w:rPr>
            </w:pPr>
            <w:r w:rsidRPr="00637396">
              <w:rPr>
                <w:sz w:val="18"/>
                <w:szCs w:val="18"/>
              </w:rPr>
              <w:t xml:space="preserve">в возрасте от 3 до 7 лет, получающих дошкольное образование в текущем году, </w:t>
            </w:r>
          </w:p>
          <w:p w:rsidR="00040676" w:rsidRDefault="00040676" w:rsidP="00737CBD">
            <w:pPr>
              <w:rPr>
                <w:sz w:val="18"/>
                <w:szCs w:val="18"/>
              </w:rPr>
            </w:pPr>
            <w:r w:rsidRPr="00637396">
              <w:rPr>
                <w:sz w:val="18"/>
                <w:szCs w:val="18"/>
              </w:rPr>
              <w:t xml:space="preserve">и численности детей в возрасте от 3 до 7 лет, находящихся в очереди на получение </w:t>
            </w:r>
          </w:p>
          <w:p w:rsidR="00040676" w:rsidRPr="00637396" w:rsidRDefault="00040676" w:rsidP="00737CBD">
            <w:pPr>
              <w:rPr>
                <w:sz w:val="18"/>
                <w:szCs w:val="18"/>
              </w:rPr>
            </w:pPr>
            <w:r w:rsidRPr="00637396">
              <w:rPr>
                <w:sz w:val="18"/>
                <w:szCs w:val="18"/>
              </w:rPr>
              <w:t xml:space="preserve">в текущем году дошкольного образования) </w:t>
            </w:r>
            <w:r w:rsidRPr="00637396">
              <w:rPr>
                <w:sz w:val="18"/>
                <w:szCs w:val="18"/>
                <w:vertAlign w:val="superscript"/>
              </w:rPr>
              <w:t>1</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100,0</w:t>
            </w:r>
          </w:p>
        </w:tc>
      </w:tr>
      <w:tr w:rsidR="00040676" w:rsidRPr="00637396" w:rsidTr="00040676">
        <w:trPr>
          <w:trHeight w:val="1215"/>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Доля детей в возрасте от 5 до 18 лет, охваченных образовательными программами дополнительного образования детей </w:t>
            </w:r>
          </w:p>
          <w:p w:rsidR="00040676" w:rsidRPr="00637396" w:rsidRDefault="00040676" w:rsidP="00737CBD">
            <w:pPr>
              <w:rPr>
                <w:sz w:val="18"/>
                <w:szCs w:val="18"/>
              </w:rPr>
            </w:pPr>
            <w:r w:rsidRPr="00637396">
              <w:rPr>
                <w:sz w:val="18"/>
                <w:szCs w:val="18"/>
              </w:rPr>
              <w:t xml:space="preserve">в учреждениях дополнительного образования детей и программами спортивной подготовки за счет бюджетных средств, в общей численности детей в возрасте от 5 до 18 лет </w:t>
            </w:r>
            <w:r w:rsidRPr="00637396">
              <w:rPr>
                <w:sz w:val="18"/>
                <w:szCs w:val="18"/>
                <w:vertAlign w:val="superscript"/>
              </w:rPr>
              <w:t>1</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26,0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25,8</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25,4</w:t>
            </w:r>
          </w:p>
        </w:tc>
      </w:tr>
      <w:tr w:rsidR="00040676" w:rsidRPr="00637396" w:rsidTr="00040676">
        <w:trPr>
          <w:trHeight w:val="6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Доля детей в возрасте от 5 до 18 лет, получающих услуги по дополнительному образованию и спортивной подготовке </w:t>
            </w:r>
          </w:p>
          <w:p w:rsidR="00040676" w:rsidRPr="00637396" w:rsidRDefault="00040676" w:rsidP="00737CBD">
            <w:pPr>
              <w:rPr>
                <w:sz w:val="18"/>
                <w:szCs w:val="18"/>
              </w:rPr>
            </w:pPr>
            <w:r w:rsidRPr="00637396">
              <w:rPr>
                <w:sz w:val="18"/>
                <w:szCs w:val="18"/>
              </w:rPr>
              <w:t xml:space="preserve">в отрасли </w:t>
            </w:r>
            <w:r>
              <w:rPr>
                <w:sz w:val="18"/>
                <w:szCs w:val="18"/>
              </w:rPr>
              <w:t>«</w:t>
            </w:r>
            <w:r w:rsidRPr="00637396">
              <w:rPr>
                <w:sz w:val="18"/>
                <w:szCs w:val="18"/>
              </w:rPr>
              <w:t>спорт</w:t>
            </w:r>
            <w:r>
              <w:rPr>
                <w:sz w:val="18"/>
                <w:szCs w:val="18"/>
              </w:rPr>
              <w:t>»</w:t>
            </w:r>
            <w:r w:rsidRPr="00637396">
              <w:rPr>
                <w:sz w:val="18"/>
                <w:szCs w:val="18"/>
              </w:rPr>
              <w:t xml:space="preserve"> в организациях различных организационно-правовых форм и форм собственности, в общей численности детей </w:t>
            </w:r>
          </w:p>
          <w:p w:rsidR="00040676" w:rsidRPr="00637396" w:rsidRDefault="00040676" w:rsidP="00737CBD">
            <w:pPr>
              <w:rPr>
                <w:sz w:val="18"/>
                <w:szCs w:val="18"/>
              </w:rPr>
            </w:pPr>
            <w:r w:rsidRPr="00637396">
              <w:rPr>
                <w:sz w:val="18"/>
                <w:szCs w:val="18"/>
              </w:rPr>
              <w:t xml:space="preserve">в возрасте от 5 до 18 лет </w:t>
            </w:r>
            <w:r w:rsidRPr="00637396">
              <w:rPr>
                <w:sz w:val="18"/>
                <w:szCs w:val="18"/>
                <w:vertAlign w:val="superscript"/>
              </w:rPr>
              <w:t>1</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13,4</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13,3</w:t>
            </w:r>
          </w:p>
        </w:tc>
      </w:tr>
      <w:tr w:rsidR="00040676" w:rsidRPr="00637396" w:rsidTr="00040676">
        <w:trPr>
          <w:trHeight w:val="99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Доля детей в возрасте от 5 до 18 лет, охваченных образовательными программами дополнительного образования детей в отрасли </w:t>
            </w:r>
            <w:r>
              <w:rPr>
                <w:sz w:val="18"/>
                <w:szCs w:val="18"/>
              </w:rPr>
              <w:t>«</w:t>
            </w:r>
            <w:r w:rsidRPr="00637396">
              <w:rPr>
                <w:sz w:val="18"/>
                <w:szCs w:val="18"/>
              </w:rPr>
              <w:t>культура</w:t>
            </w:r>
            <w:r>
              <w:rPr>
                <w:sz w:val="18"/>
                <w:szCs w:val="18"/>
              </w:rPr>
              <w:t>»</w:t>
            </w:r>
            <w:r w:rsidRPr="00637396">
              <w:rPr>
                <w:sz w:val="18"/>
                <w:szCs w:val="18"/>
              </w:rPr>
              <w:t xml:space="preserve"> за счет бюджетных средств, </w:t>
            </w:r>
          </w:p>
          <w:p w:rsidR="00040676" w:rsidRPr="00637396" w:rsidRDefault="00040676" w:rsidP="00737CBD">
            <w:pPr>
              <w:rPr>
                <w:sz w:val="18"/>
                <w:szCs w:val="18"/>
              </w:rPr>
            </w:pPr>
            <w:r w:rsidRPr="00637396">
              <w:rPr>
                <w:sz w:val="18"/>
                <w:szCs w:val="18"/>
              </w:rPr>
              <w:t xml:space="preserve">в общей численности детей в возрасте </w:t>
            </w:r>
          </w:p>
          <w:p w:rsidR="00040676" w:rsidRPr="00637396" w:rsidRDefault="00040676" w:rsidP="00737CBD">
            <w:pPr>
              <w:rPr>
                <w:sz w:val="18"/>
                <w:szCs w:val="18"/>
              </w:rPr>
            </w:pPr>
            <w:r w:rsidRPr="00637396">
              <w:rPr>
                <w:sz w:val="18"/>
                <w:szCs w:val="18"/>
              </w:rPr>
              <w:t xml:space="preserve">от 5 до 18 лет </w:t>
            </w:r>
            <w:r w:rsidRPr="00637396">
              <w:rPr>
                <w:sz w:val="18"/>
                <w:szCs w:val="18"/>
                <w:vertAlign w:val="superscript"/>
              </w:rPr>
              <w:t>1</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3,8</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3,7</w:t>
            </w:r>
          </w:p>
        </w:tc>
      </w:tr>
      <w:tr w:rsidR="00040676" w:rsidRPr="00637396" w:rsidTr="00040676">
        <w:trPr>
          <w:trHeight w:val="99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040676">
            <w:pPr>
              <w:rPr>
                <w:sz w:val="18"/>
                <w:szCs w:val="18"/>
              </w:rPr>
            </w:pPr>
            <w:r w:rsidRPr="00637396">
              <w:rPr>
                <w:sz w:val="18"/>
                <w:szCs w:val="18"/>
              </w:rPr>
              <w:t xml:space="preserve">Доля детей в возрасте от 5 до 18 лет, охваченных платными образовательными программами дополнительного образования детей в отрасли </w:t>
            </w:r>
            <w:r>
              <w:rPr>
                <w:sz w:val="18"/>
                <w:szCs w:val="18"/>
              </w:rPr>
              <w:t>«</w:t>
            </w:r>
            <w:r w:rsidRPr="00637396">
              <w:rPr>
                <w:sz w:val="18"/>
                <w:szCs w:val="18"/>
              </w:rPr>
              <w:t>культура</w:t>
            </w:r>
            <w:r>
              <w:rPr>
                <w:sz w:val="18"/>
                <w:szCs w:val="18"/>
              </w:rPr>
              <w:t>»</w:t>
            </w:r>
            <w:r w:rsidRPr="00637396">
              <w:rPr>
                <w:sz w:val="18"/>
                <w:szCs w:val="18"/>
              </w:rPr>
              <w:t xml:space="preserve">, в общей численности детей в возрасте от 5 до 18 лет </w:t>
            </w:r>
            <w:r w:rsidRPr="00637396">
              <w:rPr>
                <w:sz w:val="18"/>
                <w:szCs w:val="18"/>
                <w:vertAlign w:val="superscript"/>
              </w:rPr>
              <w:t>1</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0,5</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0,5</w:t>
            </w:r>
          </w:p>
        </w:tc>
      </w:tr>
      <w:tr w:rsidR="00040676" w:rsidRPr="00637396" w:rsidTr="00040676">
        <w:trPr>
          <w:trHeight w:val="96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Доля заемных средств в общем объеме капитальных вложений в системы тепло, водоснабжения, водоотведения и очистки сточных вод (по муниципальным унитарным предприятиям коммунального комплекса)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12,9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r>
      <w:tr w:rsidR="00040676" w:rsidRPr="00637396" w:rsidTr="00040676">
        <w:trPr>
          <w:trHeight w:val="72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Доля объема ввода жилья в эксплуатацию </w:t>
            </w:r>
          </w:p>
          <w:p w:rsidR="00040676" w:rsidRPr="00637396" w:rsidRDefault="00040676" w:rsidP="00737CBD">
            <w:pPr>
              <w:rPr>
                <w:sz w:val="18"/>
                <w:szCs w:val="18"/>
              </w:rPr>
            </w:pPr>
            <w:r w:rsidRPr="00637396">
              <w:rPr>
                <w:sz w:val="18"/>
                <w:szCs w:val="18"/>
              </w:rPr>
              <w:t xml:space="preserve">по стандартам экономического класса </w:t>
            </w:r>
          </w:p>
          <w:p w:rsidR="00040676" w:rsidRPr="00637396" w:rsidRDefault="00040676" w:rsidP="00737CBD">
            <w:pPr>
              <w:rPr>
                <w:sz w:val="18"/>
                <w:szCs w:val="18"/>
              </w:rPr>
            </w:pPr>
            <w:r w:rsidRPr="00637396">
              <w:rPr>
                <w:sz w:val="18"/>
                <w:szCs w:val="18"/>
              </w:rPr>
              <w:t>в общем объеме введенного в эксплуатацию жилья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45,0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45,0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45,0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40,0</w:t>
            </w:r>
          </w:p>
        </w:tc>
      </w:tr>
      <w:tr w:rsidR="00040676" w:rsidRPr="00637396" w:rsidTr="00040676">
        <w:trPr>
          <w:trHeight w:val="72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семей, получивших меры государственной поддержки на улучшение жилищных условий (по категории молодые семьи)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Количество семей, состоящих на учете </w:t>
            </w:r>
          </w:p>
          <w:p w:rsidR="00040676" w:rsidRPr="00637396" w:rsidRDefault="00040676" w:rsidP="00737CBD">
            <w:pPr>
              <w:rPr>
                <w:sz w:val="18"/>
                <w:szCs w:val="18"/>
              </w:rPr>
            </w:pPr>
            <w:r w:rsidRPr="00637396">
              <w:rPr>
                <w:sz w:val="18"/>
                <w:szCs w:val="18"/>
              </w:rPr>
              <w:t>на получение жилого помещения на условиях социального найма (на конец года)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3 803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3 690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3 660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3 660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3 630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3 590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3 600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3 600</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Доля ветхого и аварийного жилищного фонда в общем объеме жилищного фонда города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0,024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0,028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0,010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0,010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0,004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0,004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0,004</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0,004</w:t>
            </w:r>
          </w:p>
        </w:tc>
      </w:tr>
      <w:tr w:rsidR="00040676" w:rsidRPr="00637396" w:rsidTr="00040676">
        <w:trPr>
          <w:trHeight w:val="72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Уровень износа коммунальной инфраструктуры (по муниципальным унитарным предприятиям коммунального комплекса)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48,1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45,6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53,9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47,2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56,7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59,1</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51,8</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Фактический уровень собираемости </w:t>
            </w:r>
          </w:p>
          <w:p w:rsidR="00040676" w:rsidRDefault="00040676" w:rsidP="00737CBD">
            <w:pPr>
              <w:rPr>
                <w:sz w:val="18"/>
                <w:szCs w:val="18"/>
              </w:rPr>
            </w:pPr>
            <w:r w:rsidRPr="00637396">
              <w:rPr>
                <w:sz w:val="18"/>
                <w:szCs w:val="18"/>
              </w:rPr>
              <w:t xml:space="preserve">платы граждан за предоставленные </w:t>
            </w:r>
          </w:p>
          <w:p w:rsidR="00040676" w:rsidRPr="00637396" w:rsidRDefault="00040676" w:rsidP="00737CBD">
            <w:pPr>
              <w:rPr>
                <w:sz w:val="18"/>
                <w:szCs w:val="18"/>
              </w:rPr>
            </w:pPr>
            <w:r w:rsidRPr="00637396">
              <w:rPr>
                <w:sz w:val="18"/>
                <w:szCs w:val="18"/>
              </w:rPr>
              <w:t>жилищно-коммунальные услуги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96,0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95,0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97,5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95,0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97,5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95,0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97,5</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Доля убыточных организаций </w:t>
            </w:r>
          </w:p>
          <w:p w:rsidR="00040676" w:rsidRDefault="00040676" w:rsidP="00737CBD">
            <w:pPr>
              <w:rPr>
                <w:sz w:val="18"/>
                <w:szCs w:val="18"/>
              </w:rPr>
            </w:pPr>
            <w:r w:rsidRPr="00637396">
              <w:rPr>
                <w:sz w:val="18"/>
                <w:szCs w:val="18"/>
              </w:rPr>
              <w:t xml:space="preserve">жилищно-коммунального хозяйства </w:t>
            </w:r>
          </w:p>
          <w:p w:rsidR="00040676" w:rsidRPr="00637396" w:rsidRDefault="00040676" w:rsidP="00737CBD">
            <w:pPr>
              <w:rPr>
                <w:sz w:val="18"/>
                <w:szCs w:val="18"/>
              </w:rPr>
            </w:pPr>
            <w:r w:rsidRPr="00637396">
              <w:rPr>
                <w:sz w:val="18"/>
                <w:szCs w:val="18"/>
              </w:rPr>
              <w:t>(по муниципальным унитарным предприятиям)</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Уровень удовлетворенности граждан качеством предоставления государственных </w:t>
            </w:r>
          </w:p>
          <w:p w:rsidR="00040676" w:rsidRPr="00637396" w:rsidRDefault="00040676" w:rsidP="00737CBD">
            <w:pPr>
              <w:rPr>
                <w:sz w:val="18"/>
                <w:szCs w:val="18"/>
              </w:rPr>
            </w:pPr>
            <w:r w:rsidRPr="00637396">
              <w:rPr>
                <w:sz w:val="18"/>
                <w:szCs w:val="18"/>
              </w:rPr>
              <w:t>и муниципальных услуг</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от числа опрошенных</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99,9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90,0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90,0</w:t>
            </w:r>
          </w:p>
        </w:tc>
      </w:tr>
      <w:tr w:rsidR="00040676" w:rsidRPr="00637396" w:rsidTr="00040676">
        <w:trPr>
          <w:trHeight w:val="120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Доля граждан, имеющих доступ к получению государственных и муниципальных услуг </w:t>
            </w:r>
          </w:p>
          <w:p w:rsidR="00040676" w:rsidRDefault="00040676" w:rsidP="00737CBD">
            <w:pPr>
              <w:rPr>
                <w:sz w:val="18"/>
                <w:szCs w:val="18"/>
              </w:rPr>
            </w:pPr>
            <w:r w:rsidRPr="00637396">
              <w:rPr>
                <w:sz w:val="18"/>
                <w:szCs w:val="18"/>
              </w:rPr>
              <w:t xml:space="preserve">по принципу </w:t>
            </w:r>
            <w:r>
              <w:rPr>
                <w:sz w:val="18"/>
                <w:szCs w:val="18"/>
              </w:rPr>
              <w:t>«</w:t>
            </w:r>
            <w:r w:rsidRPr="00637396">
              <w:rPr>
                <w:sz w:val="18"/>
                <w:szCs w:val="18"/>
              </w:rPr>
              <w:t>одного окна</w:t>
            </w:r>
            <w:r>
              <w:rPr>
                <w:sz w:val="18"/>
                <w:szCs w:val="18"/>
              </w:rPr>
              <w:t>»</w:t>
            </w:r>
            <w:r w:rsidRPr="00637396">
              <w:rPr>
                <w:sz w:val="18"/>
                <w:szCs w:val="18"/>
              </w:rPr>
              <w:t xml:space="preserve"> по месту пребывания, в том числе </w:t>
            </w:r>
          </w:p>
          <w:p w:rsidR="00040676" w:rsidRPr="00637396" w:rsidRDefault="00040676" w:rsidP="00737CBD">
            <w:pPr>
              <w:rPr>
                <w:sz w:val="18"/>
                <w:szCs w:val="18"/>
              </w:rPr>
            </w:pPr>
            <w:r w:rsidRPr="00637396">
              <w:rPr>
                <w:sz w:val="18"/>
                <w:szCs w:val="18"/>
              </w:rPr>
              <w:t xml:space="preserve">в многофункциональных центрах предоставления государственных </w:t>
            </w:r>
          </w:p>
          <w:p w:rsidR="00040676" w:rsidRPr="00637396" w:rsidRDefault="00040676" w:rsidP="00737CBD">
            <w:pPr>
              <w:rPr>
                <w:sz w:val="18"/>
                <w:szCs w:val="18"/>
              </w:rPr>
            </w:pPr>
            <w:r w:rsidRPr="00637396">
              <w:rPr>
                <w:sz w:val="18"/>
                <w:szCs w:val="18"/>
              </w:rPr>
              <w:t>и муниципальных услуг</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98,2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96,3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94,8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94,5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93,5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92,9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92,4</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91,3</w:t>
            </w:r>
          </w:p>
        </w:tc>
      </w:tr>
      <w:tr w:rsidR="00040676" w:rsidRPr="00637396" w:rsidTr="00040676">
        <w:trPr>
          <w:trHeight w:val="72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Предельное количество процедур, необходимых для получения разрешения </w:t>
            </w:r>
          </w:p>
          <w:p w:rsidR="00040676" w:rsidRPr="00637396" w:rsidRDefault="00040676" w:rsidP="00737CBD">
            <w:pPr>
              <w:rPr>
                <w:sz w:val="18"/>
                <w:szCs w:val="18"/>
              </w:rPr>
            </w:pPr>
            <w:r w:rsidRPr="00637396">
              <w:rPr>
                <w:sz w:val="18"/>
                <w:szCs w:val="18"/>
              </w:rPr>
              <w:t>на строительство эталонного объекта капитального строительства непроизводственного назначения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r>
      <w:tr w:rsidR="00040676" w:rsidRPr="00637396" w:rsidTr="00040676">
        <w:trPr>
          <w:trHeight w:val="96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Предельный срок прохождения всех процедур, необходимых для получения разрешения на строительство эталонного объекта капитального строительства непроизводственного назначения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день</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w:t>
            </w:r>
          </w:p>
        </w:tc>
      </w:tr>
      <w:tr w:rsidR="00040676" w:rsidRPr="00637396" w:rsidTr="00040676">
        <w:trPr>
          <w:trHeight w:val="96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Доля детей в возрасте 1</w:t>
            </w:r>
            <w:r>
              <w:rPr>
                <w:sz w:val="18"/>
                <w:szCs w:val="18"/>
              </w:rPr>
              <w:t xml:space="preserve"> –</w:t>
            </w:r>
            <w:r w:rsidRPr="00637396">
              <w:rPr>
                <w:sz w:val="18"/>
                <w:szCs w:val="18"/>
              </w:rPr>
              <w:t xml:space="preserve"> 6</w:t>
            </w:r>
            <w:r>
              <w:rPr>
                <w:sz w:val="18"/>
                <w:szCs w:val="18"/>
              </w:rPr>
              <w:t xml:space="preserve"> </w:t>
            </w:r>
            <w:r w:rsidRPr="00637396">
              <w:rPr>
                <w:sz w:val="18"/>
                <w:szCs w:val="18"/>
              </w:rPr>
              <w:t xml:space="preserve">лет (от 1 до 7 лет), состоящих на учете для определения </w:t>
            </w:r>
          </w:p>
          <w:p w:rsidR="00040676" w:rsidRDefault="00040676" w:rsidP="00737CBD">
            <w:pPr>
              <w:rPr>
                <w:sz w:val="18"/>
                <w:szCs w:val="18"/>
              </w:rPr>
            </w:pPr>
            <w:r w:rsidRPr="00637396">
              <w:rPr>
                <w:sz w:val="18"/>
                <w:szCs w:val="18"/>
              </w:rPr>
              <w:t xml:space="preserve">в муниципальные дошкольные образовательные учреждения, </w:t>
            </w:r>
          </w:p>
          <w:p w:rsidR="00040676" w:rsidRPr="00637396" w:rsidRDefault="00040676" w:rsidP="00737CBD">
            <w:pPr>
              <w:rPr>
                <w:sz w:val="18"/>
                <w:szCs w:val="18"/>
              </w:rPr>
            </w:pPr>
            <w:r w:rsidRPr="00637396">
              <w:rPr>
                <w:sz w:val="18"/>
                <w:szCs w:val="18"/>
              </w:rPr>
              <w:t xml:space="preserve">в общей численности детей </w:t>
            </w:r>
          </w:p>
          <w:p w:rsidR="00040676" w:rsidRPr="00637396" w:rsidRDefault="00040676" w:rsidP="00040676">
            <w:pPr>
              <w:rPr>
                <w:sz w:val="18"/>
                <w:szCs w:val="18"/>
              </w:rPr>
            </w:pPr>
            <w:r w:rsidRPr="00637396">
              <w:rPr>
                <w:sz w:val="18"/>
                <w:szCs w:val="18"/>
              </w:rPr>
              <w:t>в возрасте 1</w:t>
            </w:r>
            <w:r>
              <w:rPr>
                <w:sz w:val="18"/>
                <w:szCs w:val="18"/>
              </w:rPr>
              <w:t xml:space="preserve"> –</w:t>
            </w:r>
            <w:r w:rsidRPr="00637396">
              <w:rPr>
                <w:sz w:val="18"/>
                <w:szCs w:val="18"/>
              </w:rPr>
              <w:t xml:space="preserve"> 6</w:t>
            </w:r>
            <w:r>
              <w:rPr>
                <w:sz w:val="18"/>
                <w:szCs w:val="18"/>
              </w:rPr>
              <w:t xml:space="preserve"> </w:t>
            </w:r>
            <w:r w:rsidRPr="00637396">
              <w:rPr>
                <w:sz w:val="18"/>
                <w:szCs w:val="18"/>
              </w:rPr>
              <w:t xml:space="preserve">лет </w:t>
            </w:r>
            <w:r w:rsidRPr="00637396">
              <w:rPr>
                <w:sz w:val="18"/>
                <w:szCs w:val="18"/>
                <w:vertAlign w:val="superscript"/>
              </w:rPr>
              <w:t>1</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12,9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14,9</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16,1</w:t>
            </w:r>
          </w:p>
        </w:tc>
      </w:tr>
      <w:tr w:rsidR="00040676" w:rsidRPr="00637396" w:rsidTr="00040676">
        <w:trPr>
          <w:trHeight w:val="96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Доля выпускников муниципальных общеобразовательных учреждений, </w:t>
            </w:r>
          </w:p>
          <w:p w:rsidR="00040676" w:rsidRDefault="00040676" w:rsidP="00737CBD">
            <w:pPr>
              <w:rPr>
                <w:sz w:val="18"/>
                <w:szCs w:val="18"/>
              </w:rPr>
            </w:pPr>
            <w:r w:rsidRPr="00637396">
              <w:rPr>
                <w:sz w:val="18"/>
                <w:szCs w:val="18"/>
              </w:rPr>
              <w:t xml:space="preserve">не получивших аттестат о среднем </w:t>
            </w:r>
          </w:p>
          <w:p w:rsidR="00040676" w:rsidRPr="00637396" w:rsidRDefault="00040676" w:rsidP="00737CBD">
            <w:pPr>
              <w:rPr>
                <w:sz w:val="18"/>
                <w:szCs w:val="18"/>
              </w:rPr>
            </w:pPr>
            <w:r w:rsidRPr="00637396">
              <w:rPr>
                <w:sz w:val="18"/>
                <w:szCs w:val="18"/>
              </w:rPr>
              <w:t>(полном) образовании, в общей численности выпускников муниципальных общеобразовательных учреждений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1,6</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1,6</w:t>
            </w:r>
          </w:p>
        </w:tc>
      </w:tr>
    </w:tbl>
    <w:p w:rsidR="00040676" w:rsidRPr="00637396" w:rsidRDefault="00040676" w:rsidP="00040676">
      <w:pPr>
        <w:rPr>
          <w:rStyle w:val="afff6"/>
          <w:rFonts w:eastAsiaTheme="majorEastAsia"/>
          <w:b w:val="0"/>
          <w:bCs/>
          <w:szCs w:val="28"/>
        </w:rPr>
      </w:pPr>
    </w:p>
    <w:p w:rsidR="00040676" w:rsidRPr="00637396" w:rsidRDefault="00040676" w:rsidP="00040676">
      <w:pPr>
        <w:ind w:right="-598" w:firstLine="709"/>
        <w:jc w:val="both"/>
        <w:rPr>
          <w:rStyle w:val="afff6"/>
          <w:rFonts w:eastAsiaTheme="majorEastAsia"/>
          <w:b w:val="0"/>
          <w:bCs/>
          <w:sz w:val="20"/>
          <w:szCs w:val="20"/>
        </w:rPr>
      </w:pPr>
      <w:r w:rsidRPr="00637396">
        <w:rPr>
          <w:rStyle w:val="afff6"/>
          <w:rFonts w:eastAsiaTheme="majorEastAsia"/>
          <w:b w:val="0"/>
          <w:bCs/>
          <w:sz w:val="20"/>
          <w:szCs w:val="20"/>
        </w:rPr>
        <w:t>Примечание:</w:t>
      </w:r>
    </w:p>
    <w:p w:rsidR="00040676" w:rsidRPr="00637396" w:rsidRDefault="00040676" w:rsidP="00040676">
      <w:pPr>
        <w:ind w:right="-598" w:firstLine="709"/>
        <w:jc w:val="both"/>
        <w:rPr>
          <w:sz w:val="20"/>
          <w:szCs w:val="20"/>
        </w:rPr>
      </w:pPr>
      <w:r w:rsidRPr="00637396">
        <w:rPr>
          <w:sz w:val="20"/>
          <w:szCs w:val="20"/>
          <w:vertAlign w:val="superscript"/>
        </w:rPr>
        <w:t>1</w:t>
      </w:r>
      <w:r w:rsidR="00BB1470" w:rsidRPr="00637396">
        <w:rPr>
          <w:sz w:val="20"/>
          <w:szCs w:val="20"/>
        </w:rPr>
        <w:t xml:space="preserve"> – </w:t>
      </w:r>
      <w:r w:rsidRPr="00637396">
        <w:rPr>
          <w:sz w:val="20"/>
          <w:szCs w:val="20"/>
        </w:rPr>
        <w:t>данные за 2024 год предварительные (в отношении информации о численности населения, движении населения, возрастном и половом составе населения распоряжением Правительства Российской Федерации принято решение о временном приостановлении ее предоставления и распространения);</w:t>
      </w:r>
    </w:p>
    <w:p w:rsidR="00040676" w:rsidRPr="00637396" w:rsidRDefault="00040676" w:rsidP="00040676">
      <w:pPr>
        <w:ind w:right="-598" w:firstLine="709"/>
        <w:jc w:val="both"/>
        <w:rPr>
          <w:sz w:val="20"/>
          <w:szCs w:val="20"/>
        </w:rPr>
      </w:pPr>
      <w:r w:rsidRPr="00637396">
        <w:rPr>
          <w:sz w:val="20"/>
          <w:szCs w:val="20"/>
          <w:vertAlign w:val="superscript"/>
        </w:rPr>
        <w:t>2</w:t>
      </w:r>
      <w:r w:rsidRPr="00637396">
        <w:rPr>
          <w:sz w:val="20"/>
          <w:szCs w:val="20"/>
        </w:rPr>
        <w:t xml:space="preserve"> – норматив утвержден постановлением Правительства Ханты-Мансийского автономного округа – Югры от 29.12.2014 № 534-п «Об утверждении региональных нормативов градостроительного проектирования Ханты-Мансийского автономного округа – Югры»;</w:t>
      </w:r>
    </w:p>
    <w:p w:rsidR="00040676" w:rsidRPr="00637396" w:rsidRDefault="00040676" w:rsidP="00040676">
      <w:pPr>
        <w:ind w:right="-598" w:firstLine="709"/>
        <w:jc w:val="both"/>
        <w:rPr>
          <w:sz w:val="20"/>
          <w:szCs w:val="20"/>
        </w:rPr>
      </w:pPr>
      <w:r w:rsidRPr="00637396">
        <w:rPr>
          <w:sz w:val="20"/>
          <w:szCs w:val="20"/>
          <w:vertAlign w:val="superscript"/>
        </w:rPr>
        <w:t>3</w:t>
      </w:r>
      <w:r w:rsidRPr="00637396">
        <w:rPr>
          <w:sz w:val="20"/>
          <w:szCs w:val="20"/>
        </w:rPr>
        <w:t xml:space="preserve"> – норматив утвержден Законом Ханты-Мансийского автономного округа – Югры от 18.07.2007 № 84-оз «О региональном нормативе обеспеченности населения Ханты-Мансийского автономного округа – Югры дошкольными образовательными организациями»;</w:t>
      </w:r>
    </w:p>
    <w:p w:rsidR="00040676" w:rsidRPr="00637396" w:rsidRDefault="00040676" w:rsidP="00040676">
      <w:pPr>
        <w:ind w:right="-598" w:firstLine="709"/>
        <w:jc w:val="both"/>
        <w:rPr>
          <w:sz w:val="20"/>
          <w:szCs w:val="20"/>
        </w:rPr>
      </w:pPr>
      <w:r w:rsidRPr="00637396">
        <w:rPr>
          <w:sz w:val="20"/>
          <w:szCs w:val="20"/>
          <w:vertAlign w:val="superscript"/>
        </w:rPr>
        <w:t>4</w:t>
      </w:r>
      <w:r w:rsidRPr="00637396">
        <w:rPr>
          <w:sz w:val="20"/>
          <w:szCs w:val="20"/>
        </w:rPr>
        <w:t xml:space="preserve"> – норматив утвержден распоряжением Министерства культуры Российской Федерации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040676" w:rsidRPr="00637396" w:rsidRDefault="00040676" w:rsidP="00040676">
      <w:pPr>
        <w:ind w:right="-598" w:firstLine="709"/>
        <w:jc w:val="both"/>
        <w:rPr>
          <w:sz w:val="20"/>
          <w:szCs w:val="20"/>
        </w:rPr>
      </w:pPr>
      <w:r w:rsidRPr="00637396">
        <w:rPr>
          <w:sz w:val="20"/>
          <w:szCs w:val="20"/>
          <w:vertAlign w:val="superscript"/>
        </w:rPr>
        <w:t xml:space="preserve">5 </w:t>
      </w:r>
      <w:r w:rsidRPr="00637396">
        <w:rPr>
          <w:sz w:val="20"/>
          <w:szCs w:val="20"/>
        </w:rPr>
        <w:t>– норматив утвержден приказом Министерства спорта Российской Федерации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040676" w:rsidRPr="00637396" w:rsidRDefault="00040676" w:rsidP="00040676">
      <w:pPr>
        <w:ind w:right="-598" w:firstLine="709"/>
        <w:jc w:val="both"/>
        <w:rPr>
          <w:sz w:val="20"/>
          <w:szCs w:val="20"/>
        </w:rPr>
      </w:pPr>
      <w:r w:rsidRPr="00637396">
        <w:rPr>
          <w:sz w:val="20"/>
          <w:szCs w:val="20"/>
          <w:vertAlign w:val="superscript"/>
        </w:rPr>
        <w:t>6</w:t>
      </w:r>
      <w:r w:rsidRPr="00637396">
        <w:rPr>
          <w:sz w:val="20"/>
          <w:szCs w:val="20"/>
        </w:rPr>
        <w:t xml:space="preserve"> – норматив утвержден постановлением Правительства Ханты-Мансийского автономного округа – Югры от 05.08.2016 № 291-п «О нормативах минимальной обеспеченности населения площадью стационарных торговых объектов, нестационарных торговых объектов, торговых мест, используемых для осуществления деятельности </w:t>
      </w:r>
      <w:r>
        <w:rPr>
          <w:sz w:val="20"/>
          <w:szCs w:val="20"/>
        </w:rPr>
        <w:br/>
      </w:r>
      <w:r w:rsidRPr="00637396">
        <w:rPr>
          <w:sz w:val="20"/>
          <w:szCs w:val="20"/>
        </w:rPr>
        <w:t>по продаже товаров на ярмарках и розничных рынках в Ханты-Мансийском автономном округе – Югре»;</w:t>
      </w:r>
    </w:p>
    <w:p w:rsidR="00040676" w:rsidRPr="00637396" w:rsidRDefault="00040676" w:rsidP="00040676">
      <w:pPr>
        <w:ind w:right="-598" w:firstLine="709"/>
        <w:jc w:val="both"/>
        <w:rPr>
          <w:sz w:val="20"/>
          <w:szCs w:val="20"/>
        </w:rPr>
      </w:pPr>
      <w:r w:rsidRPr="00637396">
        <w:rPr>
          <w:sz w:val="20"/>
          <w:szCs w:val="20"/>
          <w:vertAlign w:val="superscript"/>
        </w:rPr>
        <w:t>7</w:t>
      </w:r>
      <w:r w:rsidRPr="00637396">
        <w:rPr>
          <w:sz w:val="20"/>
          <w:szCs w:val="20"/>
        </w:rPr>
        <w:t xml:space="preserve"> – норматив утвержден приказом Министерства строительства и жилищно-коммунального хозяйства Российской Федерации от 30.12.2016 № 1034/пр «Свод правил </w:t>
      </w:r>
      <w:r>
        <w:rPr>
          <w:sz w:val="20"/>
          <w:szCs w:val="20"/>
        </w:rPr>
        <w:br/>
      </w:r>
      <w:r w:rsidRPr="00637396">
        <w:rPr>
          <w:sz w:val="20"/>
          <w:szCs w:val="20"/>
        </w:rPr>
        <w:t>СП 42.13330.2016 «Градостроительство. Планировка и застройка городских и сельских поселений» Актуализированная редакция СНиП 2.07.01-89*»;</w:t>
      </w:r>
    </w:p>
    <w:p w:rsidR="00040676" w:rsidRPr="00637396" w:rsidRDefault="00040676" w:rsidP="00BB1470">
      <w:pPr>
        <w:ind w:right="-598" w:firstLine="709"/>
        <w:jc w:val="both"/>
        <w:rPr>
          <w:rStyle w:val="afff6"/>
          <w:rFonts w:eastAsiaTheme="majorEastAsia"/>
          <w:b w:val="0"/>
          <w:bCs/>
          <w:szCs w:val="28"/>
        </w:rPr>
      </w:pPr>
      <w:r w:rsidRPr="00637396">
        <w:rPr>
          <w:sz w:val="20"/>
          <w:szCs w:val="20"/>
          <w:vertAlign w:val="superscript"/>
        </w:rPr>
        <w:t xml:space="preserve">8 </w:t>
      </w:r>
      <w:r>
        <w:rPr>
          <w:sz w:val="20"/>
          <w:szCs w:val="20"/>
        </w:rPr>
        <w:t>–</w:t>
      </w:r>
      <w:r w:rsidRPr="00637396">
        <w:rPr>
          <w:sz w:val="20"/>
          <w:szCs w:val="20"/>
        </w:rPr>
        <w:t xml:space="preserve"> данные за 2024 год предварительные (в соответствии с договором об оказании информационных услуг срок предоставления Тюменьстатом итоговой информации </w:t>
      </w:r>
      <w:r w:rsidRPr="00637396">
        <w:rPr>
          <w:sz w:val="20"/>
          <w:szCs w:val="20"/>
        </w:rPr>
        <w:br/>
        <w:t>об объеме инвестиций в основной капитал, осуществляемых организациями, находящимися на территории муниципального образования (без субъектов малого предприни</w:t>
      </w:r>
      <w:r>
        <w:rPr>
          <w:sz w:val="20"/>
          <w:szCs w:val="20"/>
        </w:rPr>
        <w:t>-</w:t>
      </w:r>
      <w:r w:rsidRPr="00637396">
        <w:rPr>
          <w:sz w:val="20"/>
          <w:szCs w:val="20"/>
        </w:rPr>
        <w:t xml:space="preserve">мательства) </w:t>
      </w:r>
      <w:r>
        <w:rPr>
          <w:sz w:val="20"/>
          <w:szCs w:val="20"/>
        </w:rPr>
        <w:t>–</w:t>
      </w:r>
      <w:r w:rsidRPr="00637396">
        <w:rPr>
          <w:sz w:val="20"/>
          <w:szCs w:val="20"/>
        </w:rPr>
        <w:t xml:space="preserve"> не позднее 05.11.2025).</w:t>
      </w:r>
      <w:r w:rsidR="00BB1470">
        <w:rPr>
          <w:sz w:val="20"/>
          <w:szCs w:val="20"/>
        </w:rPr>
        <w:t xml:space="preserve">     </w:t>
      </w:r>
    </w:p>
    <w:p w:rsidR="00040676" w:rsidRPr="00637396" w:rsidRDefault="00040676" w:rsidP="00040676">
      <w:pPr>
        <w:rPr>
          <w:rStyle w:val="afff6"/>
          <w:rFonts w:eastAsiaTheme="majorEastAsia"/>
          <w:b w:val="0"/>
          <w:bCs/>
          <w:szCs w:val="28"/>
        </w:rPr>
        <w:sectPr w:rsidR="00040676" w:rsidRPr="00637396" w:rsidSect="006D69ED">
          <w:pgSz w:w="16838" w:h="11906" w:orient="landscape" w:code="9"/>
          <w:pgMar w:top="1701" w:right="1134" w:bottom="426" w:left="1134" w:header="709" w:footer="709" w:gutter="0"/>
          <w:cols w:space="708"/>
          <w:docGrid w:linePitch="360"/>
        </w:sectPr>
      </w:pPr>
    </w:p>
    <w:p w:rsidR="00040676" w:rsidRPr="00637396" w:rsidRDefault="00040676" w:rsidP="00040676">
      <w:pPr>
        <w:ind w:firstLine="5954"/>
        <w:rPr>
          <w:rStyle w:val="afff6"/>
          <w:rFonts w:eastAsiaTheme="majorEastAsia"/>
          <w:b w:val="0"/>
          <w:bCs/>
          <w:szCs w:val="28"/>
        </w:rPr>
      </w:pPr>
      <w:r w:rsidRPr="00637396">
        <w:rPr>
          <w:rStyle w:val="afff6"/>
          <w:rFonts w:eastAsiaTheme="majorEastAsia"/>
          <w:b w:val="0"/>
          <w:bCs/>
          <w:szCs w:val="28"/>
        </w:rPr>
        <w:t>Приложение 2</w:t>
      </w:r>
    </w:p>
    <w:p w:rsidR="00040676" w:rsidRPr="00637396" w:rsidRDefault="00040676" w:rsidP="00040676">
      <w:pPr>
        <w:ind w:firstLine="5954"/>
        <w:rPr>
          <w:rStyle w:val="afff6"/>
          <w:rFonts w:eastAsiaTheme="majorEastAsia"/>
          <w:b w:val="0"/>
          <w:bCs/>
          <w:szCs w:val="28"/>
        </w:rPr>
      </w:pPr>
      <w:r w:rsidRPr="00637396">
        <w:rPr>
          <w:rStyle w:val="afff6"/>
          <w:rFonts w:eastAsiaTheme="majorEastAsia"/>
          <w:b w:val="0"/>
          <w:bCs/>
          <w:szCs w:val="28"/>
        </w:rPr>
        <w:t xml:space="preserve">к постановлению </w:t>
      </w:r>
    </w:p>
    <w:p w:rsidR="00040676" w:rsidRPr="00637396" w:rsidRDefault="00040676" w:rsidP="00040676">
      <w:pPr>
        <w:ind w:firstLine="5954"/>
        <w:rPr>
          <w:rStyle w:val="afff6"/>
          <w:rFonts w:eastAsiaTheme="majorEastAsia"/>
          <w:b w:val="0"/>
          <w:bCs/>
          <w:szCs w:val="28"/>
        </w:rPr>
      </w:pPr>
      <w:r w:rsidRPr="00637396">
        <w:rPr>
          <w:rStyle w:val="afff6"/>
          <w:rFonts w:eastAsiaTheme="majorEastAsia"/>
          <w:b w:val="0"/>
          <w:bCs/>
          <w:szCs w:val="28"/>
        </w:rPr>
        <w:t>Администрации города</w:t>
      </w:r>
    </w:p>
    <w:p w:rsidR="00040676" w:rsidRPr="00637396" w:rsidRDefault="00040676" w:rsidP="00040676">
      <w:pPr>
        <w:ind w:firstLine="5954"/>
        <w:rPr>
          <w:rStyle w:val="afff6"/>
          <w:rFonts w:eastAsiaTheme="majorEastAsia"/>
          <w:b w:val="0"/>
          <w:bCs/>
          <w:szCs w:val="28"/>
        </w:rPr>
      </w:pPr>
      <w:r w:rsidRPr="00637396">
        <w:rPr>
          <w:rStyle w:val="afff6"/>
          <w:rFonts w:eastAsiaTheme="majorEastAsia"/>
          <w:b w:val="0"/>
          <w:bCs/>
          <w:szCs w:val="28"/>
        </w:rPr>
        <w:t>от ____________ № ________</w:t>
      </w:r>
    </w:p>
    <w:p w:rsidR="00040676" w:rsidRDefault="00040676" w:rsidP="00040676">
      <w:pPr>
        <w:outlineLvl w:val="0"/>
        <w:rPr>
          <w:szCs w:val="28"/>
        </w:rPr>
      </w:pPr>
    </w:p>
    <w:p w:rsidR="00040676" w:rsidRPr="00637396" w:rsidRDefault="00040676" w:rsidP="00040676">
      <w:pPr>
        <w:outlineLvl w:val="0"/>
        <w:rPr>
          <w:szCs w:val="28"/>
        </w:rPr>
      </w:pPr>
    </w:p>
    <w:p w:rsidR="00040676" w:rsidRPr="00637396" w:rsidRDefault="00040676" w:rsidP="00040676">
      <w:pPr>
        <w:jc w:val="center"/>
        <w:rPr>
          <w:szCs w:val="28"/>
        </w:rPr>
      </w:pPr>
      <w:r w:rsidRPr="00637396">
        <w:rPr>
          <w:szCs w:val="28"/>
        </w:rPr>
        <w:t>Пояснительная записка</w:t>
      </w:r>
    </w:p>
    <w:p w:rsidR="00040676" w:rsidRPr="00637396" w:rsidRDefault="00040676" w:rsidP="00040676">
      <w:pPr>
        <w:jc w:val="center"/>
        <w:rPr>
          <w:szCs w:val="28"/>
        </w:rPr>
      </w:pPr>
      <w:r w:rsidRPr="00637396">
        <w:rPr>
          <w:szCs w:val="28"/>
        </w:rPr>
        <w:t>к прогнозу социально-экономического развития муниципального образования городской округ Сургут Ханты-Мансийского автономного округа – Югры</w:t>
      </w:r>
    </w:p>
    <w:p w:rsidR="00040676" w:rsidRPr="00637396" w:rsidRDefault="00040676" w:rsidP="00040676">
      <w:pPr>
        <w:jc w:val="center"/>
        <w:rPr>
          <w:szCs w:val="28"/>
        </w:rPr>
      </w:pPr>
      <w:r w:rsidRPr="00637396">
        <w:rPr>
          <w:szCs w:val="28"/>
        </w:rPr>
        <w:t>на 2026 год и на плановый период 2027 – 2028 годов</w:t>
      </w:r>
    </w:p>
    <w:p w:rsidR="00040676" w:rsidRPr="00040676" w:rsidRDefault="00040676" w:rsidP="00040676">
      <w:pPr>
        <w:jc w:val="center"/>
        <w:rPr>
          <w:sz w:val="22"/>
          <w:szCs w:val="28"/>
        </w:rPr>
      </w:pPr>
    </w:p>
    <w:p w:rsidR="00040676" w:rsidRPr="00637396" w:rsidRDefault="00040676" w:rsidP="00040676">
      <w:pPr>
        <w:ind w:firstLine="709"/>
        <w:jc w:val="both"/>
        <w:rPr>
          <w:szCs w:val="28"/>
        </w:rPr>
      </w:pPr>
      <w:r w:rsidRPr="00637396">
        <w:rPr>
          <w:szCs w:val="28"/>
        </w:rPr>
        <w:t>Прогноз социально-экономического развития муниципального образо</w:t>
      </w:r>
      <w:r>
        <w:rPr>
          <w:szCs w:val="28"/>
        </w:rPr>
        <w:t>-</w:t>
      </w:r>
      <w:r w:rsidRPr="00637396">
        <w:rPr>
          <w:szCs w:val="28"/>
        </w:rPr>
        <w:t xml:space="preserve">вания городской округ Сургут Ханты-Мансийского автономного округа – Югры на среднесрочный период (далее – прогноз) сформирован в соответствии </w:t>
      </w:r>
      <w:r>
        <w:rPr>
          <w:szCs w:val="28"/>
        </w:rPr>
        <w:br/>
      </w:r>
      <w:r w:rsidRPr="00637396">
        <w:rPr>
          <w:szCs w:val="28"/>
        </w:rPr>
        <w:t>с порядком разработки прогноза муниципального образования на средне</w:t>
      </w:r>
      <w:r>
        <w:rPr>
          <w:szCs w:val="28"/>
        </w:rPr>
        <w:t>-</w:t>
      </w:r>
      <w:r w:rsidRPr="00637396">
        <w:rPr>
          <w:szCs w:val="28"/>
        </w:rPr>
        <w:t>срочный период, сценарными условиями функционирования экономики Россий</w:t>
      </w:r>
      <w:r>
        <w:rPr>
          <w:szCs w:val="28"/>
        </w:rPr>
        <w:t>-</w:t>
      </w:r>
      <w:r w:rsidRPr="00637396">
        <w:rPr>
          <w:szCs w:val="28"/>
        </w:rPr>
        <w:t>ской Федерации</w:t>
      </w:r>
      <w:r w:rsidRPr="00637396">
        <w:rPr>
          <w:rStyle w:val="afff2"/>
          <w:rFonts w:eastAsiaTheme="majorEastAsia"/>
          <w:szCs w:val="28"/>
        </w:rPr>
        <w:t xml:space="preserve">, </w:t>
      </w:r>
      <w:r w:rsidRPr="00637396">
        <w:rPr>
          <w:rStyle w:val="afff2"/>
          <w:rFonts w:eastAsiaTheme="majorEastAsia"/>
          <w:color w:val="auto"/>
          <w:szCs w:val="28"/>
        </w:rPr>
        <w:t xml:space="preserve">основными параметрами прогноза социально-экономического развития Российской Федерации и прогнозируемыми изменениями цен (тарифов) на товары, услуги хозяйствующих субъектов, осуществляющих регулируемые виды деятельности в инфраструктурном секторе, на 2026 год </w:t>
      </w:r>
      <w:r>
        <w:rPr>
          <w:rStyle w:val="afff2"/>
          <w:rFonts w:eastAsiaTheme="majorEastAsia"/>
          <w:color w:val="auto"/>
          <w:szCs w:val="28"/>
        </w:rPr>
        <w:br/>
      </w:r>
      <w:r w:rsidRPr="00637396">
        <w:rPr>
          <w:rStyle w:val="afff2"/>
          <w:rFonts w:eastAsiaTheme="majorEastAsia"/>
          <w:color w:val="auto"/>
          <w:szCs w:val="28"/>
        </w:rPr>
        <w:t xml:space="preserve">и на плановый период 2027 </w:t>
      </w:r>
      <w:r w:rsidRPr="00637396">
        <w:rPr>
          <w:szCs w:val="28"/>
        </w:rPr>
        <w:t>–</w:t>
      </w:r>
      <w:r w:rsidRPr="00637396">
        <w:rPr>
          <w:rStyle w:val="afff2"/>
          <w:rFonts w:eastAsiaTheme="majorEastAsia"/>
          <w:color w:val="auto"/>
          <w:szCs w:val="28"/>
        </w:rPr>
        <w:t xml:space="preserve"> 2028 годов, разработанными Министерством экономического развития Российской Федерации, </w:t>
      </w:r>
      <w:r w:rsidRPr="00637396">
        <w:rPr>
          <w:szCs w:val="28"/>
        </w:rPr>
        <w:t>основными параметрами прогноза социально-экономического развития Ханты-Мансийского автономного округа – Югры на 2026 год и на плановый период 2027 – 2028 годов.</w:t>
      </w:r>
    </w:p>
    <w:p w:rsidR="00040676" w:rsidRPr="00637396" w:rsidRDefault="00040676" w:rsidP="00040676">
      <w:pPr>
        <w:ind w:firstLine="709"/>
        <w:jc w:val="both"/>
        <w:rPr>
          <w:szCs w:val="28"/>
        </w:rPr>
      </w:pPr>
      <w:r w:rsidRPr="00637396">
        <w:rPr>
          <w:szCs w:val="28"/>
        </w:rPr>
        <w:t>Разработка прогноза произведена с учетом итогов социально-экономи</w:t>
      </w:r>
      <w:r>
        <w:rPr>
          <w:szCs w:val="28"/>
        </w:rPr>
        <w:t>-</w:t>
      </w:r>
      <w:r w:rsidRPr="00637396">
        <w:rPr>
          <w:szCs w:val="28"/>
        </w:rPr>
        <w:t xml:space="preserve">ческого развития города за 2023 – 2024 годы, </w:t>
      </w:r>
      <w:r w:rsidRPr="00637396">
        <w:rPr>
          <w:szCs w:val="28"/>
          <w:lang w:val="en-US"/>
        </w:rPr>
        <w:t>I</w:t>
      </w:r>
      <w:r w:rsidRPr="00637396">
        <w:rPr>
          <w:szCs w:val="28"/>
        </w:rPr>
        <w:t xml:space="preserve"> полугодие 2025 года, информации, поступившей от </w:t>
      </w:r>
      <w:r w:rsidRPr="00637396">
        <w:rPr>
          <w:spacing w:val="-4"/>
          <w:szCs w:val="28"/>
        </w:rPr>
        <w:t>организаций города, органов государственной</w:t>
      </w:r>
      <w:r w:rsidRPr="00637396">
        <w:rPr>
          <w:szCs w:val="28"/>
        </w:rPr>
        <w:t xml:space="preserve"> власти, струк</w:t>
      </w:r>
      <w:r>
        <w:rPr>
          <w:szCs w:val="28"/>
        </w:rPr>
        <w:t>-</w:t>
      </w:r>
      <w:r w:rsidRPr="00637396">
        <w:rPr>
          <w:szCs w:val="28"/>
        </w:rPr>
        <w:t xml:space="preserve">турных подразделений Администрации города, муниципальных казенных учреждений, в двух вариантах: консервативном и базовом. </w:t>
      </w:r>
    </w:p>
    <w:p w:rsidR="00040676" w:rsidRPr="00637396" w:rsidRDefault="00040676" w:rsidP="00040676">
      <w:pPr>
        <w:ind w:firstLine="709"/>
        <w:jc w:val="both"/>
        <w:rPr>
          <w:bCs/>
          <w:spacing w:val="1"/>
          <w:szCs w:val="28"/>
        </w:rPr>
      </w:pPr>
      <w:r w:rsidRPr="00637396">
        <w:rPr>
          <w:szCs w:val="28"/>
        </w:rPr>
        <w:t xml:space="preserve">Варианты прогноза отличаются оценками основных макроэкономических факторов и тенденций, при этом оба варианта учитывают </w:t>
      </w:r>
      <w:r w:rsidRPr="00637396">
        <w:rPr>
          <w:bCs/>
          <w:spacing w:val="1"/>
          <w:szCs w:val="28"/>
        </w:rPr>
        <w:t xml:space="preserve">масштабные вызовы, обусловленные современными геополитическими условиями, </w:t>
      </w:r>
      <w:r w:rsidRPr="00637396">
        <w:rPr>
          <w:szCs w:val="28"/>
        </w:rPr>
        <w:t>процессы завер</w:t>
      </w:r>
      <w:r>
        <w:rPr>
          <w:szCs w:val="28"/>
        </w:rPr>
        <w:t>-</w:t>
      </w:r>
      <w:r w:rsidRPr="00637396">
        <w:rPr>
          <w:szCs w:val="28"/>
        </w:rPr>
        <w:t xml:space="preserve">шения </w:t>
      </w:r>
      <w:r w:rsidRPr="00637396">
        <w:rPr>
          <w:bCs/>
          <w:szCs w:val="28"/>
        </w:rPr>
        <w:t xml:space="preserve">формирования новых </w:t>
      </w:r>
      <w:r w:rsidRPr="00637396">
        <w:rPr>
          <w:szCs w:val="28"/>
        </w:rPr>
        <w:t>производственно-логистических цепочек, импорто</w:t>
      </w:r>
      <w:r>
        <w:rPr>
          <w:szCs w:val="28"/>
        </w:rPr>
        <w:t>-</w:t>
      </w:r>
      <w:r w:rsidRPr="00637396">
        <w:rPr>
          <w:szCs w:val="28"/>
        </w:rPr>
        <w:t>замещения, трансформации рынков, расширения внутреннего производства</w:t>
      </w:r>
      <w:r w:rsidRPr="00637396">
        <w:rPr>
          <w:bCs/>
          <w:spacing w:val="1"/>
          <w:szCs w:val="28"/>
        </w:rPr>
        <w:t>.</w:t>
      </w:r>
    </w:p>
    <w:p w:rsidR="00040676" w:rsidRPr="00637396" w:rsidRDefault="00040676" w:rsidP="00040676">
      <w:pPr>
        <w:ind w:firstLine="709"/>
        <w:jc w:val="both"/>
        <w:rPr>
          <w:szCs w:val="28"/>
        </w:rPr>
      </w:pPr>
      <w:r w:rsidRPr="00637396">
        <w:rPr>
          <w:szCs w:val="28"/>
        </w:rPr>
        <w:t xml:space="preserve">Сценарием базового варианта прогноза траектория развития экономики, </w:t>
      </w:r>
      <w:r w:rsidRPr="00637396">
        <w:rPr>
          <w:szCs w:val="28"/>
        </w:rPr>
        <w:br/>
        <w:t>в основном, определяется ростом внутреннего потребительского и инвестици</w:t>
      </w:r>
      <w:r>
        <w:rPr>
          <w:szCs w:val="28"/>
        </w:rPr>
        <w:t>-</w:t>
      </w:r>
      <w:r w:rsidRPr="00637396">
        <w:rPr>
          <w:szCs w:val="28"/>
        </w:rPr>
        <w:t xml:space="preserve">онного спроса. </w:t>
      </w:r>
    </w:p>
    <w:p w:rsidR="00040676" w:rsidRPr="00637396" w:rsidRDefault="00040676" w:rsidP="00040676">
      <w:pPr>
        <w:ind w:firstLine="709"/>
        <w:jc w:val="both"/>
        <w:rPr>
          <w:szCs w:val="28"/>
        </w:rPr>
      </w:pPr>
      <w:r w:rsidRPr="00637396">
        <w:rPr>
          <w:szCs w:val="28"/>
        </w:rPr>
        <w:t xml:space="preserve">Сценарий консервативного варианта предполагает замедление экономики на фоне эскалации торговых войн, сохранение жестких денежно-кредитных условий более длительный период в условиях реализации проинфляционных рисков и, соответственно, более низкую инвестиционную и потребительскую активность. </w:t>
      </w:r>
    </w:p>
    <w:p w:rsidR="00040676" w:rsidRPr="00637396" w:rsidRDefault="00040676" w:rsidP="00040676">
      <w:pPr>
        <w:ind w:firstLine="709"/>
        <w:jc w:val="both"/>
        <w:rPr>
          <w:szCs w:val="28"/>
        </w:rPr>
      </w:pPr>
      <w:r w:rsidRPr="00637396">
        <w:rPr>
          <w:szCs w:val="28"/>
        </w:rPr>
        <w:t>Темпы роста основных показателей консервативного и базового вариантов прогноза за среднесрочный период к уровню 2025 года соответственно:</w:t>
      </w:r>
    </w:p>
    <w:p w:rsidR="00040676" w:rsidRPr="00637396" w:rsidRDefault="00040676" w:rsidP="00040676">
      <w:pPr>
        <w:ind w:firstLine="709"/>
        <w:jc w:val="both"/>
        <w:rPr>
          <w:szCs w:val="28"/>
        </w:rPr>
      </w:pPr>
      <w:r w:rsidRPr="00637396">
        <w:rPr>
          <w:szCs w:val="28"/>
        </w:rPr>
        <w:t>- численность постоянного населения (на конец года) – 104,2% / 105,4%;</w:t>
      </w:r>
    </w:p>
    <w:p w:rsidR="00040676" w:rsidRPr="00637396" w:rsidRDefault="00040676" w:rsidP="00040676">
      <w:pPr>
        <w:ind w:firstLine="709"/>
        <w:jc w:val="both"/>
        <w:rPr>
          <w:szCs w:val="28"/>
        </w:rPr>
      </w:pPr>
      <w:r w:rsidRPr="00637396">
        <w:rPr>
          <w:szCs w:val="28"/>
        </w:rPr>
        <w:t>- индекс потребительских цен (среднегодовой) – 114,3% / 114,1%;</w:t>
      </w:r>
    </w:p>
    <w:p w:rsidR="00040676" w:rsidRPr="00637396" w:rsidRDefault="00040676" w:rsidP="00040676">
      <w:pPr>
        <w:ind w:firstLine="709"/>
        <w:jc w:val="both"/>
        <w:rPr>
          <w:szCs w:val="28"/>
        </w:rPr>
      </w:pPr>
      <w:r w:rsidRPr="00637396">
        <w:rPr>
          <w:szCs w:val="28"/>
        </w:rPr>
        <w:t>- среднедушевые денежные доходы населения – 118,1% / 121,3%;</w:t>
      </w:r>
    </w:p>
    <w:p w:rsidR="00040676" w:rsidRPr="00637396" w:rsidRDefault="00040676" w:rsidP="00040676">
      <w:pPr>
        <w:ind w:firstLine="709"/>
        <w:jc w:val="both"/>
        <w:rPr>
          <w:szCs w:val="28"/>
        </w:rPr>
      </w:pPr>
      <w:r w:rsidRPr="00637396">
        <w:rPr>
          <w:szCs w:val="28"/>
        </w:rPr>
        <w:t>- реальные денежные доходы населения (индекс роста реального средне</w:t>
      </w:r>
      <w:r>
        <w:rPr>
          <w:szCs w:val="28"/>
        </w:rPr>
        <w:t>-</w:t>
      </w:r>
      <w:r w:rsidRPr="00637396">
        <w:rPr>
          <w:szCs w:val="28"/>
        </w:rPr>
        <w:t>душевого денежного дохода населения) – 103,3% / 106,3%;</w:t>
      </w:r>
    </w:p>
    <w:p w:rsidR="00040676" w:rsidRPr="00637396" w:rsidRDefault="00040676" w:rsidP="00040676">
      <w:pPr>
        <w:ind w:firstLine="709"/>
        <w:jc w:val="both"/>
        <w:rPr>
          <w:szCs w:val="28"/>
        </w:rPr>
      </w:pPr>
      <w:r w:rsidRPr="00637396">
        <w:rPr>
          <w:szCs w:val="28"/>
        </w:rPr>
        <w:t>- среднегодовая численность занятых в экономике на территории города – 103,2% / 105,5%, в том числе в малом бизнесе – 107,2% / 112,1%;</w:t>
      </w:r>
    </w:p>
    <w:p w:rsidR="00040676" w:rsidRPr="00637396" w:rsidRDefault="00040676" w:rsidP="00040676">
      <w:pPr>
        <w:ind w:firstLine="709"/>
        <w:jc w:val="both"/>
        <w:rPr>
          <w:szCs w:val="28"/>
        </w:rPr>
      </w:pPr>
      <w:r w:rsidRPr="00637396">
        <w:rPr>
          <w:szCs w:val="28"/>
        </w:rPr>
        <w:t>- индекс промышленного производства по крупным и средним органи</w:t>
      </w:r>
      <w:r>
        <w:rPr>
          <w:szCs w:val="28"/>
        </w:rPr>
        <w:t>-</w:t>
      </w:r>
      <w:r w:rsidRPr="00637396">
        <w:rPr>
          <w:szCs w:val="28"/>
        </w:rPr>
        <w:t>зациям – 103,7% / 104,8%;</w:t>
      </w:r>
    </w:p>
    <w:p w:rsidR="00040676" w:rsidRPr="00637396" w:rsidRDefault="00040676" w:rsidP="00040676">
      <w:pPr>
        <w:ind w:firstLine="709"/>
        <w:jc w:val="both"/>
        <w:rPr>
          <w:szCs w:val="28"/>
        </w:rPr>
      </w:pPr>
      <w:r w:rsidRPr="00637396">
        <w:rPr>
          <w:szCs w:val="28"/>
        </w:rPr>
        <w:t xml:space="preserve">- оборот (товаров, работ, услуг) субъектов малого предпринимательства </w:t>
      </w:r>
      <w:r w:rsidRPr="00637396">
        <w:rPr>
          <w:szCs w:val="28"/>
        </w:rPr>
        <w:br/>
        <w:t>в сопоставимых ценах – 101,6% / 102,7%;</w:t>
      </w:r>
    </w:p>
    <w:p w:rsidR="00040676" w:rsidRPr="00637396" w:rsidRDefault="00040676" w:rsidP="00040676">
      <w:pPr>
        <w:ind w:firstLine="709"/>
        <w:jc w:val="both"/>
        <w:rPr>
          <w:szCs w:val="28"/>
        </w:rPr>
      </w:pPr>
      <w:r w:rsidRPr="00637396">
        <w:rPr>
          <w:szCs w:val="28"/>
        </w:rPr>
        <w:t xml:space="preserve">- оборот розничной торговли в сопоставимых ценах по крупным </w:t>
      </w:r>
      <w:r w:rsidRPr="00637396">
        <w:rPr>
          <w:szCs w:val="28"/>
        </w:rPr>
        <w:br/>
        <w:t>и средним организациям – 107,3% / 111,1%;</w:t>
      </w:r>
    </w:p>
    <w:p w:rsidR="00040676" w:rsidRPr="00637396" w:rsidRDefault="00040676" w:rsidP="00040676">
      <w:pPr>
        <w:ind w:firstLine="709"/>
        <w:jc w:val="both"/>
        <w:rPr>
          <w:szCs w:val="28"/>
        </w:rPr>
      </w:pPr>
      <w:r w:rsidRPr="00637396">
        <w:rPr>
          <w:szCs w:val="28"/>
        </w:rPr>
        <w:t>- объем выполненных работ по виду экономической деятельности «Строи</w:t>
      </w:r>
      <w:r>
        <w:rPr>
          <w:szCs w:val="28"/>
        </w:rPr>
        <w:t>-</w:t>
      </w:r>
      <w:r w:rsidRPr="00637396">
        <w:rPr>
          <w:szCs w:val="28"/>
        </w:rPr>
        <w:t xml:space="preserve">тельство» в сопоставимых ценах по крупным </w:t>
      </w:r>
      <w:r>
        <w:rPr>
          <w:szCs w:val="28"/>
        </w:rPr>
        <w:t>и средним организациям – 107,1%</w:t>
      </w:r>
      <w:r w:rsidRPr="00637396">
        <w:rPr>
          <w:szCs w:val="28"/>
        </w:rPr>
        <w:t>/ 108,3%;</w:t>
      </w:r>
    </w:p>
    <w:p w:rsidR="00040676" w:rsidRPr="00637396" w:rsidRDefault="00040676" w:rsidP="00040676">
      <w:pPr>
        <w:ind w:firstLine="709"/>
        <w:jc w:val="both"/>
        <w:rPr>
          <w:szCs w:val="28"/>
        </w:rPr>
      </w:pPr>
      <w:r w:rsidRPr="00637396">
        <w:rPr>
          <w:szCs w:val="28"/>
        </w:rPr>
        <w:t xml:space="preserve">- инвестиции в основной капитал в сопоставимых ценах по крупным </w:t>
      </w:r>
      <w:r w:rsidRPr="00637396">
        <w:rPr>
          <w:szCs w:val="28"/>
        </w:rPr>
        <w:br/>
        <w:t>и средним организациям – 103,9% / 109,9%;</w:t>
      </w:r>
    </w:p>
    <w:p w:rsidR="00040676" w:rsidRPr="00637396" w:rsidRDefault="00040676" w:rsidP="00040676">
      <w:pPr>
        <w:ind w:firstLine="709"/>
        <w:jc w:val="both"/>
        <w:rPr>
          <w:szCs w:val="28"/>
        </w:rPr>
      </w:pPr>
      <w:r w:rsidRPr="00637396">
        <w:rPr>
          <w:szCs w:val="28"/>
        </w:rPr>
        <w:t>- фонд заработной платы по крупным и средним организациям – 119,8%/ 121,2%.</w:t>
      </w:r>
    </w:p>
    <w:p w:rsidR="00040676" w:rsidRPr="00637396" w:rsidRDefault="00040676" w:rsidP="00040676">
      <w:pPr>
        <w:ind w:firstLine="709"/>
        <w:jc w:val="both"/>
        <w:rPr>
          <w:szCs w:val="28"/>
        </w:rPr>
      </w:pPr>
      <w:r w:rsidRPr="00637396">
        <w:rPr>
          <w:szCs w:val="28"/>
        </w:rPr>
        <w:t xml:space="preserve">В среднесрочном периоде не потеряют актуальность следующие факторы, </w:t>
      </w:r>
      <w:r w:rsidRPr="00637396">
        <w:rPr>
          <w:spacing w:val="-4"/>
          <w:szCs w:val="28"/>
        </w:rPr>
        <w:t>сдерживающие социально-экономическое развитие города</w:t>
      </w:r>
      <w:r w:rsidRPr="00637396">
        <w:rPr>
          <w:rFonts w:eastAsia="Calibri"/>
          <w:szCs w:val="28"/>
        </w:rPr>
        <w:t xml:space="preserve">: высокий уровень износа объектов коммунальной инфраструктуры; низкая </w:t>
      </w:r>
      <w:r w:rsidRPr="00637396">
        <w:rPr>
          <w:rFonts w:eastAsia="Arial"/>
          <w:szCs w:val="28"/>
        </w:rPr>
        <w:t>обеспеченность насе</w:t>
      </w:r>
      <w:r>
        <w:rPr>
          <w:rFonts w:eastAsia="Arial"/>
          <w:szCs w:val="28"/>
        </w:rPr>
        <w:t>-</w:t>
      </w:r>
      <w:r w:rsidRPr="00637396">
        <w:rPr>
          <w:rFonts w:eastAsia="Arial"/>
          <w:szCs w:val="28"/>
        </w:rPr>
        <w:t xml:space="preserve">ления </w:t>
      </w:r>
      <w:r w:rsidRPr="00637396">
        <w:rPr>
          <w:rFonts w:eastAsia="Calibri"/>
          <w:szCs w:val="28"/>
        </w:rPr>
        <w:t>города рядом объектов соцкультбыта в новых микрорайонах; потребность строительства и реконструкции объектов инфраструктуры внешнего транспорта; в</w:t>
      </w:r>
      <w:r w:rsidRPr="00637396">
        <w:rPr>
          <w:szCs w:val="28"/>
        </w:rPr>
        <w:t>ысокий уровень зависимости бюджетной обеспеченности от межбюджетных трансфертов; недостаточный уровень адаптивности к внешним вызовам.</w:t>
      </w:r>
    </w:p>
    <w:p w:rsidR="00040676" w:rsidRPr="00637396" w:rsidRDefault="00040676" w:rsidP="00040676">
      <w:pPr>
        <w:ind w:firstLine="709"/>
        <w:jc w:val="both"/>
        <w:rPr>
          <w:szCs w:val="28"/>
        </w:rPr>
      </w:pPr>
      <w:r w:rsidRPr="00637396">
        <w:rPr>
          <w:szCs w:val="28"/>
        </w:rPr>
        <w:t>Основными приоритетами социально-экономического развития на средне</w:t>
      </w:r>
      <w:r>
        <w:rPr>
          <w:szCs w:val="28"/>
        </w:rPr>
        <w:t>-</w:t>
      </w:r>
      <w:r w:rsidRPr="00637396">
        <w:rPr>
          <w:szCs w:val="28"/>
        </w:rPr>
        <w:t xml:space="preserve">срочный период останутся: </w:t>
      </w:r>
    </w:p>
    <w:p w:rsidR="00040676" w:rsidRPr="00637396" w:rsidRDefault="00040676" w:rsidP="00040676">
      <w:pPr>
        <w:ind w:firstLine="709"/>
        <w:jc w:val="both"/>
        <w:rPr>
          <w:szCs w:val="28"/>
        </w:rPr>
      </w:pPr>
      <w:r w:rsidRPr="00637396">
        <w:rPr>
          <w:rFonts w:eastAsia="Calibri"/>
          <w:szCs w:val="28"/>
        </w:rPr>
        <w:t xml:space="preserve">1. Достижение целей, определенных указами Президента Российской Федерации, стратегией социально-экономического развития города на период </w:t>
      </w:r>
      <w:r w:rsidRPr="00637396">
        <w:rPr>
          <w:rFonts w:eastAsia="Calibri"/>
          <w:szCs w:val="28"/>
        </w:rPr>
        <w:br/>
      </w:r>
      <w:r w:rsidRPr="00637396">
        <w:rPr>
          <w:szCs w:val="28"/>
        </w:rPr>
        <w:t xml:space="preserve">до 2036 года с целевыми ориентирами до 2050 года. </w:t>
      </w:r>
    </w:p>
    <w:p w:rsidR="00040676" w:rsidRPr="00637396" w:rsidRDefault="00040676" w:rsidP="00040676">
      <w:pPr>
        <w:ind w:firstLine="709"/>
        <w:jc w:val="both"/>
        <w:rPr>
          <w:w w:val="90"/>
          <w:szCs w:val="28"/>
        </w:rPr>
      </w:pPr>
      <w:r w:rsidRPr="00637396">
        <w:rPr>
          <w:szCs w:val="28"/>
        </w:rPr>
        <w:t>2. Повышение вовлеченности граждан в</w:t>
      </w:r>
      <w:r w:rsidRPr="00637396">
        <w:rPr>
          <w:spacing w:val="-11"/>
          <w:szCs w:val="28"/>
        </w:rPr>
        <w:t xml:space="preserve"> </w:t>
      </w:r>
      <w:r w:rsidRPr="00637396">
        <w:rPr>
          <w:szCs w:val="28"/>
        </w:rPr>
        <w:t>вопросы развития</w:t>
      </w:r>
      <w:r w:rsidRPr="00637396">
        <w:rPr>
          <w:spacing w:val="-6"/>
          <w:szCs w:val="28"/>
        </w:rPr>
        <w:t xml:space="preserve"> </w:t>
      </w:r>
      <w:r w:rsidRPr="00637396">
        <w:rPr>
          <w:szCs w:val="28"/>
        </w:rPr>
        <w:t>города в целях усиления его привлекательности и предотвращения миграционного оттока молодежи</w:t>
      </w:r>
      <w:r w:rsidRPr="00637396">
        <w:rPr>
          <w:w w:val="90"/>
          <w:szCs w:val="28"/>
        </w:rPr>
        <w:t xml:space="preserve">. </w:t>
      </w:r>
    </w:p>
    <w:p w:rsidR="00040676" w:rsidRPr="00637396" w:rsidRDefault="00040676" w:rsidP="00040676">
      <w:pPr>
        <w:ind w:firstLine="709"/>
        <w:jc w:val="both"/>
        <w:rPr>
          <w:rFonts w:eastAsia="Calibri"/>
          <w:szCs w:val="28"/>
        </w:rPr>
      </w:pPr>
      <w:r w:rsidRPr="00637396">
        <w:rPr>
          <w:szCs w:val="28"/>
        </w:rPr>
        <w:t>3. Р</w:t>
      </w:r>
      <w:r w:rsidRPr="00637396">
        <w:rPr>
          <w:rFonts w:eastAsia="Calibri"/>
          <w:szCs w:val="28"/>
        </w:rPr>
        <w:t xml:space="preserve">еализация на территории города национальных проектов, в том числе их муниципальной составляющей, </w:t>
      </w:r>
      <w:r w:rsidRPr="00637396">
        <w:rPr>
          <w:rFonts w:eastAsia="Calibri"/>
          <w:spacing w:val="-6"/>
          <w:szCs w:val="28"/>
        </w:rPr>
        <w:t>мероприятий государственных и муници</w:t>
      </w:r>
      <w:r>
        <w:rPr>
          <w:rFonts w:eastAsia="Calibri"/>
          <w:spacing w:val="-6"/>
          <w:szCs w:val="28"/>
        </w:rPr>
        <w:t>-</w:t>
      </w:r>
      <w:r w:rsidRPr="00637396">
        <w:rPr>
          <w:rFonts w:eastAsia="Calibri"/>
          <w:spacing w:val="-6"/>
          <w:szCs w:val="28"/>
        </w:rPr>
        <w:t>пальных</w:t>
      </w:r>
      <w:r w:rsidRPr="00637396">
        <w:rPr>
          <w:rFonts w:eastAsia="Calibri"/>
          <w:szCs w:val="28"/>
        </w:rPr>
        <w:t xml:space="preserve"> программ.</w:t>
      </w:r>
    </w:p>
    <w:p w:rsidR="00040676" w:rsidRPr="00637396" w:rsidRDefault="00040676" w:rsidP="00040676">
      <w:pPr>
        <w:ind w:firstLine="709"/>
        <w:jc w:val="both"/>
        <w:rPr>
          <w:szCs w:val="28"/>
        </w:rPr>
      </w:pPr>
      <w:r w:rsidRPr="00637396">
        <w:rPr>
          <w:szCs w:val="28"/>
        </w:rPr>
        <w:t xml:space="preserve">4. Улучшение инвестиционного климата. </w:t>
      </w:r>
    </w:p>
    <w:p w:rsidR="00040676" w:rsidRPr="00637396" w:rsidRDefault="00040676" w:rsidP="00040676">
      <w:pPr>
        <w:ind w:firstLine="709"/>
        <w:jc w:val="both"/>
        <w:rPr>
          <w:szCs w:val="28"/>
        </w:rPr>
      </w:pPr>
      <w:r w:rsidRPr="00637396">
        <w:rPr>
          <w:szCs w:val="28"/>
        </w:rPr>
        <w:t xml:space="preserve">5. Сохранение стабильной ситуации на рынке труда. </w:t>
      </w:r>
    </w:p>
    <w:p w:rsidR="00040676" w:rsidRPr="00637396" w:rsidRDefault="00040676" w:rsidP="00040676">
      <w:pPr>
        <w:ind w:firstLine="709"/>
        <w:jc w:val="both"/>
        <w:rPr>
          <w:szCs w:val="28"/>
        </w:rPr>
      </w:pPr>
      <w:r w:rsidRPr="00637396">
        <w:rPr>
          <w:szCs w:val="28"/>
        </w:rPr>
        <w:t xml:space="preserve">6. Эффективность использования бюджетных средств. </w:t>
      </w:r>
    </w:p>
    <w:p w:rsidR="00040676" w:rsidRDefault="00040676" w:rsidP="00040676">
      <w:pPr>
        <w:ind w:firstLine="709"/>
        <w:jc w:val="both"/>
        <w:rPr>
          <w:szCs w:val="28"/>
        </w:rPr>
      </w:pPr>
      <w:r w:rsidRPr="00637396">
        <w:rPr>
          <w:szCs w:val="28"/>
        </w:rPr>
        <w:t>7. Повышение качества предоставления государственных и муници</w:t>
      </w:r>
      <w:r>
        <w:rPr>
          <w:szCs w:val="28"/>
        </w:rPr>
        <w:t>-</w:t>
      </w:r>
      <w:r w:rsidRPr="00637396">
        <w:rPr>
          <w:szCs w:val="28"/>
        </w:rPr>
        <w:t xml:space="preserve">пальных услуг населению, в том числе за счет строительства и реконструкции объектов социальной сферы. </w:t>
      </w:r>
    </w:p>
    <w:p w:rsidR="00040676" w:rsidRPr="00637396" w:rsidRDefault="00040676" w:rsidP="00040676">
      <w:pPr>
        <w:ind w:firstLine="709"/>
        <w:jc w:val="both"/>
        <w:rPr>
          <w:szCs w:val="28"/>
        </w:rPr>
      </w:pPr>
    </w:p>
    <w:p w:rsidR="00040676" w:rsidRPr="00637396" w:rsidRDefault="00040676" w:rsidP="00040676">
      <w:pPr>
        <w:ind w:firstLine="709"/>
        <w:jc w:val="both"/>
        <w:rPr>
          <w:szCs w:val="28"/>
        </w:rPr>
      </w:pPr>
      <w:r w:rsidRPr="00637396">
        <w:rPr>
          <w:szCs w:val="28"/>
        </w:rPr>
        <w:t xml:space="preserve">8. Реализация крупных инфраструктурных проектов. </w:t>
      </w:r>
    </w:p>
    <w:p w:rsidR="00040676" w:rsidRPr="00637396" w:rsidRDefault="00040676" w:rsidP="00040676">
      <w:pPr>
        <w:ind w:firstLine="709"/>
        <w:jc w:val="both"/>
        <w:rPr>
          <w:bCs/>
          <w:szCs w:val="28"/>
        </w:rPr>
      </w:pPr>
      <w:r w:rsidRPr="00637396">
        <w:rPr>
          <w:bCs/>
          <w:szCs w:val="28"/>
        </w:rPr>
        <w:t>Кроме того, дополнительные преимущества и возможности городу предо</w:t>
      </w:r>
      <w:r>
        <w:rPr>
          <w:bCs/>
          <w:szCs w:val="28"/>
        </w:rPr>
        <w:t>-</w:t>
      </w:r>
      <w:r w:rsidRPr="00637396">
        <w:rPr>
          <w:bCs/>
          <w:szCs w:val="28"/>
        </w:rPr>
        <w:t>ставит включение его в перечень опорных населенных пунктов Российской Федерации, как ядра городской агломерации.</w:t>
      </w:r>
    </w:p>
    <w:p w:rsidR="00040676" w:rsidRPr="00637396" w:rsidRDefault="00040676" w:rsidP="00040676">
      <w:pPr>
        <w:ind w:firstLine="709"/>
        <w:jc w:val="both"/>
        <w:rPr>
          <w:szCs w:val="28"/>
        </w:rPr>
      </w:pPr>
      <w:r w:rsidRPr="00637396">
        <w:rPr>
          <w:bCs/>
          <w:szCs w:val="28"/>
        </w:rPr>
        <w:t xml:space="preserve">В соответствии со </w:t>
      </w:r>
      <w:r w:rsidRPr="00637396">
        <w:rPr>
          <w:b/>
          <w:szCs w:val="28"/>
          <w:shd w:val="clear" w:color="auto" w:fill="FFFFFF"/>
        </w:rPr>
        <w:t>«</w:t>
      </w:r>
      <w:r w:rsidRPr="00637396">
        <w:rPr>
          <w:rStyle w:val="aff7"/>
          <w:rFonts w:eastAsia="Arial"/>
          <w:b w:val="0"/>
          <w:szCs w:val="28"/>
          <w:shd w:val="clear" w:color="auto" w:fill="FFFFFF"/>
        </w:rPr>
        <w:t>Стратегией пространственного развития Российской Федерации на период до 2030 года с прогнозом до 2036 года»</w:t>
      </w:r>
      <w:r w:rsidRPr="00040676">
        <w:rPr>
          <w:szCs w:val="28"/>
          <w:shd w:val="clear" w:color="auto" w:fill="FFFFFF"/>
        </w:rPr>
        <w:t>,</w:t>
      </w:r>
      <w:r w:rsidRPr="00637396">
        <w:rPr>
          <w:szCs w:val="28"/>
          <w:shd w:val="clear" w:color="auto" w:fill="FFFFFF"/>
        </w:rPr>
        <w:t xml:space="preserve"> утвержденной распоряжением Правительства Российской Федерации от 28.12.2024 № 4146-р, о</w:t>
      </w:r>
      <w:r w:rsidRPr="00637396">
        <w:rPr>
          <w:szCs w:val="28"/>
        </w:rPr>
        <w:t>сновными задачами для данных опорных населенных пунктов определены:</w:t>
      </w:r>
    </w:p>
    <w:p w:rsidR="00040676" w:rsidRPr="00637396" w:rsidRDefault="00040676" w:rsidP="00040676">
      <w:pPr>
        <w:ind w:firstLine="709"/>
        <w:jc w:val="both"/>
        <w:rPr>
          <w:szCs w:val="28"/>
        </w:rPr>
      </w:pPr>
      <w:r w:rsidRPr="00637396">
        <w:rPr>
          <w:szCs w:val="28"/>
        </w:rPr>
        <w:t>- повышение эффективности экономики за счет концентрации (уплот</w:t>
      </w:r>
      <w:r>
        <w:rPr>
          <w:szCs w:val="28"/>
        </w:rPr>
        <w:t>-</w:t>
      </w:r>
      <w:r w:rsidRPr="00637396">
        <w:rPr>
          <w:szCs w:val="28"/>
        </w:rPr>
        <w:t>нения) экономической деятельности и развития агломерационных и межрегио</w:t>
      </w:r>
      <w:r>
        <w:rPr>
          <w:szCs w:val="28"/>
        </w:rPr>
        <w:t>-</w:t>
      </w:r>
      <w:r w:rsidRPr="00637396">
        <w:rPr>
          <w:szCs w:val="28"/>
        </w:rPr>
        <w:t>нальных экономических связей;</w:t>
      </w:r>
    </w:p>
    <w:p w:rsidR="00040676" w:rsidRPr="00637396" w:rsidRDefault="00040676" w:rsidP="00040676">
      <w:pPr>
        <w:ind w:firstLine="709"/>
        <w:jc w:val="both"/>
        <w:rPr>
          <w:szCs w:val="28"/>
        </w:rPr>
      </w:pPr>
      <w:r w:rsidRPr="00637396">
        <w:rPr>
          <w:szCs w:val="28"/>
        </w:rPr>
        <w:t>- обеспечение научно-технологического и инновационного развития;</w:t>
      </w:r>
    </w:p>
    <w:p w:rsidR="00040676" w:rsidRPr="00637396" w:rsidRDefault="00040676" w:rsidP="00040676">
      <w:pPr>
        <w:ind w:firstLine="709"/>
        <w:jc w:val="both"/>
        <w:rPr>
          <w:szCs w:val="28"/>
        </w:rPr>
      </w:pPr>
      <w:r w:rsidRPr="00637396">
        <w:rPr>
          <w:szCs w:val="28"/>
        </w:rPr>
        <w:t>- обеспечение транспортной и социальной инфраструктурой инвестици</w:t>
      </w:r>
      <w:r>
        <w:rPr>
          <w:szCs w:val="28"/>
        </w:rPr>
        <w:t>-</w:t>
      </w:r>
      <w:r w:rsidRPr="00637396">
        <w:rPr>
          <w:szCs w:val="28"/>
        </w:rPr>
        <w:t>онных проектов;</w:t>
      </w:r>
    </w:p>
    <w:p w:rsidR="00040676" w:rsidRPr="00637396" w:rsidRDefault="00040676" w:rsidP="00040676">
      <w:pPr>
        <w:ind w:firstLine="709"/>
        <w:jc w:val="both"/>
        <w:rPr>
          <w:szCs w:val="28"/>
        </w:rPr>
      </w:pPr>
      <w:r w:rsidRPr="00637396">
        <w:rPr>
          <w:szCs w:val="28"/>
        </w:rPr>
        <w:t>- создание условий для активного жилищного строительства;</w:t>
      </w:r>
    </w:p>
    <w:p w:rsidR="00040676" w:rsidRPr="00637396" w:rsidRDefault="00040676" w:rsidP="00040676">
      <w:pPr>
        <w:ind w:firstLine="709"/>
        <w:jc w:val="both"/>
        <w:rPr>
          <w:szCs w:val="28"/>
        </w:rPr>
      </w:pPr>
      <w:r w:rsidRPr="00637396">
        <w:rPr>
          <w:szCs w:val="28"/>
        </w:rPr>
        <w:t xml:space="preserve">- повышение надежности электроснабжения потребителей, в том числе </w:t>
      </w:r>
      <w:r>
        <w:rPr>
          <w:szCs w:val="28"/>
        </w:rPr>
        <w:br/>
      </w:r>
      <w:r w:rsidRPr="00637396">
        <w:rPr>
          <w:szCs w:val="28"/>
        </w:rPr>
        <w:t>с применением инфраструктурных инструментов развития территорий, направ</w:t>
      </w:r>
      <w:r>
        <w:rPr>
          <w:szCs w:val="28"/>
        </w:rPr>
        <w:t>-</w:t>
      </w:r>
      <w:r w:rsidRPr="00637396">
        <w:rPr>
          <w:szCs w:val="28"/>
        </w:rPr>
        <w:t>ленных на вовлечение в экономический оборот территорий, на которых ранее размещались промышленные предприятия, с учетом исторически сложившейся экономической специализации.</w:t>
      </w:r>
    </w:p>
    <w:p w:rsidR="00040676" w:rsidRPr="00637396" w:rsidRDefault="00040676" w:rsidP="00040676">
      <w:pPr>
        <w:ind w:firstLine="709"/>
        <w:jc w:val="both"/>
        <w:rPr>
          <w:szCs w:val="28"/>
        </w:rPr>
      </w:pPr>
      <w:r w:rsidRPr="00637396">
        <w:rPr>
          <w:spacing w:val="-4"/>
          <w:szCs w:val="28"/>
        </w:rPr>
        <w:t>Отклонения значений показателей прогноза от значений показателей прогноза социально-экономического развития</w:t>
      </w:r>
      <w:r w:rsidRPr="00637396">
        <w:rPr>
          <w:szCs w:val="28"/>
        </w:rPr>
        <w:t xml:space="preserve"> на 2025 год и на плановый период 2026 – 2027 годов обусловлены: корректировкой производственных программ предприятий, в том числе </w:t>
      </w:r>
      <w:r w:rsidRPr="00637396">
        <w:rPr>
          <w:bCs/>
          <w:szCs w:val="28"/>
        </w:rPr>
        <w:t xml:space="preserve">в условиях завершения </w:t>
      </w:r>
      <w:r w:rsidRPr="00637396">
        <w:rPr>
          <w:szCs w:val="28"/>
        </w:rPr>
        <w:t>перестройки производственно-логистических цепочек; корректировкой объемов бюджетных инвестиций, запланированных на развитие транспортной, инженерной, социальной инфраструктуры; корректировкой темпов роста значений основных макроэконо</w:t>
      </w:r>
      <w:r>
        <w:rPr>
          <w:szCs w:val="28"/>
        </w:rPr>
        <w:t>-</w:t>
      </w:r>
      <w:r w:rsidRPr="00637396">
        <w:rPr>
          <w:szCs w:val="28"/>
        </w:rPr>
        <w:t xml:space="preserve">мических показателей в соответствии </w:t>
      </w:r>
      <w:r w:rsidRPr="00637396">
        <w:rPr>
          <w:spacing w:val="-4"/>
          <w:szCs w:val="28"/>
        </w:rPr>
        <w:t xml:space="preserve">со </w:t>
      </w:r>
      <w:r w:rsidRPr="00637396">
        <w:rPr>
          <w:szCs w:val="28"/>
        </w:rPr>
        <w:t>сценарными условиями функциони</w:t>
      </w:r>
      <w:r>
        <w:rPr>
          <w:szCs w:val="28"/>
        </w:rPr>
        <w:t>-</w:t>
      </w:r>
      <w:r w:rsidRPr="00637396">
        <w:rPr>
          <w:szCs w:val="28"/>
        </w:rPr>
        <w:t>рования экономики Российской Федерации и основными параметрами прогноза социально-экономического развития Российской Федерации и Ханты-Мансийс</w:t>
      </w:r>
      <w:r>
        <w:rPr>
          <w:szCs w:val="28"/>
        </w:rPr>
        <w:t>-</w:t>
      </w:r>
      <w:r w:rsidRPr="00637396">
        <w:rPr>
          <w:szCs w:val="28"/>
        </w:rPr>
        <w:t>кого автономного округа – Югры.</w:t>
      </w:r>
    </w:p>
    <w:p w:rsidR="00040676" w:rsidRPr="00637396" w:rsidRDefault="00040676" w:rsidP="00040676">
      <w:pPr>
        <w:ind w:firstLine="709"/>
        <w:jc w:val="both"/>
        <w:rPr>
          <w:szCs w:val="28"/>
        </w:rPr>
      </w:pPr>
      <w:r w:rsidRPr="00637396">
        <w:rPr>
          <w:szCs w:val="28"/>
        </w:rPr>
        <w:t>За основу при формировании проекта бюджета города на 2026 финансовый год и на плановый период 2027 – 2028 годов предлагается принять базовый вариант прогноза.</w:t>
      </w:r>
    </w:p>
    <w:p w:rsidR="00040676" w:rsidRPr="00637396" w:rsidRDefault="00040676" w:rsidP="00040676">
      <w:pPr>
        <w:ind w:firstLine="709"/>
        <w:jc w:val="both"/>
        <w:rPr>
          <w:szCs w:val="28"/>
        </w:rPr>
      </w:pPr>
      <w:r w:rsidRPr="00637396">
        <w:rPr>
          <w:szCs w:val="28"/>
        </w:rPr>
        <w:t>Сценарии прогноза основаны на следующих предпосылках в разрезе сфер.</w:t>
      </w:r>
    </w:p>
    <w:p w:rsidR="00040676" w:rsidRPr="00637396" w:rsidRDefault="00040676" w:rsidP="00040676">
      <w:pPr>
        <w:ind w:firstLine="709"/>
        <w:jc w:val="both"/>
        <w:rPr>
          <w:szCs w:val="28"/>
        </w:rPr>
      </w:pPr>
      <w:r w:rsidRPr="00637396">
        <w:rPr>
          <w:szCs w:val="28"/>
        </w:rPr>
        <w:t>Население:</w:t>
      </w:r>
    </w:p>
    <w:p w:rsidR="00040676" w:rsidRPr="00637396" w:rsidRDefault="00040676" w:rsidP="00040676">
      <w:pPr>
        <w:ind w:firstLine="709"/>
        <w:jc w:val="both"/>
        <w:rPr>
          <w:bCs/>
          <w:szCs w:val="28"/>
        </w:rPr>
      </w:pPr>
      <w:r w:rsidRPr="00637396">
        <w:rPr>
          <w:bCs/>
          <w:szCs w:val="28"/>
        </w:rPr>
        <w:t>- положительный прирост численности постоянного населения города, обеспеченный как естественным, так и миграционным приростом;</w:t>
      </w:r>
    </w:p>
    <w:p w:rsidR="00040676" w:rsidRPr="00637396" w:rsidRDefault="00040676" w:rsidP="00040676">
      <w:pPr>
        <w:ind w:firstLine="709"/>
        <w:jc w:val="both"/>
        <w:rPr>
          <w:bCs/>
          <w:szCs w:val="28"/>
        </w:rPr>
      </w:pPr>
      <w:r w:rsidRPr="00637396">
        <w:rPr>
          <w:bCs/>
          <w:szCs w:val="28"/>
        </w:rPr>
        <w:t>- сохранение коэффициентов естественного прироста, общей рождаемости и смертности на уровне 2025 года;</w:t>
      </w:r>
    </w:p>
    <w:p w:rsidR="00040676" w:rsidRPr="00637396" w:rsidRDefault="00040676" w:rsidP="00040676">
      <w:pPr>
        <w:ind w:firstLine="709"/>
        <w:jc w:val="both"/>
        <w:rPr>
          <w:szCs w:val="28"/>
        </w:rPr>
      </w:pPr>
      <w:r w:rsidRPr="00637396">
        <w:rPr>
          <w:szCs w:val="28"/>
        </w:rPr>
        <w:t>- сохранение влияния на миграционные процессы, с одной стороны, изменений в миграционном законодательстве, с другой стороны, внутренних факторов, обуславливающих динамику потребности в трудовой миграции;</w:t>
      </w:r>
    </w:p>
    <w:p w:rsidR="00040676" w:rsidRPr="00637396" w:rsidRDefault="00040676" w:rsidP="00040676">
      <w:pPr>
        <w:ind w:firstLine="709"/>
        <w:jc w:val="both"/>
        <w:rPr>
          <w:bCs/>
          <w:szCs w:val="28"/>
        </w:rPr>
      </w:pPr>
      <w:r w:rsidRPr="00637396">
        <w:rPr>
          <w:bCs/>
          <w:szCs w:val="28"/>
        </w:rPr>
        <w:t xml:space="preserve">- стабилизация и незначительный рост удельного веса численности населения в трудоспособном возрасте </w:t>
      </w:r>
      <w:r w:rsidRPr="00637396">
        <w:rPr>
          <w:szCs w:val="28"/>
        </w:rPr>
        <w:t xml:space="preserve">(в условиях сопоставимости его границ) </w:t>
      </w:r>
      <w:r w:rsidRPr="00637396">
        <w:rPr>
          <w:bCs/>
          <w:szCs w:val="28"/>
        </w:rPr>
        <w:t xml:space="preserve">на фоне миграционных процессов последних лет и снижения доли численности населения моложе </w:t>
      </w:r>
      <w:r w:rsidRPr="00637396">
        <w:rPr>
          <w:szCs w:val="28"/>
        </w:rPr>
        <w:t>трудоспособного возраста</w:t>
      </w:r>
      <w:r w:rsidRPr="00637396">
        <w:rPr>
          <w:bCs/>
          <w:szCs w:val="28"/>
        </w:rPr>
        <w:t xml:space="preserve"> в общей численности населения;</w:t>
      </w:r>
    </w:p>
    <w:p w:rsidR="00040676" w:rsidRPr="00637396" w:rsidRDefault="00040676" w:rsidP="00040676">
      <w:pPr>
        <w:ind w:firstLine="709"/>
        <w:jc w:val="both"/>
        <w:rPr>
          <w:bCs/>
          <w:szCs w:val="28"/>
        </w:rPr>
      </w:pPr>
      <w:r w:rsidRPr="00637396">
        <w:rPr>
          <w:bCs/>
          <w:szCs w:val="28"/>
        </w:rPr>
        <w:t>- стабилизация удельного веса численности населения старше трудо</w:t>
      </w:r>
      <w:r>
        <w:rPr>
          <w:bCs/>
          <w:szCs w:val="28"/>
        </w:rPr>
        <w:t>-</w:t>
      </w:r>
      <w:r w:rsidRPr="00637396">
        <w:rPr>
          <w:bCs/>
          <w:szCs w:val="28"/>
        </w:rPr>
        <w:t xml:space="preserve">способного населения </w:t>
      </w:r>
      <w:r w:rsidRPr="00637396">
        <w:rPr>
          <w:szCs w:val="28"/>
        </w:rPr>
        <w:t xml:space="preserve">(в условиях сопоставимости его границ) </w:t>
      </w:r>
      <w:r w:rsidRPr="00637396">
        <w:rPr>
          <w:bCs/>
          <w:szCs w:val="28"/>
        </w:rPr>
        <w:t xml:space="preserve">на уровне </w:t>
      </w:r>
      <w:r>
        <w:rPr>
          <w:bCs/>
          <w:szCs w:val="28"/>
        </w:rPr>
        <w:br/>
      </w:r>
      <w:r w:rsidRPr="00637396">
        <w:rPr>
          <w:bCs/>
          <w:szCs w:val="28"/>
        </w:rPr>
        <w:t xml:space="preserve">2025 года по базовому варианту и сохранение тенденции «демографического старения» или увеличения доли населения старше трудоспособного возраста </w:t>
      </w:r>
      <w:r w:rsidRPr="00637396">
        <w:rPr>
          <w:bCs/>
          <w:szCs w:val="28"/>
        </w:rPr>
        <w:br/>
        <w:t>в общей численности населения по консервативному варианту;</w:t>
      </w:r>
    </w:p>
    <w:p w:rsidR="00040676" w:rsidRPr="00637396" w:rsidRDefault="00040676" w:rsidP="00040676">
      <w:pPr>
        <w:ind w:firstLine="709"/>
        <w:jc w:val="both"/>
        <w:rPr>
          <w:szCs w:val="28"/>
        </w:rPr>
      </w:pPr>
      <w:r w:rsidRPr="00637396">
        <w:rPr>
          <w:bCs/>
          <w:szCs w:val="28"/>
        </w:rPr>
        <w:t xml:space="preserve">- разнонаправленное изменение </w:t>
      </w:r>
      <w:r w:rsidRPr="00637396">
        <w:rPr>
          <w:szCs w:val="28"/>
        </w:rPr>
        <w:t>удельного веса женщин активного репро</w:t>
      </w:r>
      <w:r>
        <w:rPr>
          <w:szCs w:val="28"/>
        </w:rPr>
        <w:t>-</w:t>
      </w:r>
      <w:r w:rsidRPr="00637396">
        <w:rPr>
          <w:szCs w:val="28"/>
        </w:rPr>
        <w:t>дуктивного возраста в общей численности женщин по вариантам (рост –</w:t>
      </w:r>
      <w:r w:rsidRPr="00637396">
        <w:rPr>
          <w:szCs w:val="28"/>
        </w:rPr>
        <w:br/>
        <w:t xml:space="preserve">по базовому варианту, снижение – по консервативному варианту) на фоне положительного абсолютного прироста их численности; </w:t>
      </w:r>
    </w:p>
    <w:p w:rsidR="00040676" w:rsidRPr="00637396" w:rsidRDefault="00040676" w:rsidP="00040676">
      <w:pPr>
        <w:ind w:firstLine="709"/>
        <w:jc w:val="both"/>
        <w:rPr>
          <w:bCs/>
          <w:szCs w:val="28"/>
        </w:rPr>
      </w:pPr>
      <w:r w:rsidRPr="00637396">
        <w:rPr>
          <w:bCs/>
          <w:spacing w:val="-4"/>
          <w:szCs w:val="28"/>
        </w:rPr>
        <w:t xml:space="preserve">- уменьшение </w:t>
      </w:r>
      <w:r w:rsidRPr="00637396">
        <w:rPr>
          <w:szCs w:val="28"/>
        </w:rPr>
        <w:t>«демографической нагрузки» на лиц в трудоспособном возрасте</w:t>
      </w:r>
      <w:r w:rsidRPr="00637396">
        <w:rPr>
          <w:bCs/>
          <w:szCs w:val="28"/>
        </w:rPr>
        <w:t>, (</w:t>
      </w:r>
      <w:r w:rsidRPr="00637396">
        <w:rPr>
          <w:bCs/>
          <w:spacing w:val="-4"/>
          <w:szCs w:val="28"/>
        </w:rPr>
        <w:t xml:space="preserve">с учетом изменения границ трудоспособного возраста на </w:t>
      </w:r>
      <w:r w:rsidR="00BB1470">
        <w:rPr>
          <w:bCs/>
          <w:spacing w:val="-4"/>
          <w:szCs w:val="28"/>
        </w:rPr>
        <w:t>пять</w:t>
      </w:r>
      <w:r w:rsidRPr="00637396">
        <w:rPr>
          <w:bCs/>
          <w:spacing w:val="-4"/>
          <w:szCs w:val="28"/>
        </w:rPr>
        <w:t xml:space="preserve"> лет) </w:t>
      </w:r>
      <w:r w:rsidRPr="00637396">
        <w:rPr>
          <w:bCs/>
          <w:szCs w:val="28"/>
        </w:rPr>
        <w:t>обеспечиваемое, в основном, снижением доли населения моложе трудоспо</w:t>
      </w:r>
      <w:r w:rsidR="00BB1470">
        <w:rPr>
          <w:bCs/>
          <w:szCs w:val="28"/>
        </w:rPr>
        <w:t>-</w:t>
      </w:r>
      <w:r w:rsidRPr="00637396">
        <w:rPr>
          <w:bCs/>
          <w:szCs w:val="28"/>
        </w:rPr>
        <w:t>собного возраста;</w:t>
      </w:r>
    </w:p>
    <w:p w:rsidR="00040676" w:rsidRPr="00637396" w:rsidRDefault="00040676" w:rsidP="00040676">
      <w:pPr>
        <w:ind w:firstLine="709"/>
        <w:jc w:val="both"/>
        <w:rPr>
          <w:bCs/>
          <w:szCs w:val="28"/>
        </w:rPr>
      </w:pPr>
      <w:r w:rsidRPr="00637396">
        <w:rPr>
          <w:bCs/>
          <w:szCs w:val="28"/>
        </w:rPr>
        <w:t>- сохранение тенденции наиболее значительного увеличения среднего возраста в категории лиц, старше</w:t>
      </w:r>
      <w:r w:rsidRPr="00637396">
        <w:rPr>
          <w:szCs w:val="28"/>
        </w:rPr>
        <w:t xml:space="preserve"> трудоспособного возраста</w:t>
      </w:r>
      <w:r w:rsidRPr="00637396">
        <w:rPr>
          <w:bCs/>
          <w:szCs w:val="28"/>
        </w:rPr>
        <w:t xml:space="preserve"> (</w:t>
      </w:r>
      <w:r w:rsidRPr="00637396">
        <w:rPr>
          <w:bCs/>
          <w:spacing w:val="-4"/>
          <w:szCs w:val="28"/>
        </w:rPr>
        <w:t>с учетом изменения границ трудоспособного возраста на 5 лет).</w:t>
      </w:r>
    </w:p>
    <w:p w:rsidR="00040676" w:rsidRPr="00637396" w:rsidRDefault="00040676" w:rsidP="00040676">
      <w:pPr>
        <w:ind w:firstLine="709"/>
        <w:jc w:val="both"/>
        <w:rPr>
          <w:spacing w:val="-4"/>
          <w:szCs w:val="28"/>
        </w:rPr>
      </w:pPr>
      <w:r w:rsidRPr="00637396">
        <w:rPr>
          <w:spacing w:val="-6"/>
          <w:szCs w:val="28"/>
        </w:rPr>
        <w:t>Денежные доходы населения</w:t>
      </w:r>
      <w:r w:rsidRPr="00637396">
        <w:rPr>
          <w:spacing w:val="-4"/>
          <w:szCs w:val="28"/>
        </w:rPr>
        <w:t>:</w:t>
      </w:r>
    </w:p>
    <w:p w:rsidR="00040676" w:rsidRPr="00637396" w:rsidRDefault="00040676" w:rsidP="00040676">
      <w:pPr>
        <w:ind w:firstLine="709"/>
        <w:jc w:val="both"/>
        <w:rPr>
          <w:bCs/>
          <w:spacing w:val="1"/>
          <w:szCs w:val="28"/>
        </w:rPr>
      </w:pPr>
      <w:r w:rsidRPr="00637396">
        <w:rPr>
          <w:szCs w:val="28"/>
        </w:rPr>
        <w:t xml:space="preserve">- темпы роста основных видов доходов населения будут находится </w:t>
      </w:r>
      <w:r w:rsidRPr="00637396">
        <w:rPr>
          <w:szCs w:val="28"/>
        </w:rPr>
        <w:br/>
        <w:t>в области положительных значений, обеспечивающих рост их покупательной способности (рост реальных доходов)</w:t>
      </w:r>
      <w:r w:rsidRPr="00637396">
        <w:rPr>
          <w:bCs/>
          <w:spacing w:val="1"/>
          <w:szCs w:val="28"/>
        </w:rPr>
        <w:t>;</w:t>
      </w:r>
    </w:p>
    <w:p w:rsidR="00040676" w:rsidRPr="00637396" w:rsidRDefault="00040676" w:rsidP="00040676">
      <w:pPr>
        <w:ind w:firstLine="709"/>
        <w:jc w:val="both"/>
        <w:rPr>
          <w:spacing w:val="-6"/>
          <w:szCs w:val="28"/>
        </w:rPr>
      </w:pPr>
      <w:r w:rsidRPr="00637396">
        <w:rPr>
          <w:spacing w:val="-6"/>
          <w:szCs w:val="28"/>
        </w:rPr>
        <w:t xml:space="preserve">- </w:t>
      </w:r>
      <w:r w:rsidRPr="00637396">
        <w:rPr>
          <w:spacing w:val="-3"/>
          <w:szCs w:val="28"/>
        </w:rPr>
        <w:t>денежно-кредитная политика обеспечит замедление инфляции, при этом</w:t>
      </w:r>
      <w:r w:rsidRPr="00637396">
        <w:rPr>
          <w:spacing w:val="-6"/>
          <w:szCs w:val="28"/>
        </w:rPr>
        <w:t xml:space="preserve"> </w:t>
      </w:r>
      <w:r w:rsidRPr="00637396">
        <w:rPr>
          <w:spacing w:val="-6"/>
          <w:szCs w:val="28"/>
        </w:rPr>
        <w:br/>
        <w:t xml:space="preserve">на фоне сохранения </w:t>
      </w:r>
      <w:r w:rsidRPr="00637396">
        <w:rPr>
          <w:szCs w:val="28"/>
        </w:rPr>
        <w:t xml:space="preserve">отдельных проинфляционных рисков, прежде всего, </w:t>
      </w:r>
      <w:r w:rsidRPr="00637396">
        <w:rPr>
          <w:spacing w:val="-3"/>
          <w:szCs w:val="28"/>
        </w:rPr>
        <w:t>положи</w:t>
      </w:r>
      <w:r>
        <w:rPr>
          <w:spacing w:val="-3"/>
          <w:szCs w:val="28"/>
        </w:rPr>
        <w:t>-</w:t>
      </w:r>
      <w:r w:rsidRPr="00637396">
        <w:rPr>
          <w:spacing w:val="-3"/>
          <w:szCs w:val="28"/>
        </w:rPr>
        <w:t>тельного разрыва выпуска в результате высокого внутреннего спроса,</w:t>
      </w:r>
      <w:r w:rsidRPr="00637396">
        <w:rPr>
          <w:spacing w:val="-6"/>
          <w:szCs w:val="28"/>
        </w:rPr>
        <w:t xml:space="preserve"> в 2026 году ожидается более высокий ее уровень по сравнению с 2027 – 2028 годами, в 2027 – 2028 годах прогнозируется выход на целевой уровень инфляции, установленный Банком России; </w:t>
      </w:r>
    </w:p>
    <w:p w:rsidR="00040676" w:rsidRPr="00637396" w:rsidRDefault="00040676" w:rsidP="00040676">
      <w:pPr>
        <w:ind w:firstLine="709"/>
        <w:jc w:val="both"/>
        <w:rPr>
          <w:spacing w:val="-3"/>
          <w:szCs w:val="28"/>
        </w:rPr>
      </w:pPr>
      <w:r w:rsidRPr="00637396">
        <w:rPr>
          <w:spacing w:val="-6"/>
          <w:szCs w:val="28"/>
        </w:rPr>
        <w:t xml:space="preserve">- сохранение </w:t>
      </w:r>
      <w:r w:rsidRPr="00637396">
        <w:rPr>
          <w:szCs w:val="28"/>
        </w:rPr>
        <w:t xml:space="preserve">более низких темпов роста доходов, их покупательной способности и потребительской активности по консервативному варианту </w:t>
      </w:r>
      <w:r w:rsidRPr="00637396">
        <w:rPr>
          <w:szCs w:val="28"/>
        </w:rPr>
        <w:br/>
        <w:t>в условиях более продолжительного периода поддержания жестких денежно-кредитных условий на фоне реализации проинфляционных рисков</w:t>
      </w:r>
      <w:r w:rsidRPr="00637396">
        <w:rPr>
          <w:spacing w:val="-3"/>
          <w:szCs w:val="28"/>
        </w:rPr>
        <w:t>;</w:t>
      </w:r>
    </w:p>
    <w:p w:rsidR="00040676" w:rsidRPr="00637396" w:rsidRDefault="00040676" w:rsidP="00040676">
      <w:pPr>
        <w:ind w:firstLine="709"/>
        <w:jc w:val="both"/>
        <w:rPr>
          <w:szCs w:val="28"/>
        </w:rPr>
      </w:pPr>
      <w:r w:rsidRPr="00637396">
        <w:rPr>
          <w:szCs w:val="28"/>
        </w:rPr>
        <w:t>- темпы роста величины прожиточного минимума не превысят целевой уровень инфляции, установленный Банком России (4%), что определяет рост соотношения всех видов доходов населения с величиной прожиточного минимума;</w:t>
      </w:r>
    </w:p>
    <w:p w:rsidR="00040676" w:rsidRPr="00637396" w:rsidRDefault="00040676" w:rsidP="00040676">
      <w:pPr>
        <w:ind w:firstLine="709"/>
        <w:jc w:val="both"/>
        <w:rPr>
          <w:szCs w:val="28"/>
        </w:rPr>
      </w:pPr>
      <w:r w:rsidRPr="00637396">
        <w:rPr>
          <w:szCs w:val="28"/>
        </w:rPr>
        <w:t>- динамика составляющих доходов и расходов населения в базовом варианте прогноза выше, чем в консервативном;</w:t>
      </w:r>
    </w:p>
    <w:p w:rsidR="00040676" w:rsidRPr="00637396" w:rsidRDefault="00040676" w:rsidP="00040676">
      <w:pPr>
        <w:ind w:firstLine="709"/>
        <w:jc w:val="both"/>
        <w:rPr>
          <w:spacing w:val="-6"/>
          <w:szCs w:val="28"/>
        </w:rPr>
      </w:pPr>
      <w:r w:rsidRPr="00637396">
        <w:rPr>
          <w:szCs w:val="28"/>
        </w:rPr>
        <w:t xml:space="preserve">- темпы роста покупательной способности доходов населения и </w:t>
      </w:r>
      <w:r w:rsidRPr="00637396">
        <w:rPr>
          <w:spacing w:val="-6"/>
          <w:szCs w:val="28"/>
        </w:rPr>
        <w:t xml:space="preserve">уровень потребительской активности </w:t>
      </w:r>
      <w:r w:rsidRPr="00637396">
        <w:rPr>
          <w:szCs w:val="28"/>
        </w:rPr>
        <w:t xml:space="preserve">обеспечат рост среднедушевого потребления </w:t>
      </w:r>
      <w:r w:rsidRPr="00637396">
        <w:rPr>
          <w:szCs w:val="28"/>
        </w:rPr>
        <w:br/>
        <w:t>в натуральном выражении (товарной массе)</w:t>
      </w:r>
      <w:r w:rsidRPr="00637396">
        <w:rPr>
          <w:spacing w:val="-6"/>
          <w:szCs w:val="28"/>
        </w:rPr>
        <w:t xml:space="preserve"> по обоим вариантам прогноза.</w:t>
      </w:r>
    </w:p>
    <w:p w:rsidR="00040676" w:rsidRDefault="00040676" w:rsidP="00040676">
      <w:pPr>
        <w:ind w:firstLine="709"/>
        <w:jc w:val="both"/>
        <w:rPr>
          <w:szCs w:val="28"/>
        </w:rPr>
      </w:pPr>
    </w:p>
    <w:p w:rsidR="00040676" w:rsidRPr="00637396" w:rsidRDefault="00040676" w:rsidP="00040676">
      <w:pPr>
        <w:ind w:firstLine="709"/>
        <w:jc w:val="both"/>
        <w:rPr>
          <w:szCs w:val="28"/>
        </w:rPr>
      </w:pPr>
      <w:r w:rsidRPr="00637396">
        <w:rPr>
          <w:szCs w:val="28"/>
        </w:rPr>
        <w:t>Труд и занятость:</w:t>
      </w:r>
    </w:p>
    <w:p w:rsidR="00040676" w:rsidRPr="00637396" w:rsidRDefault="00040676" w:rsidP="00040676">
      <w:pPr>
        <w:pStyle w:val="21"/>
        <w:ind w:firstLine="709"/>
        <w:rPr>
          <w:b w:val="0"/>
          <w:sz w:val="28"/>
          <w:szCs w:val="28"/>
        </w:rPr>
      </w:pPr>
      <w:r w:rsidRPr="00637396">
        <w:rPr>
          <w:b w:val="0"/>
          <w:sz w:val="28"/>
          <w:szCs w:val="28"/>
        </w:rPr>
        <w:t xml:space="preserve">- рост занятости на фоне завершения процесса формирования </w:t>
      </w:r>
      <w:r w:rsidRPr="00637396">
        <w:rPr>
          <w:b w:val="0"/>
          <w:bCs w:val="0"/>
          <w:sz w:val="28"/>
          <w:szCs w:val="28"/>
        </w:rPr>
        <w:t xml:space="preserve">новых </w:t>
      </w:r>
      <w:r w:rsidRPr="00637396">
        <w:rPr>
          <w:b w:val="0"/>
          <w:sz w:val="28"/>
          <w:szCs w:val="28"/>
        </w:rPr>
        <w:t>производственно-логистических цепочек, импортозамещения, трансформации рынков;</w:t>
      </w:r>
    </w:p>
    <w:p w:rsidR="00040676" w:rsidRPr="00637396" w:rsidRDefault="00040676" w:rsidP="00040676">
      <w:pPr>
        <w:ind w:firstLine="709"/>
        <w:jc w:val="both"/>
        <w:rPr>
          <w:szCs w:val="28"/>
        </w:rPr>
      </w:pPr>
      <w:r w:rsidRPr="00637396">
        <w:rPr>
          <w:szCs w:val="28"/>
        </w:rPr>
        <w:t xml:space="preserve">- опережающие темпы роста трудовых ресурсов </w:t>
      </w:r>
      <w:r w:rsidRPr="00637396">
        <w:rPr>
          <w:spacing w:val="-4"/>
          <w:szCs w:val="28"/>
        </w:rPr>
        <w:t>по сравнению с темпами роста экономически активного населения и численности занятых в экономике</w:t>
      </w:r>
      <w:r w:rsidRPr="00637396">
        <w:rPr>
          <w:szCs w:val="28"/>
        </w:rPr>
        <w:t xml:space="preserve"> </w:t>
      </w:r>
      <w:r w:rsidRPr="00637396">
        <w:rPr>
          <w:szCs w:val="28"/>
        </w:rPr>
        <w:br/>
        <w:t xml:space="preserve">в условиях стабилизации и незначительного роста </w:t>
      </w:r>
      <w:r w:rsidRPr="00637396">
        <w:rPr>
          <w:bCs/>
          <w:szCs w:val="28"/>
        </w:rPr>
        <w:t>удельного веса численности населения в трудоспособном возрасте</w:t>
      </w:r>
      <w:r w:rsidRPr="00637396">
        <w:rPr>
          <w:szCs w:val="28"/>
        </w:rPr>
        <w:t>;</w:t>
      </w:r>
    </w:p>
    <w:p w:rsidR="00040676" w:rsidRPr="00637396" w:rsidRDefault="00040676" w:rsidP="00040676">
      <w:pPr>
        <w:ind w:firstLine="709"/>
        <w:jc w:val="both"/>
        <w:rPr>
          <w:szCs w:val="28"/>
        </w:rPr>
      </w:pPr>
      <w:r w:rsidRPr="00637396">
        <w:rPr>
          <w:szCs w:val="28"/>
        </w:rPr>
        <w:t>- опережающие темпы роста численности занятых в секторе малого предпринимательства</w:t>
      </w:r>
      <w:r w:rsidRPr="00637396">
        <w:rPr>
          <w:spacing w:val="-4"/>
          <w:szCs w:val="28"/>
        </w:rPr>
        <w:t xml:space="preserve"> по сравнению с темпами роста занятости в крупных </w:t>
      </w:r>
      <w:r w:rsidRPr="00637396">
        <w:rPr>
          <w:spacing w:val="-4"/>
          <w:szCs w:val="28"/>
        </w:rPr>
        <w:br/>
        <w:t>и средних организациях, включая государственный и муниципальный сектор;</w:t>
      </w:r>
    </w:p>
    <w:p w:rsidR="00040676" w:rsidRPr="00637396" w:rsidRDefault="00040676" w:rsidP="00040676">
      <w:pPr>
        <w:ind w:firstLine="709"/>
        <w:jc w:val="both"/>
        <w:rPr>
          <w:szCs w:val="28"/>
        </w:rPr>
      </w:pPr>
      <w:r w:rsidRPr="00637396">
        <w:rPr>
          <w:szCs w:val="28"/>
        </w:rPr>
        <w:t xml:space="preserve">- сохранение уровня зарегистрированной безработицы на уровне </w:t>
      </w:r>
      <w:r w:rsidRPr="00637396">
        <w:rPr>
          <w:szCs w:val="28"/>
        </w:rPr>
        <w:br/>
        <w:t>2025 года.</w:t>
      </w:r>
    </w:p>
    <w:p w:rsidR="00040676" w:rsidRPr="00637396" w:rsidRDefault="00040676" w:rsidP="00040676">
      <w:pPr>
        <w:pStyle w:val="21"/>
        <w:ind w:firstLine="709"/>
        <w:rPr>
          <w:b w:val="0"/>
          <w:sz w:val="28"/>
          <w:szCs w:val="28"/>
        </w:rPr>
      </w:pPr>
      <w:r w:rsidRPr="00637396">
        <w:rPr>
          <w:b w:val="0"/>
          <w:sz w:val="28"/>
          <w:szCs w:val="28"/>
        </w:rPr>
        <w:t>Городское хозяйство:</w:t>
      </w:r>
    </w:p>
    <w:p w:rsidR="00040676" w:rsidRPr="00637396" w:rsidRDefault="00040676" w:rsidP="00040676">
      <w:pPr>
        <w:ind w:firstLine="709"/>
        <w:jc w:val="both"/>
        <w:rPr>
          <w:szCs w:val="28"/>
        </w:rPr>
      </w:pPr>
      <w:r w:rsidRPr="00637396">
        <w:rPr>
          <w:rFonts w:eastAsia="Calibri"/>
          <w:szCs w:val="28"/>
        </w:rPr>
        <w:t>- в целях повышения качества оказания услуг в сфере городского хозяйства города будут реализовываться</w:t>
      </w:r>
      <w:r w:rsidRPr="00637396">
        <w:rPr>
          <w:szCs w:val="28"/>
        </w:rPr>
        <w:t>:</w:t>
      </w:r>
    </w:p>
    <w:p w:rsidR="00040676" w:rsidRPr="00637396" w:rsidRDefault="00040676" w:rsidP="00040676">
      <w:pPr>
        <w:ind w:firstLine="709"/>
        <w:jc w:val="both"/>
        <w:rPr>
          <w:szCs w:val="28"/>
        </w:rPr>
      </w:pPr>
      <w:r w:rsidRPr="00637396">
        <w:rPr>
          <w:szCs w:val="28"/>
        </w:rPr>
        <w:t xml:space="preserve">мероприятия национальных проектов «Инфраструктура для жизни», «Эффективная транспортная система», «Экологическое благополучие», </w:t>
      </w:r>
      <w:r w:rsidRPr="00637396">
        <w:rPr>
          <w:rFonts w:eastAsia="Calibri"/>
          <w:szCs w:val="28"/>
        </w:rPr>
        <w:t>«Эконо</w:t>
      </w:r>
      <w:r>
        <w:rPr>
          <w:rFonts w:eastAsia="Calibri"/>
          <w:szCs w:val="28"/>
        </w:rPr>
        <w:t>-</w:t>
      </w:r>
      <w:r w:rsidRPr="00637396">
        <w:rPr>
          <w:rFonts w:eastAsia="Calibri"/>
          <w:szCs w:val="28"/>
        </w:rPr>
        <w:t>мика данных и цифровая трансформация государства», «Беспилотные авиаци</w:t>
      </w:r>
      <w:r>
        <w:rPr>
          <w:rFonts w:eastAsia="Calibri"/>
          <w:szCs w:val="28"/>
        </w:rPr>
        <w:t>-</w:t>
      </w:r>
      <w:r w:rsidRPr="00637396">
        <w:rPr>
          <w:rFonts w:eastAsia="Calibri"/>
          <w:szCs w:val="28"/>
        </w:rPr>
        <w:t>онные системы»</w:t>
      </w:r>
      <w:r w:rsidRPr="00637396">
        <w:rPr>
          <w:szCs w:val="28"/>
        </w:rPr>
        <w:t>;</w:t>
      </w:r>
    </w:p>
    <w:p w:rsidR="00040676" w:rsidRPr="00637396" w:rsidRDefault="00040676" w:rsidP="00040676">
      <w:pPr>
        <w:ind w:firstLine="709"/>
        <w:jc w:val="both"/>
        <w:rPr>
          <w:szCs w:val="28"/>
        </w:rPr>
      </w:pPr>
      <w:r w:rsidRPr="00637396">
        <w:rPr>
          <w:szCs w:val="28"/>
        </w:rPr>
        <w:t>мероприятия государственных и муниципальных программ, направленных на развитие инженерной, транспортной инфраструктуры, жилищной сферы, ритуальных услуг, охрану окружающей среды, формирование комфортной среды, в том числе благоустройство, цифровизацию;</w:t>
      </w:r>
    </w:p>
    <w:p w:rsidR="00040676" w:rsidRPr="00637396" w:rsidRDefault="00040676" w:rsidP="00040676">
      <w:pPr>
        <w:ind w:firstLine="709"/>
        <w:jc w:val="both"/>
        <w:rPr>
          <w:szCs w:val="28"/>
        </w:rPr>
      </w:pPr>
      <w:r w:rsidRPr="00637396">
        <w:rPr>
          <w:szCs w:val="28"/>
        </w:rPr>
        <w:t>флагманские проекты, определенные стратегией социально-экономи</w:t>
      </w:r>
      <w:r>
        <w:rPr>
          <w:szCs w:val="28"/>
        </w:rPr>
        <w:t>-</w:t>
      </w:r>
      <w:r w:rsidRPr="00637396">
        <w:rPr>
          <w:szCs w:val="28"/>
        </w:rPr>
        <w:t xml:space="preserve">ческого развития города Сургута до 2036 года с целевыми ориентирами </w:t>
      </w:r>
      <w:r>
        <w:rPr>
          <w:szCs w:val="28"/>
        </w:rPr>
        <w:br/>
      </w:r>
      <w:r w:rsidRPr="00637396">
        <w:rPr>
          <w:szCs w:val="28"/>
        </w:rPr>
        <w:t>до 2050 года: «Развитие дождевой канализации», «Мобильный город», «Экологическая направленность», «Развитие системы общественных прост</w:t>
      </w:r>
      <w:r>
        <w:rPr>
          <w:szCs w:val="28"/>
        </w:rPr>
        <w:t>-</w:t>
      </w:r>
      <w:r w:rsidRPr="00637396">
        <w:rPr>
          <w:szCs w:val="28"/>
        </w:rPr>
        <w:t xml:space="preserve">ранств», «Развитие городских набережных», </w:t>
      </w:r>
      <w:r w:rsidRPr="00637396">
        <w:rPr>
          <w:rFonts w:eastAsia="Calibri"/>
          <w:szCs w:val="28"/>
        </w:rPr>
        <w:t>«Речной фасад Сургута»</w:t>
      </w:r>
      <w:r w:rsidRPr="00637396">
        <w:rPr>
          <w:szCs w:val="28"/>
        </w:rPr>
        <w:t>;</w:t>
      </w:r>
    </w:p>
    <w:p w:rsidR="00040676" w:rsidRPr="00637396" w:rsidRDefault="00040676" w:rsidP="00040676">
      <w:pPr>
        <w:ind w:firstLine="709"/>
        <w:jc w:val="both"/>
        <w:rPr>
          <w:szCs w:val="28"/>
        </w:rPr>
      </w:pPr>
      <w:r w:rsidRPr="00637396">
        <w:rPr>
          <w:szCs w:val="28"/>
        </w:rPr>
        <w:t>инициативные проекты;</w:t>
      </w:r>
    </w:p>
    <w:p w:rsidR="00040676" w:rsidRPr="00637396" w:rsidRDefault="00040676" w:rsidP="00040676">
      <w:pPr>
        <w:ind w:firstLine="709"/>
        <w:jc w:val="both"/>
        <w:rPr>
          <w:szCs w:val="28"/>
        </w:rPr>
      </w:pPr>
      <w:r w:rsidRPr="00637396">
        <w:rPr>
          <w:szCs w:val="28"/>
        </w:rPr>
        <w:t>- в среднесрочном периоде планируется:</w:t>
      </w:r>
    </w:p>
    <w:p w:rsidR="00040676" w:rsidRPr="00637396" w:rsidRDefault="00040676" w:rsidP="00040676">
      <w:pPr>
        <w:ind w:firstLine="709"/>
        <w:jc w:val="both"/>
        <w:rPr>
          <w:szCs w:val="28"/>
        </w:rPr>
      </w:pPr>
      <w:r w:rsidRPr="00637396">
        <w:rPr>
          <w:szCs w:val="28"/>
        </w:rPr>
        <w:t>капитальный ремонт общего имущества в 147 многоквартирных домах ежегодно;</w:t>
      </w:r>
    </w:p>
    <w:p w:rsidR="00040676" w:rsidRPr="00637396" w:rsidRDefault="00040676" w:rsidP="00040676">
      <w:pPr>
        <w:ind w:firstLine="709"/>
        <w:jc w:val="both"/>
        <w:rPr>
          <w:szCs w:val="28"/>
          <w:lang w:eastAsia="ar-SA"/>
        </w:rPr>
      </w:pPr>
      <w:r w:rsidRPr="00637396">
        <w:rPr>
          <w:szCs w:val="28"/>
          <w:lang w:eastAsia="ar-SA"/>
        </w:rPr>
        <w:t>ремонт 55 дворовых территорий многоквартирных домов;</w:t>
      </w:r>
    </w:p>
    <w:p w:rsidR="00040676" w:rsidRPr="00637396" w:rsidRDefault="00040676" w:rsidP="00040676">
      <w:pPr>
        <w:ind w:firstLine="708"/>
        <w:jc w:val="both"/>
        <w:rPr>
          <w:szCs w:val="28"/>
        </w:rPr>
      </w:pPr>
      <w:r w:rsidRPr="00637396">
        <w:rPr>
          <w:szCs w:val="28"/>
        </w:rPr>
        <w:t>осуществлять благоустройство не менее 4 общественных пространств ежегодно;</w:t>
      </w:r>
    </w:p>
    <w:p w:rsidR="00040676" w:rsidRPr="00637396" w:rsidRDefault="00040676" w:rsidP="00040676">
      <w:pPr>
        <w:ind w:firstLine="709"/>
        <w:jc w:val="both"/>
        <w:rPr>
          <w:szCs w:val="28"/>
        </w:rPr>
      </w:pPr>
      <w:r w:rsidRPr="00637396">
        <w:rPr>
          <w:szCs w:val="28"/>
        </w:rPr>
        <w:t xml:space="preserve">выполнить ремонт 300 и 450 тыс. кв. метров улично-дорожной сети </w:t>
      </w:r>
      <w:r w:rsidRPr="00637396">
        <w:rPr>
          <w:szCs w:val="28"/>
        </w:rPr>
        <w:br/>
        <w:t>по консервативному и базовому варианту соответственно;</w:t>
      </w:r>
    </w:p>
    <w:p w:rsidR="0004067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xml:space="preserve">ликвидировать или привести в порядок все стоки, загрязняющие водоем реки Саймы (ликвидация 7 выпусков сточных вод – в период с 2025 </w:t>
      </w:r>
      <w:r w:rsidRPr="00637396">
        <w:rPr>
          <w:szCs w:val="28"/>
        </w:rPr>
        <w:br/>
        <w:t xml:space="preserve">по 2027 годы, устройство локальных очистных сооружений на выпусках в реку и постановка на кадастровый учет всех гидротехнических сооружений – </w:t>
      </w:r>
      <w:r w:rsidRPr="00637396">
        <w:rPr>
          <w:szCs w:val="28"/>
        </w:rPr>
        <w:br/>
        <w:t>до конца 2027 года, проектирование очистки русла реки – 2028 год);</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xml:space="preserve">ликвидировать объект накопленного вреда окружающей среде – закрытый полигон твердых бытовых отходов города Сургута, включенный приказом Министерства природных ресурсов Российской Федерации от 11.03.2024 № 159 в государственный реестр объектов накопленного вреда окружающей среде </w:t>
      </w:r>
      <w:r>
        <w:rPr>
          <w:szCs w:val="28"/>
        </w:rPr>
        <w:br/>
      </w:r>
      <w:r w:rsidRPr="00637396">
        <w:rPr>
          <w:szCs w:val="28"/>
        </w:rPr>
        <w:t>(в 2025 году – завершение разработки проектной документации, в 2026 году – начало работ по ликвидации накопленного вреда окружающей среде на объекте в рамках мероприятий регионального проекта «Генеральная уборка» государ</w:t>
      </w:r>
      <w:r>
        <w:rPr>
          <w:szCs w:val="28"/>
        </w:rPr>
        <w:t>-</w:t>
      </w:r>
      <w:r w:rsidRPr="00637396">
        <w:rPr>
          <w:szCs w:val="28"/>
        </w:rPr>
        <w:t>ственной программы Ханты-Мансийского автономного округа – Югры «Эколо</w:t>
      </w:r>
      <w:r>
        <w:rPr>
          <w:szCs w:val="28"/>
        </w:rPr>
        <w:t>-</w:t>
      </w:r>
      <w:r w:rsidRPr="00637396">
        <w:rPr>
          <w:szCs w:val="28"/>
        </w:rPr>
        <w:t>гическая безопасность»);</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color w:val="000000" w:themeColor="text1"/>
          <w:szCs w:val="28"/>
        </w:rPr>
      </w:pPr>
      <w:r w:rsidRPr="00637396">
        <w:rPr>
          <w:szCs w:val="28"/>
        </w:rPr>
        <w:t xml:space="preserve">с учетом изменений, утвержденных приказом Министерства строительства и жилищно-коммунального хозяйства Российской Федерации в рамках реализации ведомственного проекта «Умный город», реализация мероприятий: </w:t>
      </w:r>
      <w:r w:rsidRPr="00637396">
        <w:rPr>
          <w:color w:val="000000" w:themeColor="text1"/>
          <w:szCs w:val="28"/>
        </w:rPr>
        <w:t>развитие использования интерактивных сервисов государственной информа</w:t>
      </w:r>
      <w:r>
        <w:rPr>
          <w:color w:val="000000" w:themeColor="text1"/>
          <w:szCs w:val="28"/>
        </w:rPr>
        <w:t>-</w:t>
      </w:r>
      <w:r w:rsidRPr="00637396">
        <w:rPr>
          <w:color w:val="000000" w:themeColor="text1"/>
          <w:szCs w:val="28"/>
        </w:rPr>
        <w:t xml:space="preserve">ционной системы жилищно-коммунального хозяйства; развитие интерактивных сервисов, позволяющих получить комплекс ритуальных услуг; обеспечение интерактивного сервиса по информированию населения о плановых и аварийных отключениях; обеспечение контроля, мониторинга и доступа к информации </w:t>
      </w:r>
      <w:r>
        <w:rPr>
          <w:color w:val="000000" w:themeColor="text1"/>
          <w:szCs w:val="28"/>
        </w:rPr>
        <w:br/>
      </w:r>
      <w:r w:rsidRPr="00637396">
        <w:rPr>
          <w:color w:val="000000" w:themeColor="text1"/>
          <w:szCs w:val="28"/>
        </w:rPr>
        <w:t xml:space="preserve">о доступе коммунальной техники; обеспечение системы безналичной оплаты </w:t>
      </w:r>
      <w:r>
        <w:rPr>
          <w:color w:val="000000" w:themeColor="text1"/>
          <w:szCs w:val="28"/>
        </w:rPr>
        <w:br/>
      </w:r>
      <w:r w:rsidRPr="00637396">
        <w:rPr>
          <w:color w:val="000000" w:themeColor="text1"/>
          <w:szCs w:val="28"/>
        </w:rPr>
        <w:t>на общественном транспорте; обеспечение контроля состояния дорожного полотна; развитие использования социальной карты, ее услуг и сервисов; развитие системы адаптивного управления светофорными объектами; внедрение системы инструментального контроля пассажиропотока; развитие использо</w:t>
      </w:r>
      <w:r>
        <w:rPr>
          <w:color w:val="000000" w:themeColor="text1"/>
          <w:szCs w:val="28"/>
        </w:rPr>
        <w:t>-</w:t>
      </w:r>
      <w:r w:rsidRPr="00637396">
        <w:rPr>
          <w:color w:val="000000" w:themeColor="text1"/>
          <w:szCs w:val="28"/>
        </w:rPr>
        <w:t xml:space="preserve">вания беспилотных летательных аппаратов в различных отраслях городского хозяйства; обеспечение доступа к информации системы онлайн экологического мониторинга; повышение цифровой зрелости </w:t>
      </w:r>
      <w:r w:rsidRPr="00637396">
        <w:rPr>
          <w:szCs w:val="28"/>
        </w:rPr>
        <w:t>ресурсоснабжающих организаций в сфере теплоснабжения, водоснабжения и водоотведения, с целью соответствия стандарту цифровой зрелости ресурсоснабжающей организации, утвержденному рабочей группой по реализации ведомственного проекта Минстроя «Умный город»;</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xml:space="preserve">вывод портальной формы подачи заявления в электронном виде </w:t>
      </w:r>
      <w:r w:rsidRPr="00637396">
        <w:rPr>
          <w:szCs w:val="28"/>
        </w:rPr>
        <w:br/>
        <w:t>на Единый портал государственных и муниципальных услуг, а также модерни</w:t>
      </w:r>
      <w:r>
        <w:rPr>
          <w:szCs w:val="28"/>
        </w:rPr>
        <w:t>-</w:t>
      </w:r>
      <w:r w:rsidRPr="00637396">
        <w:rPr>
          <w:szCs w:val="28"/>
        </w:rPr>
        <w:t xml:space="preserve">зация АИС «МФЦ», посредством которой оказывается услуга «Предоставление мер дополнительной социальной поддержки в виде бесплатного проезда </w:t>
      </w:r>
      <w:r>
        <w:rPr>
          <w:szCs w:val="28"/>
        </w:rPr>
        <w:br/>
      </w:r>
      <w:r w:rsidRPr="00637396">
        <w:rPr>
          <w:szCs w:val="28"/>
        </w:rPr>
        <w:t>в городском пассажирском транспорте общего пользования отдельным катего</w:t>
      </w:r>
      <w:r>
        <w:rPr>
          <w:szCs w:val="28"/>
        </w:rPr>
        <w:t>-</w:t>
      </w:r>
      <w:r w:rsidRPr="00637396">
        <w:rPr>
          <w:szCs w:val="28"/>
        </w:rPr>
        <w:t>риям населения»;</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продолжить развитие интеллектуальной транспортной системы (далее – ИТС) c целью достижения второго уровня цифровой зрелости муниципального образования согласно распоряжению Министерства транспорта Российской Федерации от 27.04.2024 № АК-75-р:</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довести долю светофорных объектов, оснащенных детекторами транс</w:t>
      </w:r>
      <w:r>
        <w:rPr>
          <w:szCs w:val="28"/>
        </w:rPr>
        <w:t>-</w:t>
      </w:r>
      <w:r w:rsidRPr="00637396">
        <w:rPr>
          <w:szCs w:val="28"/>
        </w:rPr>
        <w:t>порта и подключенных к ИТС Сургутской агломерации до 60%;</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xml:space="preserve">в случае успешного исполнения мероприятий 2026 – 2027 годов внести изменения в технический проект и направить заявку в Федеральное дорожное агентство «Росавтодор» на федеральную субсидию по развитию проекта </w:t>
      </w:r>
      <w:r>
        <w:rPr>
          <w:szCs w:val="28"/>
        </w:rPr>
        <w:br/>
      </w:r>
      <w:r w:rsidRPr="00637396">
        <w:rPr>
          <w:szCs w:val="28"/>
        </w:rPr>
        <w:t>ИТС Сургутской агломерации с целью достижения третьего уровня цифровой зрелости;</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модернизация систем видеонаблюдения, в том числе замена устаревших видеокамер, линий связи, электропитания и каналообразующего оборудования (коммутаторов), а также строительство 6 объектов видеонаблюдения аппаратно-программного комплекса «Безопасный город» в парках и скверах города Сургута;</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rFonts w:eastAsia="Calibri"/>
          <w:szCs w:val="28"/>
        </w:rPr>
      </w:pPr>
      <w:r w:rsidRPr="00637396">
        <w:rPr>
          <w:rFonts w:eastAsia="Calibri"/>
          <w:szCs w:val="28"/>
        </w:rPr>
        <w:t>- на значения показателей, характеризующих инженерную, транспортную, рекреационную инфраструктуру будут, как и прежде, оказывать влияние, следующие факторы: принятие на баланс введенных в эксплуатацию объектов, бесхозяйных объектов, результаты проведения инвентаризации / паспортизации объектов, списание сетей при сносе строений.</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Социальная сфера:</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rFonts w:eastAsia="Calibri"/>
          <w:szCs w:val="28"/>
        </w:rPr>
        <w:t>- в целях повышения качества оказания услуг в социальной сфере будут реализовываться</w:t>
      </w:r>
      <w:r w:rsidRPr="00637396">
        <w:rPr>
          <w:szCs w:val="28"/>
        </w:rPr>
        <w:t>:</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мероприятия национальных проектов «Молодежь и дети», «Семья», «Туризм и гостеприимство», «Продолжительная и активная жизнь»;</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xml:space="preserve">мероприятия государственных и муниципальных программ, направленных на развитие образования, сферы культуры, туризма, физической культуры </w:t>
      </w:r>
      <w:r>
        <w:rPr>
          <w:szCs w:val="28"/>
        </w:rPr>
        <w:br/>
      </w:r>
      <w:r w:rsidRPr="00637396">
        <w:rPr>
          <w:szCs w:val="28"/>
        </w:rPr>
        <w:t>и спорта, укрепление общественного здоровья;</w:t>
      </w:r>
    </w:p>
    <w:p w:rsidR="00040676" w:rsidRPr="00637396" w:rsidRDefault="00040676" w:rsidP="00040676">
      <w:pPr>
        <w:ind w:firstLine="709"/>
        <w:jc w:val="both"/>
        <w:rPr>
          <w:szCs w:val="28"/>
        </w:rPr>
      </w:pPr>
      <w:r w:rsidRPr="00637396">
        <w:rPr>
          <w:szCs w:val="28"/>
        </w:rPr>
        <w:t>флагманские проекты, определенные стратегией социально-экономи</w:t>
      </w:r>
      <w:r>
        <w:rPr>
          <w:szCs w:val="28"/>
        </w:rPr>
        <w:t>-</w:t>
      </w:r>
      <w:r w:rsidRPr="00637396">
        <w:rPr>
          <w:szCs w:val="28"/>
        </w:rPr>
        <w:t xml:space="preserve">ческого развития города Сургута до 2036 года с целевыми ориентирами </w:t>
      </w:r>
      <w:r>
        <w:rPr>
          <w:szCs w:val="28"/>
        </w:rPr>
        <w:br/>
      </w:r>
      <w:r w:rsidRPr="00637396">
        <w:rPr>
          <w:szCs w:val="28"/>
        </w:rPr>
        <w:t>до 2050 года: «Развитие способностей и талантов детей и молодежи», «Сургут – культурное пространство Ханты-Мансийского автономного округа – Югры», «#вАтмосфереСпорта», «Развитие немуниципального сектора по предостав</w:t>
      </w:r>
      <w:r>
        <w:rPr>
          <w:szCs w:val="28"/>
        </w:rPr>
        <w:t>-</w:t>
      </w:r>
      <w:r w:rsidRPr="00637396">
        <w:rPr>
          <w:szCs w:val="28"/>
        </w:rPr>
        <w:t xml:space="preserve">лению услуг в социальной сфере», «Создание современной инфраструктуры </w:t>
      </w:r>
      <w:r>
        <w:rPr>
          <w:szCs w:val="28"/>
        </w:rPr>
        <w:br/>
      </w:r>
      <w:r w:rsidRPr="00637396">
        <w:rPr>
          <w:szCs w:val="28"/>
        </w:rPr>
        <w:t>для молодёжи»;</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инициативные проекты;</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xml:space="preserve">- в среднесрочном периоде </w:t>
      </w:r>
      <w:r w:rsidRPr="00637396">
        <w:rPr>
          <w:szCs w:val="28"/>
          <w:shd w:val="clear" w:color="auto" w:fill="FFFFFF"/>
        </w:rPr>
        <w:t xml:space="preserve">продолжат </w:t>
      </w:r>
      <w:r w:rsidRPr="00637396">
        <w:rPr>
          <w:szCs w:val="28"/>
        </w:rPr>
        <w:t>функционирование:</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государственные, муниципальные и частные организации, предостав</w:t>
      </w:r>
      <w:r>
        <w:rPr>
          <w:szCs w:val="28"/>
        </w:rPr>
        <w:t>-</w:t>
      </w:r>
      <w:r w:rsidRPr="00637396">
        <w:rPr>
          <w:szCs w:val="28"/>
        </w:rPr>
        <w:t>ляющие услуги: дошкольного, общего и дополнительного образования; в сфере культуры и искусства; физической культуры и спорта; в сфере молодежной политики, добровольчества (волонтерства); здравоохранения и социального обслуживания;</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shd w:val="clear" w:color="auto" w:fill="FFFFFF"/>
        </w:rPr>
        <w:t>ресурсные центры, созданные с</w:t>
      </w:r>
      <w:r w:rsidRPr="00637396">
        <w:rPr>
          <w:szCs w:val="28"/>
        </w:rPr>
        <w:t xml:space="preserve"> целью обеспечения равного доступа </w:t>
      </w:r>
      <w:r w:rsidRPr="00637396">
        <w:rPr>
          <w:szCs w:val="28"/>
        </w:rPr>
        <w:br/>
        <w:t>к дополнительным общеобразовательным программам для детей различных категорий в соответствии с их образовательными потребностями и индивиду</w:t>
      </w:r>
      <w:r>
        <w:rPr>
          <w:szCs w:val="28"/>
        </w:rPr>
        <w:t>-</w:t>
      </w:r>
      <w:r w:rsidRPr="00637396">
        <w:rPr>
          <w:szCs w:val="28"/>
        </w:rPr>
        <w:t xml:space="preserve">альными возможностями на базе муниципальных общеобразовательных учреждений города: </w:t>
      </w:r>
      <w:r w:rsidRPr="00637396">
        <w:rPr>
          <w:szCs w:val="28"/>
          <w:shd w:val="clear" w:color="auto" w:fill="FFFFFF"/>
        </w:rPr>
        <w:t xml:space="preserve">по реализации культурно-образовательного проекта </w:t>
      </w:r>
      <w:r>
        <w:rPr>
          <w:szCs w:val="28"/>
          <w:shd w:val="clear" w:color="auto" w:fill="FFFFFF"/>
        </w:rPr>
        <w:br/>
      </w:r>
      <w:r w:rsidRPr="00637396">
        <w:rPr>
          <w:szCs w:val="28"/>
          <w:shd w:val="clear" w:color="auto" w:fill="FFFFFF"/>
        </w:rPr>
        <w:t>«Три ратных поля России в Сургуте»</w:t>
      </w:r>
      <w:r w:rsidRPr="00637396">
        <w:rPr>
          <w:szCs w:val="28"/>
        </w:rPr>
        <w:t>;</w:t>
      </w:r>
      <w:r w:rsidRPr="00637396">
        <w:rPr>
          <w:szCs w:val="28"/>
          <w:shd w:val="clear" w:color="auto" w:fill="FFFFFF"/>
        </w:rPr>
        <w:t xml:space="preserve"> по</w:t>
      </w:r>
      <w:r w:rsidRPr="00637396">
        <w:rPr>
          <w:rFonts w:eastAsia="Calibri"/>
          <w:szCs w:val="28"/>
          <w:shd w:val="clear" w:color="auto" w:fill="FFFFFF"/>
        </w:rPr>
        <w:t xml:space="preserve"> развитию шахматного образования </w:t>
      </w:r>
      <w:r>
        <w:rPr>
          <w:rFonts w:eastAsia="Calibri"/>
          <w:szCs w:val="28"/>
          <w:shd w:val="clear" w:color="auto" w:fill="FFFFFF"/>
        </w:rPr>
        <w:br/>
      </w:r>
      <w:r w:rsidRPr="00637396">
        <w:rPr>
          <w:rFonts w:eastAsia="Calibri"/>
          <w:szCs w:val="28"/>
          <w:shd w:val="clear" w:color="auto" w:fill="FFFFFF"/>
        </w:rPr>
        <w:t xml:space="preserve">в общеобразовательных организациях; </w:t>
      </w:r>
      <w:r w:rsidRPr="00637396">
        <w:rPr>
          <w:szCs w:val="28"/>
          <w:shd w:val="clear" w:color="auto" w:fill="FFFFFF"/>
        </w:rPr>
        <w:t>по</w:t>
      </w:r>
      <w:r w:rsidRPr="00637396">
        <w:rPr>
          <w:szCs w:val="28"/>
        </w:rPr>
        <w:t xml:space="preserve"> повышению финансовой грамотности учащихся и педагогов в общеобразовательных учреждениях;</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xml:space="preserve">инфраструктура для реализации технического и естественнонаучного направлений дополнительного образования, включающая 2 корпуса детского технопарка «Кванториум», центр цифрового образования детей «IT-куб», </w:t>
      </w:r>
      <w:r w:rsidRPr="00637396">
        <w:rPr>
          <w:szCs w:val="28"/>
        </w:rPr>
        <w:br/>
        <w:t>13 школьных технопарков;</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центр подготовки кадров в сфере информационных технологий «Школа 21. Югра», где бесплатно обучаются жители Югры с 18 лет по IT-специальностям, востребованным на рынке труда;</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15 корпоративных классов в 8 общеобразовательных учреждениях, созданных в целях подготовки перспективного кадрового резерва, раннюю профессиональную ориентацию учащихся через взаимодействие в реализации профильных программ обучения;</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rFonts w:eastAsia="Calibri"/>
          <w:szCs w:val="28"/>
        </w:rPr>
      </w:pPr>
      <w:r w:rsidRPr="00637396">
        <w:rPr>
          <w:rFonts w:eastAsia="Calibri"/>
          <w:szCs w:val="28"/>
        </w:rPr>
        <w:t xml:space="preserve">классы естественно-научного профиля медицинской направленности </w:t>
      </w:r>
      <w:r w:rsidRPr="00637396">
        <w:rPr>
          <w:rFonts w:eastAsia="Calibri"/>
          <w:szCs w:val="28"/>
        </w:rPr>
        <w:br/>
        <w:t>на базе 4 общеобразовательных учреждений;</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bCs/>
          <w:szCs w:val="28"/>
        </w:rPr>
      </w:pPr>
      <w:r w:rsidRPr="00637396">
        <w:rPr>
          <w:rFonts w:eastAsia="Calibri"/>
          <w:szCs w:val="28"/>
        </w:rPr>
        <w:t>111 с</w:t>
      </w:r>
      <w:r w:rsidRPr="00637396">
        <w:rPr>
          <w:bCs/>
          <w:szCs w:val="28"/>
        </w:rPr>
        <w:t>амодеятельных коллективов в клубах, 8 профессиональных муници</w:t>
      </w:r>
      <w:r>
        <w:rPr>
          <w:bCs/>
          <w:szCs w:val="28"/>
        </w:rPr>
        <w:t>-</w:t>
      </w:r>
      <w:r w:rsidRPr="00637396">
        <w:rPr>
          <w:bCs/>
          <w:szCs w:val="28"/>
        </w:rPr>
        <w:t>пальных коллективов;</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81 клубное формирование (кружки и секции) для подростков и молодежи города;</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«Арт-резиденция», как одна из опорных площадок города по поддержке креативных индустрий, оказывающая имущественную, консультационную, информационную, образовательную поддержку, осуществляющая деятельность по развитию сообщества</w:t>
      </w:r>
      <w:r w:rsidRPr="00637396">
        <w:rPr>
          <w:spacing w:val="-9"/>
          <w:szCs w:val="28"/>
        </w:rPr>
        <w:t xml:space="preserve"> </w:t>
      </w:r>
      <w:r w:rsidRPr="00637396">
        <w:rPr>
          <w:szCs w:val="28"/>
        </w:rPr>
        <w:t>креативных</w:t>
      </w:r>
      <w:r w:rsidRPr="00637396">
        <w:rPr>
          <w:spacing w:val="-9"/>
          <w:szCs w:val="28"/>
        </w:rPr>
        <w:t xml:space="preserve"> </w:t>
      </w:r>
      <w:r w:rsidRPr="00637396">
        <w:rPr>
          <w:szCs w:val="28"/>
        </w:rPr>
        <w:t>инду</w:t>
      </w:r>
      <w:r w:rsidRPr="00637396">
        <w:rPr>
          <w:spacing w:val="-2"/>
          <w:szCs w:val="28"/>
        </w:rPr>
        <w:t>стрий, творческого предпринима</w:t>
      </w:r>
      <w:r>
        <w:rPr>
          <w:spacing w:val="-2"/>
          <w:szCs w:val="28"/>
        </w:rPr>
        <w:t>-</w:t>
      </w:r>
      <w:r w:rsidRPr="00637396">
        <w:rPr>
          <w:spacing w:val="-2"/>
          <w:szCs w:val="28"/>
        </w:rPr>
        <w:t xml:space="preserve">тельства, созданию условий для самореализации граждан, </w:t>
      </w:r>
      <w:r w:rsidRPr="00637396">
        <w:rPr>
          <w:szCs w:val="28"/>
        </w:rPr>
        <w:t xml:space="preserve">повышения спроса </w:t>
      </w:r>
      <w:r>
        <w:rPr>
          <w:szCs w:val="28"/>
        </w:rPr>
        <w:br/>
      </w:r>
      <w:r w:rsidRPr="00637396">
        <w:rPr>
          <w:szCs w:val="28"/>
        </w:rPr>
        <w:t>на продукцию, работы и услуги креативных индустрий посредством организации арт-маркетов на площадке «Арт-резиденции» и на крупных городских меропри</w:t>
      </w:r>
      <w:r>
        <w:rPr>
          <w:szCs w:val="28"/>
        </w:rPr>
        <w:t>-</w:t>
      </w:r>
      <w:r w:rsidRPr="00637396">
        <w:rPr>
          <w:szCs w:val="28"/>
        </w:rPr>
        <w:t>ятиях.</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в среднесрочном периоде запланировано:</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xml:space="preserve">строительство экспозиционно-выставочного здания на территории мемориального комплекса геологов-первопроходцев «Дом Ф.К. Салманова» муниципального бюджетного учреждения культуры «Сургутский краеведческий музей»; </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реновация парка аттракционов муниципального автономного учреждения «Городской парк культуры и</w:t>
      </w:r>
      <w:r>
        <w:rPr>
          <w:szCs w:val="28"/>
        </w:rPr>
        <w:t xml:space="preserve"> </w:t>
      </w:r>
      <w:r w:rsidRPr="00637396">
        <w:rPr>
          <w:szCs w:val="28"/>
        </w:rPr>
        <w:t xml:space="preserve">отдыха» (обновление центральной площади, </w:t>
      </w:r>
      <w:r>
        <w:rPr>
          <w:szCs w:val="28"/>
        </w:rPr>
        <w:br/>
      </w:r>
      <w:r w:rsidRPr="00637396">
        <w:rPr>
          <w:szCs w:val="28"/>
        </w:rPr>
        <w:t>сцены, тропиночной сети, создание новых локаций);</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открытие пространства для молодых семей «ДЖЕМ» (проект, разрабо</w:t>
      </w:r>
      <w:r>
        <w:rPr>
          <w:szCs w:val="28"/>
        </w:rPr>
        <w:t>-</w:t>
      </w:r>
      <w:r w:rsidRPr="00637396">
        <w:rPr>
          <w:szCs w:val="28"/>
        </w:rPr>
        <w:t>танный клубом молодых семей, будет включать в себя многофункциональное пространство, мастерские (гончарная мастерская, авиа и стендового моделизма), пространство индивидуальных консультаций, тренажерный зал, игровую детскую комнату, семейный музыкальный коворкинг);</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rFonts w:eastAsia="Calibri"/>
          <w:szCs w:val="28"/>
        </w:rPr>
      </w:pPr>
      <w:r w:rsidRPr="00637396">
        <w:rPr>
          <w:rFonts w:eastAsia="Calibri"/>
          <w:szCs w:val="28"/>
        </w:rPr>
        <w:t>открытие молодежного игротехнического пространства «Куб» (п</w:t>
      </w:r>
      <w:r w:rsidRPr="00637396">
        <w:rPr>
          <w:szCs w:val="28"/>
        </w:rPr>
        <w:t>роект будет включать в себя</w:t>
      </w:r>
      <w:r w:rsidRPr="00637396">
        <w:rPr>
          <w:rFonts w:eastAsia="Calibri"/>
          <w:szCs w:val="28"/>
        </w:rPr>
        <w:t xml:space="preserve"> игромастерскую, коворкинг, кинозал, игровой зал и</w:t>
      </w:r>
      <w:r>
        <w:rPr>
          <w:rFonts w:eastAsia="Calibri"/>
          <w:szCs w:val="28"/>
        </w:rPr>
        <w:t xml:space="preserve"> </w:t>
      </w:r>
      <w:r w:rsidRPr="00637396">
        <w:rPr>
          <w:rFonts w:eastAsia="Calibri"/>
          <w:szCs w:val="28"/>
        </w:rPr>
        <w:t>прост</w:t>
      </w:r>
      <w:r>
        <w:rPr>
          <w:rFonts w:eastAsia="Calibri"/>
          <w:szCs w:val="28"/>
        </w:rPr>
        <w:t>-</w:t>
      </w:r>
      <w:r w:rsidRPr="00637396">
        <w:rPr>
          <w:rFonts w:eastAsia="Calibri"/>
          <w:szCs w:val="28"/>
        </w:rPr>
        <w:t>ранство для монтажа фото/видео).</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rFonts w:eastAsia="Calibri"/>
          <w:szCs w:val="28"/>
        </w:rPr>
      </w:pPr>
      <w:r w:rsidRPr="00637396">
        <w:rPr>
          <w:rFonts w:eastAsia="Calibri"/>
          <w:szCs w:val="28"/>
        </w:rPr>
        <w:t>- продолжить работу по включению в перспективный план Департамента здравоохранения Ханты-Мансийского автономного округа – Югры на 2026 – 2028 годы проведения капитального ремонта здания бюджетного учреждения Ханты-Мансийского автономного округа – Югры «Сургутский клинический кожно-венерологический диспансер», а на дальнейшую перспективу строитель</w:t>
      </w:r>
      <w:r>
        <w:rPr>
          <w:rFonts w:eastAsia="Calibri"/>
          <w:szCs w:val="28"/>
        </w:rPr>
        <w:t>-</w:t>
      </w:r>
      <w:r w:rsidRPr="00637396">
        <w:rPr>
          <w:rFonts w:eastAsia="Calibri"/>
          <w:szCs w:val="28"/>
        </w:rPr>
        <w:t>ство нового здания, в соответствии с санитарными нормами и современными требованиями к соблюдению санитарно</w:t>
      </w:r>
      <w:r>
        <w:rPr>
          <w:rFonts w:eastAsia="Calibri"/>
          <w:szCs w:val="28"/>
        </w:rPr>
        <w:t>-</w:t>
      </w:r>
      <w:r w:rsidRPr="00637396">
        <w:rPr>
          <w:rFonts w:eastAsia="Calibri"/>
          <w:szCs w:val="28"/>
        </w:rPr>
        <w:t xml:space="preserve">эпидемиологической безопасности; </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rFonts w:eastAsia="Calibri"/>
          <w:szCs w:val="28"/>
        </w:rPr>
      </w:pPr>
      <w:r w:rsidRPr="00637396">
        <w:rPr>
          <w:rFonts w:eastAsia="Calibri"/>
          <w:szCs w:val="28"/>
        </w:rPr>
        <w:t>- введение 10 коек медицинской реабилитации в бюджетном учреждении Ханты-Мансийского автономного округа – Югры «Сургутская городская клини</w:t>
      </w:r>
      <w:r>
        <w:rPr>
          <w:rFonts w:eastAsia="Calibri"/>
          <w:szCs w:val="28"/>
        </w:rPr>
        <w:t>-</w:t>
      </w:r>
      <w:r w:rsidRPr="00637396">
        <w:rPr>
          <w:rFonts w:eastAsia="Calibri"/>
          <w:szCs w:val="28"/>
        </w:rPr>
        <w:t>ческая больница»;</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rFonts w:eastAsia="Calibri"/>
          <w:szCs w:val="28"/>
        </w:rPr>
      </w:pPr>
      <w:r w:rsidRPr="00637396">
        <w:rPr>
          <w:rFonts w:eastAsia="Calibri"/>
          <w:szCs w:val="28"/>
        </w:rPr>
        <w:t>- увеличение численности медицинских работников (врачей и среднего медицинского персонала) в бюджетном учреждении Ханты-Мансийского автономного округа – Югры «Окружной кардиологический диспансер «Центр диагностики и сердечно-сосудистой хирургии»;</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rFonts w:eastAsia="Calibri"/>
          <w:szCs w:val="28"/>
        </w:rPr>
      </w:pPr>
      <w:r w:rsidRPr="00637396">
        <w:rPr>
          <w:rFonts w:eastAsia="Calibri"/>
          <w:szCs w:val="28"/>
        </w:rPr>
        <w:t>- увеличение проектной мощности на 70 посещений в смену за счет приобретения нежилого помещения для размещения подразделения бюджетного учреждения Ханты-Мансийского автономного округа – Югры «Сургутская городская клиническая поликлиника № 2»;</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ввести в эксплуатацию объект «Бюро судебно-медицинской экспертизы» совместно с патологоанатомическим отделением бюджетного учреждения Ханты-Мансийского автономного округа – Югры «Сургутская окружная клиническая больница» в 49 микрорайоне города (мощность – 3</w:t>
      </w:r>
      <w:r>
        <w:rPr>
          <w:szCs w:val="28"/>
        </w:rPr>
        <w:t xml:space="preserve"> </w:t>
      </w:r>
      <w:r w:rsidRPr="00637396">
        <w:rPr>
          <w:szCs w:val="28"/>
        </w:rPr>
        <w:t xml:space="preserve">300 вскрытий </w:t>
      </w:r>
      <w:r>
        <w:rPr>
          <w:szCs w:val="28"/>
        </w:rPr>
        <w:br/>
      </w:r>
      <w:r w:rsidRPr="00637396">
        <w:rPr>
          <w:szCs w:val="28"/>
        </w:rPr>
        <w:t>в год).</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xml:space="preserve">В среднесрочном периоде количество переданных </w:t>
      </w:r>
      <w:r w:rsidRPr="00637396">
        <w:rPr>
          <w:spacing w:val="-4"/>
          <w:szCs w:val="28"/>
        </w:rPr>
        <w:t xml:space="preserve">на исполнение немуниципальным поставщикам </w:t>
      </w:r>
      <w:r w:rsidRPr="00637396">
        <w:rPr>
          <w:szCs w:val="28"/>
        </w:rPr>
        <w:t>услуг (работ) и количество получателей составит:</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pacing w:val="-4"/>
          <w:szCs w:val="28"/>
        </w:rPr>
      </w:pPr>
      <w:r w:rsidRPr="00637396">
        <w:rPr>
          <w:szCs w:val="28"/>
        </w:rPr>
        <w:t xml:space="preserve">- в сфере образования: </w:t>
      </w:r>
      <w:r w:rsidRPr="00637396">
        <w:rPr>
          <w:spacing w:val="-4"/>
          <w:szCs w:val="28"/>
        </w:rPr>
        <w:t xml:space="preserve">3 услуги, около 9 тысяч услуг ежегодно; </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pacing w:val="-4"/>
          <w:szCs w:val="28"/>
        </w:rPr>
      </w:pPr>
      <w:r w:rsidRPr="00637396">
        <w:rPr>
          <w:spacing w:val="-4"/>
          <w:szCs w:val="28"/>
        </w:rPr>
        <w:t>- в сфере культуры: 3 услуги (работы), около 1 тысячи услуг ежегодно;</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pacing w:val="-4"/>
          <w:szCs w:val="28"/>
        </w:rPr>
      </w:pPr>
      <w:r w:rsidRPr="00637396">
        <w:rPr>
          <w:spacing w:val="-4"/>
          <w:szCs w:val="28"/>
        </w:rPr>
        <w:t xml:space="preserve">- в сфере физической культуры и спорта: 3 услуги (работы), около </w:t>
      </w:r>
      <w:r w:rsidRPr="00637396">
        <w:rPr>
          <w:spacing w:val="-4"/>
          <w:szCs w:val="28"/>
        </w:rPr>
        <w:br/>
        <w:t xml:space="preserve">5 тысяч услуг ежегодно. </w:t>
      </w:r>
    </w:p>
    <w:p w:rsidR="00040676" w:rsidRPr="00637396" w:rsidRDefault="00040676" w:rsidP="00040676">
      <w:pPr>
        <w:ind w:firstLine="709"/>
        <w:jc w:val="both"/>
        <w:rPr>
          <w:szCs w:val="28"/>
        </w:rPr>
      </w:pPr>
      <w:r w:rsidRPr="00637396">
        <w:rPr>
          <w:szCs w:val="28"/>
        </w:rPr>
        <w:t>Промышленное производство:</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bCs/>
          <w:szCs w:val="28"/>
        </w:rPr>
      </w:pPr>
      <w:r w:rsidRPr="00637396">
        <w:rPr>
          <w:szCs w:val="28"/>
        </w:rPr>
        <w:t>- эскалация геополитиченской напряженности, ужесточение санкционного режима будут продолжать оказывать влияние на волатильность курса национальной валюты, финансовые показатели компаний и усиливать давление на внешних партнеров;</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637396">
        <w:rPr>
          <w:szCs w:val="28"/>
        </w:rPr>
        <w:t xml:space="preserve">- со стороны внешних условий ключевым фактором является усиление политики протекционизма, что, в свою очередь, усилит возможности </w:t>
      </w:r>
      <w:r w:rsidRPr="00637396">
        <w:rPr>
          <w:szCs w:val="28"/>
        </w:rPr>
        <w:br/>
        <w:t>для развития внутреннего рынка;</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637396">
        <w:rPr>
          <w:szCs w:val="28"/>
        </w:rPr>
        <w:t>- важнейшим фактором промышленного роста останется расширение внутреннего потребительского и инвестиционного спроса, а также продолжение процесса импортозамещения;</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637396">
        <w:rPr>
          <w:szCs w:val="28"/>
        </w:rPr>
        <w:t xml:space="preserve">- продолжится содействие как со стороны бюджетной политики, </w:t>
      </w:r>
      <w:r>
        <w:rPr>
          <w:szCs w:val="28"/>
        </w:rPr>
        <w:br/>
      </w:r>
      <w:r w:rsidRPr="00637396">
        <w:rPr>
          <w:szCs w:val="28"/>
        </w:rPr>
        <w:t>так и со стороны денежно-кредитной системы;</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637396">
        <w:rPr>
          <w:szCs w:val="28"/>
        </w:rPr>
        <w:t>- структура промышленного производства в разрезе видов экономической деятельности существенно не изменится;</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bCs/>
          <w:szCs w:val="28"/>
        </w:rPr>
      </w:pPr>
      <w:r w:rsidRPr="00637396">
        <w:rPr>
          <w:szCs w:val="28"/>
        </w:rPr>
        <w:t>- драйвером роста останутся обрабатывающие отрасли, ориентированные на экономику предложения, а именно, сферы, направленные на импорто</w:t>
      </w:r>
      <w:r>
        <w:rPr>
          <w:szCs w:val="28"/>
        </w:rPr>
        <w:t>-</w:t>
      </w:r>
      <w:r w:rsidRPr="00637396">
        <w:rPr>
          <w:szCs w:val="28"/>
        </w:rPr>
        <w:t>замещение и развитие металлообработки, металлургического и машиностро</w:t>
      </w:r>
      <w:r>
        <w:rPr>
          <w:szCs w:val="28"/>
        </w:rPr>
        <w:t>-</w:t>
      </w:r>
      <w:r w:rsidRPr="00BB1470">
        <w:rPr>
          <w:szCs w:val="28"/>
        </w:rPr>
        <w:t xml:space="preserve">ительного </w:t>
      </w:r>
      <w:r w:rsidRPr="00637396">
        <w:rPr>
          <w:szCs w:val="28"/>
        </w:rPr>
        <w:t>комплекса;</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bCs/>
          <w:szCs w:val="28"/>
        </w:rPr>
      </w:pPr>
      <w:r w:rsidRPr="00637396">
        <w:rPr>
          <w:szCs w:val="28"/>
        </w:rPr>
        <w:t xml:space="preserve">- реализация комплекса системных мер, направленных на стабилизацию ситуации в отдельных отраслях промышленности, будет ориентирована </w:t>
      </w:r>
      <w:r w:rsidRPr="00637396">
        <w:rPr>
          <w:szCs w:val="28"/>
        </w:rPr>
        <w:br/>
        <w:t xml:space="preserve">на создание новых производственных мощностей в обрабатывающем секторе </w:t>
      </w:r>
      <w:r>
        <w:rPr>
          <w:szCs w:val="28"/>
        </w:rPr>
        <w:br/>
      </w:r>
      <w:r w:rsidRPr="00637396">
        <w:rPr>
          <w:szCs w:val="28"/>
        </w:rPr>
        <w:t>и повышение их конкурентоспособности за счет предоставления различных форм поддержки и преференций, включая возможность использования промыш</w:t>
      </w:r>
      <w:r>
        <w:rPr>
          <w:szCs w:val="28"/>
        </w:rPr>
        <w:t>-</w:t>
      </w:r>
      <w:r w:rsidRPr="00637396">
        <w:rPr>
          <w:szCs w:val="28"/>
        </w:rPr>
        <w:t>ленными предприятиями инвестиционного налогового вычета;</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bCs/>
          <w:szCs w:val="28"/>
        </w:rPr>
      </w:pPr>
      <w:r w:rsidRPr="00637396">
        <w:rPr>
          <w:szCs w:val="28"/>
        </w:rPr>
        <w:t>- позитивная тенденция роста объемов оказания услуг в сфере добычи нефти и природного газа будет поддерживаться повышением спроса со стороны ключевых потребителей сервисных услуг;</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bCs/>
          <w:szCs w:val="28"/>
        </w:rPr>
      </w:pPr>
      <w:r w:rsidRPr="00637396">
        <w:rPr>
          <w:szCs w:val="28"/>
        </w:rPr>
        <w:t>- поддержание устойчивого уровня экспортных цен на российскую нефть;</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bCs/>
          <w:szCs w:val="28"/>
        </w:rPr>
      </w:pPr>
      <w:r w:rsidRPr="00637396">
        <w:rPr>
          <w:szCs w:val="28"/>
        </w:rPr>
        <w:t xml:space="preserve">- наращивание объемов производства нефтепродуктов; </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bCs/>
          <w:szCs w:val="28"/>
        </w:rPr>
      </w:pPr>
      <w:r w:rsidRPr="00637396">
        <w:rPr>
          <w:szCs w:val="28"/>
        </w:rPr>
        <w:t>- приоритетные направления деятельности будут направлены на импор</w:t>
      </w:r>
      <w:r>
        <w:rPr>
          <w:szCs w:val="28"/>
        </w:rPr>
        <w:t>-</w:t>
      </w:r>
      <w:r w:rsidRPr="00637396">
        <w:rPr>
          <w:szCs w:val="28"/>
        </w:rPr>
        <w:t xml:space="preserve">тозамещение оборудования, являющегося ключевым элементом модернизации нефтеперерабатывающих мощностей, продолжится реализация мероприятий </w:t>
      </w:r>
      <w:r>
        <w:rPr>
          <w:szCs w:val="28"/>
        </w:rPr>
        <w:br/>
      </w:r>
      <w:r w:rsidRPr="00637396">
        <w:rPr>
          <w:szCs w:val="28"/>
        </w:rPr>
        <w:t>по повышению производственной эффективности и улучшению качественных характеристик продукции;</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637396">
        <w:rPr>
          <w:szCs w:val="28"/>
        </w:rPr>
        <w:t>- в пищевой отрасли прогнозируется увеличение объема производства, обусловленное ростом потребительского спроса за счет прироста численности населения, модернизации производственных и торговых мощностей, внедрения инновационных технологий в процесс изготовления продукции и расширения ассортимента выпускаемой продукции;</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637396">
        <w:rPr>
          <w:szCs w:val="28"/>
        </w:rPr>
        <w:t>- увеличение потребности в строительных материалах, металлических</w:t>
      </w:r>
      <w:r w:rsidRPr="00637396">
        <w:rPr>
          <w:szCs w:val="28"/>
        </w:rPr>
        <w:br/>
        <w:t>и стальных изделиях со стороны строительных организаций и организаций топливно-энергетического комплекса, особенно на объектах с гарантированным государственным и муниципальным участием;</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637396">
        <w:rPr>
          <w:szCs w:val="28"/>
        </w:rPr>
        <w:t>- тенденция развития строительн</w:t>
      </w:r>
      <w:r>
        <w:rPr>
          <w:szCs w:val="28"/>
        </w:rPr>
        <w:t>ой индустрии, металлообработки</w:t>
      </w:r>
      <w:r>
        <w:rPr>
          <w:szCs w:val="28"/>
        </w:rPr>
        <w:br/>
      </w:r>
      <w:r w:rsidRPr="00637396">
        <w:rPr>
          <w:szCs w:val="28"/>
        </w:rPr>
        <w:t>и металлургии будет определяться доступностью сырьевых ресурсов, технологи</w:t>
      </w:r>
      <w:r>
        <w:rPr>
          <w:szCs w:val="28"/>
        </w:rPr>
        <w:t>-</w:t>
      </w:r>
      <w:r w:rsidRPr="00637396">
        <w:rPr>
          <w:szCs w:val="28"/>
        </w:rPr>
        <w:t>ческого оборудования и комплектующих в рамках реализации программ импортозамещения и комплексной поддержки данных отраслей;</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637396">
        <w:rPr>
          <w:bCs/>
          <w:szCs w:val="28"/>
        </w:rPr>
        <w:t xml:space="preserve">- в рамках </w:t>
      </w:r>
      <w:r w:rsidRPr="00637396">
        <w:rPr>
          <w:szCs w:val="28"/>
        </w:rPr>
        <w:t>диверсификации экономики города</w:t>
      </w:r>
      <w:r w:rsidRPr="00637396">
        <w:rPr>
          <w:bCs/>
          <w:szCs w:val="28"/>
        </w:rPr>
        <w:t xml:space="preserve"> на территории и</w:t>
      </w:r>
      <w:r w:rsidRPr="00637396">
        <w:rPr>
          <w:szCs w:val="28"/>
        </w:rPr>
        <w:t>ндустри</w:t>
      </w:r>
      <w:r>
        <w:rPr>
          <w:szCs w:val="28"/>
        </w:rPr>
        <w:t>-</w:t>
      </w:r>
      <w:r w:rsidRPr="00637396">
        <w:rPr>
          <w:szCs w:val="28"/>
        </w:rPr>
        <w:t xml:space="preserve">ального парка «Югра» продолжится реализация </w:t>
      </w:r>
      <w:r w:rsidRPr="00637396">
        <w:rPr>
          <w:bCs/>
          <w:szCs w:val="28"/>
        </w:rPr>
        <w:t xml:space="preserve">инвестиционных проектов </w:t>
      </w:r>
      <w:r>
        <w:rPr>
          <w:bCs/>
          <w:szCs w:val="28"/>
        </w:rPr>
        <w:br/>
      </w:r>
      <w:r w:rsidRPr="00637396">
        <w:rPr>
          <w:bCs/>
          <w:szCs w:val="28"/>
        </w:rPr>
        <w:t>по созданию новых конкурентоспособных промышленных производств</w:t>
      </w:r>
      <w:r w:rsidRPr="00637396">
        <w:rPr>
          <w:szCs w:val="28"/>
        </w:rPr>
        <w:t>;</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bCs/>
          <w:szCs w:val="28"/>
        </w:rPr>
      </w:pPr>
      <w:r w:rsidRPr="00637396">
        <w:rPr>
          <w:szCs w:val="28"/>
          <w:shd w:val="clear" w:color="auto" w:fill="FFFFFF"/>
        </w:rPr>
        <w:t>- в основе развития металлургической отрасли должна стать ориентация</w:t>
      </w:r>
      <w:r w:rsidRPr="00637396">
        <w:rPr>
          <w:szCs w:val="28"/>
          <w:shd w:val="clear" w:color="auto" w:fill="FFFFFF"/>
        </w:rPr>
        <w:br/>
        <w:t xml:space="preserve">на внутренний рынок в рамках планируемого </w:t>
      </w:r>
      <w:r w:rsidRPr="00637396">
        <w:rPr>
          <w:spacing w:val="-6"/>
          <w:szCs w:val="28"/>
          <w:shd w:val="clear" w:color="auto" w:fill="FFFFFF"/>
        </w:rPr>
        <w:t xml:space="preserve">обществом с ограниченной ответственностью «Сургутский металлургический комплекс» </w:t>
      </w:r>
      <w:r w:rsidRPr="00637396">
        <w:rPr>
          <w:szCs w:val="28"/>
          <w:shd w:val="clear" w:color="auto" w:fill="FFFFFF"/>
        </w:rPr>
        <w:t xml:space="preserve">запуска </w:t>
      </w:r>
      <w:r w:rsidRPr="00637396">
        <w:rPr>
          <w:szCs w:val="28"/>
        </w:rPr>
        <w:t>в</w:t>
      </w:r>
      <w:r w:rsidRPr="00637396">
        <w:rPr>
          <w:spacing w:val="-6"/>
          <w:szCs w:val="28"/>
          <w:shd w:val="clear" w:color="auto" w:fill="FFFFFF"/>
        </w:rPr>
        <w:t xml:space="preserve"> 2026 году нового производства по выпуску горячекатаного сортового фасонного проката, арматурного проката общей мощностью до 100 тыс. тонн в год</w:t>
      </w:r>
      <w:r w:rsidRPr="00637396">
        <w:rPr>
          <w:bCs/>
          <w:szCs w:val="28"/>
        </w:rPr>
        <w:t>;</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637396">
        <w:rPr>
          <w:bCs/>
          <w:szCs w:val="28"/>
        </w:rPr>
        <w:t xml:space="preserve">- </w:t>
      </w:r>
      <w:r w:rsidRPr="00637396">
        <w:rPr>
          <w:szCs w:val="28"/>
        </w:rPr>
        <w:t>увеличение объема услуг по ремонту машин и различного оборудования обусловлено восстановлением спроса на производственные работы и заверше</w:t>
      </w:r>
      <w:r>
        <w:rPr>
          <w:szCs w:val="28"/>
        </w:rPr>
        <w:t>-</w:t>
      </w:r>
      <w:r w:rsidRPr="00637396">
        <w:rPr>
          <w:szCs w:val="28"/>
        </w:rPr>
        <w:t>нием трансформации производственно-логистических схем;</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637396">
        <w:rPr>
          <w:szCs w:val="28"/>
        </w:rPr>
        <w:t>- в целях импортозамещения запасных частей, узлов и агрегатов</w:t>
      </w:r>
      <w:r w:rsidRPr="00637396">
        <w:rPr>
          <w:szCs w:val="28"/>
        </w:rPr>
        <w:br/>
        <w:t>для обеспечения восстановления техники импортного производства обществом с ограниченной ответств</w:t>
      </w:r>
      <w:r>
        <w:rPr>
          <w:szCs w:val="28"/>
        </w:rPr>
        <w:t xml:space="preserve">енностью «Новотех» планируется </w:t>
      </w:r>
      <w:r w:rsidRPr="00637396">
        <w:rPr>
          <w:szCs w:val="28"/>
        </w:rPr>
        <w:t>реализация масштаб</w:t>
      </w:r>
      <w:r>
        <w:rPr>
          <w:szCs w:val="28"/>
        </w:rPr>
        <w:t>-</w:t>
      </w:r>
      <w:r w:rsidRPr="00637396">
        <w:rPr>
          <w:szCs w:val="28"/>
        </w:rPr>
        <w:t>ного инвестиционного проекта «Оптимизация и развитие производственного комплекса «Новотех», для реализации проекта инвестору в аренду без прове</w:t>
      </w:r>
      <w:r>
        <w:rPr>
          <w:szCs w:val="28"/>
        </w:rPr>
        <w:t>-</w:t>
      </w:r>
      <w:r w:rsidRPr="00637396">
        <w:rPr>
          <w:szCs w:val="28"/>
        </w:rPr>
        <w:t xml:space="preserve">дения торгов предоставлен земельный участок;  </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pacing w:val="-4"/>
          <w:szCs w:val="28"/>
        </w:rPr>
      </w:pPr>
      <w:r w:rsidRPr="00637396">
        <w:rPr>
          <w:spacing w:val="-4"/>
          <w:szCs w:val="28"/>
        </w:rPr>
        <w:t>- р</w:t>
      </w:r>
      <w:r w:rsidRPr="00637396">
        <w:rPr>
          <w:spacing w:val="-6"/>
          <w:szCs w:val="28"/>
        </w:rPr>
        <w:t>азвитие электронных версий газетных изданий</w:t>
      </w:r>
      <w:r w:rsidRPr="00637396">
        <w:rPr>
          <w:spacing w:val="-4"/>
          <w:szCs w:val="28"/>
        </w:rPr>
        <w:t xml:space="preserve"> окажет влияние на замед</w:t>
      </w:r>
      <w:r>
        <w:rPr>
          <w:spacing w:val="-4"/>
          <w:szCs w:val="28"/>
        </w:rPr>
        <w:t>-</w:t>
      </w:r>
      <w:r w:rsidRPr="00637396">
        <w:rPr>
          <w:spacing w:val="-4"/>
          <w:szCs w:val="28"/>
        </w:rPr>
        <w:t xml:space="preserve">ление темпов роста полиграфических услуг вследствие снижения спроса </w:t>
      </w:r>
      <w:r w:rsidR="00BB1470">
        <w:rPr>
          <w:spacing w:val="-4"/>
          <w:szCs w:val="28"/>
        </w:rPr>
        <w:br/>
      </w:r>
      <w:r w:rsidRPr="00637396">
        <w:rPr>
          <w:spacing w:val="-4"/>
          <w:szCs w:val="28"/>
        </w:rPr>
        <w:t>на печатную полиграфическую продукцию;</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BB1470">
        <w:rPr>
          <w:spacing w:val="-4"/>
          <w:szCs w:val="28"/>
        </w:rPr>
        <w:t>- в рамках инвестиционных программ предприятий энергетической отрасли</w:t>
      </w:r>
      <w:r w:rsidRPr="00637396">
        <w:rPr>
          <w:szCs w:val="28"/>
        </w:rPr>
        <w:t xml:space="preserve"> будут реализованы мероприятия, направленные на техническое перевоору</w:t>
      </w:r>
      <w:r w:rsidR="00BB1470">
        <w:rPr>
          <w:szCs w:val="28"/>
        </w:rPr>
        <w:t>-</w:t>
      </w:r>
      <w:r w:rsidR="00BB1470">
        <w:rPr>
          <w:szCs w:val="28"/>
        </w:rPr>
        <w:br/>
      </w:r>
      <w:r w:rsidRPr="00637396">
        <w:rPr>
          <w:szCs w:val="28"/>
        </w:rPr>
        <w:t>жение, реконструкцию и модернизацию действующего оборудования с заменой устаревших и изношенных элементов и узлов для повышения эффективности функционирования оборудования;</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637396">
        <w:rPr>
          <w:szCs w:val="28"/>
        </w:rPr>
        <w:t xml:space="preserve">- продолжится </w:t>
      </w:r>
      <w:r w:rsidRPr="00637396">
        <w:rPr>
          <w:rFonts w:eastAsia="Calibri"/>
          <w:szCs w:val="28"/>
        </w:rPr>
        <w:t>масштабная модернизация ф</w:t>
      </w:r>
      <w:r w:rsidRPr="00637396">
        <w:rPr>
          <w:szCs w:val="28"/>
        </w:rPr>
        <w:t xml:space="preserve">илиала публичного </w:t>
      </w:r>
      <w:r w:rsidRPr="00637396">
        <w:rPr>
          <w:spacing w:val="-4"/>
          <w:szCs w:val="28"/>
        </w:rPr>
        <w:t>акционер</w:t>
      </w:r>
      <w:r>
        <w:rPr>
          <w:spacing w:val="-4"/>
          <w:szCs w:val="28"/>
        </w:rPr>
        <w:t>-</w:t>
      </w:r>
      <w:r w:rsidRPr="00637396">
        <w:rPr>
          <w:spacing w:val="-4"/>
          <w:szCs w:val="28"/>
        </w:rPr>
        <w:t>ного общества «Юнипро» «Сургутская ГРЭС-2»</w:t>
      </w:r>
      <w:r w:rsidRPr="00637396">
        <w:rPr>
          <w:rFonts w:eastAsia="Calibri"/>
          <w:szCs w:val="28"/>
        </w:rPr>
        <w:t xml:space="preserve"> за счет собственных средств </w:t>
      </w:r>
      <w:r>
        <w:rPr>
          <w:rFonts w:eastAsia="Calibri"/>
          <w:szCs w:val="28"/>
        </w:rPr>
        <w:br/>
      </w:r>
      <w:r w:rsidRPr="00637396">
        <w:rPr>
          <w:rFonts w:eastAsia="Calibri"/>
          <w:szCs w:val="28"/>
        </w:rPr>
        <w:t>в соответствии с</w:t>
      </w:r>
      <w:r w:rsidRPr="00637396">
        <w:rPr>
          <w:rFonts w:eastAsia="Calibri"/>
          <w:szCs w:val="28"/>
          <w:shd w:val="clear" w:color="auto" w:fill="FFFFFF"/>
        </w:rPr>
        <w:t xml:space="preserve"> постановлением Правительства Российской Федерации </w:t>
      </w:r>
      <w:r>
        <w:rPr>
          <w:rFonts w:eastAsia="Calibri"/>
          <w:szCs w:val="28"/>
          <w:shd w:val="clear" w:color="auto" w:fill="FFFFFF"/>
        </w:rPr>
        <w:br/>
      </w:r>
      <w:r w:rsidRPr="00637396">
        <w:rPr>
          <w:rFonts w:eastAsia="Calibri"/>
          <w:szCs w:val="28"/>
          <w:shd w:val="clear" w:color="auto" w:fill="FFFFFF"/>
        </w:rPr>
        <w:t>от 25.01.2019 № 43 «О проведении отборов проектов модернизации генери</w:t>
      </w:r>
      <w:r>
        <w:rPr>
          <w:rFonts w:eastAsia="Calibri"/>
          <w:szCs w:val="28"/>
          <w:shd w:val="clear" w:color="auto" w:fill="FFFFFF"/>
        </w:rPr>
        <w:t>-</w:t>
      </w:r>
      <w:r w:rsidRPr="00637396">
        <w:rPr>
          <w:rFonts w:eastAsia="Calibri"/>
          <w:szCs w:val="28"/>
          <w:shd w:val="clear" w:color="auto" w:fill="FFFFFF"/>
        </w:rPr>
        <w:t xml:space="preserve">рующих объектов тепловых электростанций». </w:t>
      </w:r>
      <w:r w:rsidRPr="00637396">
        <w:rPr>
          <w:szCs w:val="28"/>
        </w:rPr>
        <w:t>Программа обновления оборудо</w:t>
      </w:r>
      <w:r>
        <w:rPr>
          <w:szCs w:val="28"/>
        </w:rPr>
        <w:t>-</w:t>
      </w:r>
      <w:r w:rsidRPr="00637396">
        <w:rPr>
          <w:szCs w:val="28"/>
        </w:rPr>
        <w:t>вания станции сформирована до 2027 года;</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637396">
        <w:rPr>
          <w:szCs w:val="28"/>
        </w:rPr>
        <w:t>- в условиях реализации программ жилищного строительства</w:t>
      </w:r>
      <w:r>
        <w:rPr>
          <w:szCs w:val="28"/>
        </w:rPr>
        <w:t xml:space="preserve"> </w:t>
      </w:r>
      <w:r w:rsidRPr="00637396">
        <w:rPr>
          <w:szCs w:val="28"/>
        </w:rPr>
        <w:t>и произ</w:t>
      </w:r>
      <w:r>
        <w:rPr>
          <w:szCs w:val="28"/>
        </w:rPr>
        <w:t>-</w:t>
      </w:r>
      <w:r w:rsidRPr="00637396">
        <w:rPr>
          <w:szCs w:val="28"/>
        </w:rPr>
        <w:t>водственных инициатив предприятий прогнозируется положительная динамика показателей, характеризующих деятельность в сфере водоснабжения и водоот</w:t>
      </w:r>
      <w:r>
        <w:rPr>
          <w:szCs w:val="28"/>
        </w:rPr>
        <w:t>-</w:t>
      </w:r>
      <w:r w:rsidRPr="00637396">
        <w:rPr>
          <w:szCs w:val="28"/>
        </w:rPr>
        <w:t>ведения.</w:t>
      </w:r>
    </w:p>
    <w:p w:rsidR="00040676" w:rsidRPr="00637396" w:rsidRDefault="00040676" w:rsidP="00040676">
      <w:pPr>
        <w:ind w:firstLine="709"/>
        <w:jc w:val="both"/>
        <w:rPr>
          <w:szCs w:val="28"/>
        </w:rPr>
      </w:pPr>
      <w:r w:rsidRPr="00637396">
        <w:rPr>
          <w:szCs w:val="28"/>
        </w:rPr>
        <w:t>Малое предпринимательство:</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shd w:val="clear" w:color="auto" w:fill="FFFFFF" w:themeFill="background1"/>
        <w:ind w:firstLine="709"/>
        <w:jc w:val="both"/>
        <w:rPr>
          <w:szCs w:val="28"/>
        </w:rPr>
      </w:pPr>
      <w:r w:rsidRPr="00637396">
        <w:rPr>
          <w:spacing w:val="-4"/>
          <w:szCs w:val="28"/>
        </w:rPr>
        <w:t xml:space="preserve">- базовой вариант прогноза характеризуется более высоким по сравнению </w:t>
      </w:r>
      <w:r w:rsidRPr="00637396">
        <w:rPr>
          <w:spacing w:val="-4"/>
          <w:szCs w:val="28"/>
        </w:rPr>
        <w:br/>
        <w:t xml:space="preserve">с консервативным ростом </w:t>
      </w:r>
      <w:r w:rsidRPr="00637396">
        <w:rPr>
          <w:szCs w:val="28"/>
        </w:rPr>
        <w:t>деловой активности;</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pacing w:val="-4"/>
          <w:szCs w:val="28"/>
          <w:shd w:val="clear" w:color="auto" w:fill="FFFFFF"/>
        </w:rPr>
      </w:pPr>
      <w:r w:rsidRPr="00637396">
        <w:rPr>
          <w:spacing w:val="-4"/>
          <w:szCs w:val="28"/>
        </w:rPr>
        <w:t>- о</w:t>
      </w:r>
      <w:r w:rsidRPr="00637396">
        <w:rPr>
          <w:spacing w:val="-4"/>
          <w:szCs w:val="28"/>
          <w:shd w:val="clear" w:color="auto" w:fill="FFFFFF"/>
        </w:rPr>
        <w:t>траслевая структура малого бизнеса не претерпит существенных изме</w:t>
      </w:r>
      <w:r>
        <w:rPr>
          <w:spacing w:val="-4"/>
          <w:szCs w:val="28"/>
          <w:shd w:val="clear" w:color="auto" w:fill="FFFFFF"/>
        </w:rPr>
        <w:t>-</w:t>
      </w:r>
      <w:r w:rsidRPr="00637396">
        <w:rPr>
          <w:spacing w:val="-4"/>
          <w:szCs w:val="28"/>
          <w:shd w:val="clear" w:color="auto" w:fill="FFFFFF"/>
        </w:rPr>
        <w:t>нений;</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pacing w:val="-4"/>
          <w:szCs w:val="28"/>
          <w:shd w:val="clear" w:color="auto" w:fill="FFFFFF"/>
        </w:rPr>
        <w:t xml:space="preserve">- интенсивное развитие </w:t>
      </w:r>
      <w:r w:rsidRPr="00637396">
        <w:rPr>
          <w:szCs w:val="28"/>
        </w:rPr>
        <w:t>перспективных направлений предпринимательской деятельности – креативных индустрий и туризма;</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rFonts w:eastAsia="Calibri"/>
          <w:szCs w:val="28"/>
        </w:rPr>
        <w:t xml:space="preserve">- </w:t>
      </w:r>
      <w:r w:rsidRPr="00637396">
        <w:rPr>
          <w:szCs w:val="28"/>
        </w:rPr>
        <w:t>планируется</w:t>
      </w:r>
      <w:r w:rsidRPr="00637396">
        <w:rPr>
          <w:rFonts w:eastAsia="Calibri"/>
          <w:szCs w:val="28"/>
        </w:rPr>
        <w:t xml:space="preserve"> продолжить</w:t>
      </w:r>
      <w:r w:rsidRPr="00637396">
        <w:rPr>
          <w:szCs w:val="28"/>
        </w:rPr>
        <w:t>:</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реализацию осуществляемых мер поддержки в целях развития местных товаропроизводителей и производителей услуг, социальных предпринимателей;</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создание условий для появления новых высокотехнологичных компаний малого бизнеса, формирование фокусных приоритетных направлений креативных (творческих) индустрий;</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оказание информационно-консультационной, образовательной, финан</w:t>
      </w:r>
      <w:r>
        <w:rPr>
          <w:szCs w:val="28"/>
        </w:rPr>
        <w:t>-</w:t>
      </w:r>
      <w:r w:rsidRPr="00637396">
        <w:rPr>
          <w:szCs w:val="28"/>
        </w:rPr>
        <w:t>совой и имущественной поддержку субъектам МСП, в том числе самозанятым;</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реализацию региональных проектов по акселерации МСП и для начина</w:t>
      </w:r>
      <w:r>
        <w:rPr>
          <w:szCs w:val="28"/>
        </w:rPr>
        <w:t>-</w:t>
      </w:r>
      <w:r w:rsidRPr="00637396">
        <w:rPr>
          <w:szCs w:val="28"/>
        </w:rPr>
        <w:t>ющих предпринимателей;</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pacing w:val="-4"/>
          <w:szCs w:val="28"/>
        </w:rPr>
        <w:t>- сектор малого предпринимательства будет оставаться стабилизи</w:t>
      </w:r>
      <w:r>
        <w:rPr>
          <w:spacing w:val="-4"/>
          <w:szCs w:val="28"/>
        </w:rPr>
        <w:t>-</w:t>
      </w:r>
      <w:r>
        <w:rPr>
          <w:spacing w:val="-4"/>
          <w:szCs w:val="28"/>
        </w:rPr>
        <w:br/>
      </w:r>
      <w:r w:rsidRPr="00637396">
        <w:rPr>
          <w:spacing w:val="-4"/>
          <w:szCs w:val="28"/>
        </w:rPr>
        <w:t xml:space="preserve">рующим фактором </w:t>
      </w:r>
      <w:r w:rsidRPr="00637396">
        <w:rPr>
          <w:szCs w:val="28"/>
        </w:rPr>
        <w:t xml:space="preserve">для экономики, благодаря гибкости и приспосабливаемости </w:t>
      </w:r>
      <w:r w:rsidRPr="00637396">
        <w:rPr>
          <w:szCs w:val="28"/>
        </w:rPr>
        <w:br/>
        <w:t>к конъюнктуре рынка, способствовать созданию новых рабочих мест, насыщению рынка товаров и услуг, формированию конкурентной среды, росту налоговых поступлений в бюджет;</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увеличение времени пребывания гостей города и положительная динамика развития туризма за счет ежегодного увеличения туристского потока;</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расширение рынка туристских услуг за счет создания новых объектов туристского показа и роста туристских программ, предлагаемых туроператорами города;</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увеличение межмуниципальных туристических маршрутов в рамках реализации мероприятия по организации совместных туров в системе туристи</w:t>
      </w:r>
      <w:r>
        <w:rPr>
          <w:szCs w:val="28"/>
        </w:rPr>
        <w:t>-</w:t>
      </w:r>
      <w:r w:rsidRPr="00637396">
        <w:rPr>
          <w:szCs w:val="28"/>
        </w:rPr>
        <w:t>ческих маршрутов крупной городской агломерации Сургут – Нефтеюганск;</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xml:space="preserve">- реализация </w:t>
      </w:r>
      <w:r w:rsidRPr="00637396">
        <w:rPr>
          <w:rFonts w:eastAsia="Calibri"/>
          <w:szCs w:val="28"/>
        </w:rPr>
        <w:t xml:space="preserve">задач вектора «Предпринимательство и туризм» стратегии социально-экономического развития города Сургута до 2036 года с целевыми ориентирами до 2050 года, </w:t>
      </w:r>
      <w:r w:rsidRPr="00637396">
        <w:rPr>
          <w:szCs w:val="28"/>
        </w:rPr>
        <w:t>включая реализацию флагманского проекта «Центр делового туризма».</w:t>
      </w:r>
    </w:p>
    <w:p w:rsidR="00040676" w:rsidRPr="00637396" w:rsidRDefault="00040676" w:rsidP="00040676">
      <w:pPr>
        <w:ind w:firstLine="709"/>
        <w:jc w:val="both"/>
        <w:rPr>
          <w:szCs w:val="28"/>
        </w:rPr>
      </w:pPr>
      <w:r w:rsidRPr="00637396">
        <w:rPr>
          <w:szCs w:val="28"/>
        </w:rPr>
        <w:t>Торговля и услуги населению:</w:t>
      </w:r>
    </w:p>
    <w:p w:rsidR="00040676" w:rsidRPr="00637396" w:rsidRDefault="00040676" w:rsidP="00040676">
      <w:pPr>
        <w:ind w:firstLine="709"/>
        <w:jc w:val="both"/>
        <w:rPr>
          <w:szCs w:val="28"/>
        </w:rPr>
      </w:pPr>
      <w:r w:rsidRPr="00637396">
        <w:rPr>
          <w:szCs w:val="28"/>
        </w:rPr>
        <w:t xml:space="preserve">- темпы роста покупательной способности доходов населения и </w:t>
      </w:r>
      <w:r w:rsidRPr="00637396">
        <w:rPr>
          <w:spacing w:val="-6"/>
          <w:szCs w:val="28"/>
        </w:rPr>
        <w:t xml:space="preserve">уровень потребительской активности </w:t>
      </w:r>
      <w:r w:rsidRPr="00637396">
        <w:rPr>
          <w:szCs w:val="28"/>
        </w:rPr>
        <w:t>обеспечат положительную динамику объема рынка товаров и услуг в сопоставимых ценах</w:t>
      </w:r>
      <w:r w:rsidRPr="00637396">
        <w:rPr>
          <w:spacing w:val="-6"/>
          <w:szCs w:val="28"/>
        </w:rPr>
        <w:t xml:space="preserve"> в условиях сохранения </w:t>
      </w:r>
      <w:r w:rsidRPr="00637396">
        <w:rPr>
          <w:szCs w:val="28"/>
        </w:rPr>
        <w:t xml:space="preserve">ограничений </w:t>
      </w:r>
      <w:r w:rsidRPr="00637396">
        <w:rPr>
          <w:szCs w:val="28"/>
        </w:rPr>
        <w:br/>
        <w:t>в области потребительского кредитования на фоне реализации отдельных проинфляционных рисков и ужесточения денежно-кредитной политики;</w:t>
      </w:r>
    </w:p>
    <w:p w:rsidR="00040676" w:rsidRPr="00637396" w:rsidRDefault="00040676" w:rsidP="00040676">
      <w:pPr>
        <w:ind w:firstLine="709"/>
        <w:jc w:val="both"/>
        <w:rPr>
          <w:szCs w:val="28"/>
        </w:rPr>
      </w:pPr>
      <w:r w:rsidRPr="00637396">
        <w:rPr>
          <w:szCs w:val="28"/>
        </w:rPr>
        <w:t xml:space="preserve">- более низкими темпами роста оборотов потребительского рынка </w:t>
      </w:r>
      <w:r w:rsidRPr="00637396">
        <w:rPr>
          <w:szCs w:val="28"/>
        </w:rPr>
        <w:br/>
        <w:t>по консервативному варианту в условиях более низких темпов роста покупа</w:t>
      </w:r>
      <w:r>
        <w:rPr>
          <w:szCs w:val="28"/>
        </w:rPr>
        <w:t>-</w:t>
      </w:r>
      <w:r w:rsidRPr="00637396">
        <w:rPr>
          <w:szCs w:val="28"/>
        </w:rPr>
        <w:t>тельной способности доходов населения и более продолжительного периода ограничений в области потребительского кредитования, формирующих отло</w:t>
      </w:r>
      <w:r>
        <w:rPr>
          <w:szCs w:val="28"/>
        </w:rPr>
        <w:t>-</w:t>
      </w:r>
      <w:r w:rsidRPr="00637396">
        <w:rPr>
          <w:szCs w:val="28"/>
        </w:rPr>
        <w:t>женный спрос;</w:t>
      </w:r>
    </w:p>
    <w:p w:rsidR="00040676" w:rsidRPr="00637396" w:rsidRDefault="00040676" w:rsidP="00040676">
      <w:pPr>
        <w:ind w:firstLine="709"/>
        <w:jc w:val="both"/>
        <w:rPr>
          <w:szCs w:val="28"/>
        </w:rPr>
      </w:pPr>
      <w:r w:rsidRPr="00637396">
        <w:rPr>
          <w:szCs w:val="28"/>
        </w:rPr>
        <w:t>- расширение инфраструктуры потребительского рынка, как за счет комплексной застройки микрорайонов города, так и за счет реконструкции существующей застройки;</w:t>
      </w:r>
    </w:p>
    <w:p w:rsidR="00040676" w:rsidRPr="00637396" w:rsidRDefault="00040676" w:rsidP="00040676">
      <w:pPr>
        <w:ind w:firstLine="709"/>
        <w:jc w:val="both"/>
        <w:rPr>
          <w:szCs w:val="28"/>
        </w:rPr>
      </w:pPr>
      <w:r w:rsidRPr="00637396">
        <w:rPr>
          <w:szCs w:val="28"/>
        </w:rPr>
        <w:t xml:space="preserve">- расширение закрытой сети общественного питания за счет ввода </w:t>
      </w:r>
      <w:r w:rsidRPr="00637396">
        <w:rPr>
          <w:szCs w:val="28"/>
        </w:rPr>
        <w:br/>
        <w:t>в эксплуатацию ряда социальных объектов;</w:t>
      </w:r>
    </w:p>
    <w:p w:rsidR="00040676" w:rsidRPr="00637396" w:rsidRDefault="00040676" w:rsidP="00040676">
      <w:pPr>
        <w:ind w:firstLine="709"/>
        <w:jc w:val="both"/>
        <w:rPr>
          <w:szCs w:val="28"/>
        </w:rPr>
      </w:pPr>
      <w:r w:rsidRPr="00637396">
        <w:rPr>
          <w:szCs w:val="28"/>
        </w:rPr>
        <w:t>- продолжение процесса переформатирования предприятий рынка товаров и услуг на фоне завершения формирования новых производственно-логисти</w:t>
      </w:r>
      <w:r>
        <w:rPr>
          <w:szCs w:val="28"/>
        </w:rPr>
        <w:t>-</w:t>
      </w:r>
      <w:r w:rsidRPr="00637396">
        <w:rPr>
          <w:szCs w:val="28"/>
        </w:rPr>
        <w:t>ческих цепочек, изменения потребительского поведения, развития цифровых технологий, коммуникаций, средств доставки;</w:t>
      </w:r>
    </w:p>
    <w:p w:rsidR="00040676" w:rsidRPr="00637396" w:rsidRDefault="00040676" w:rsidP="00040676">
      <w:pPr>
        <w:ind w:firstLine="709"/>
        <w:jc w:val="both"/>
        <w:rPr>
          <w:szCs w:val="28"/>
        </w:rPr>
      </w:pPr>
      <w:r w:rsidRPr="00637396">
        <w:rPr>
          <w:szCs w:val="28"/>
        </w:rPr>
        <w:t>- рост степени удовлетворенности потребности в услугах за счет более полного территориального охвата жилых районов;</w:t>
      </w:r>
    </w:p>
    <w:p w:rsidR="00040676" w:rsidRPr="00637396" w:rsidRDefault="00040676" w:rsidP="00040676">
      <w:pPr>
        <w:ind w:firstLine="709"/>
        <w:jc w:val="both"/>
        <w:rPr>
          <w:spacing w:val="-4"/>
          <w:szCs w:val="28"/>
        </w:rPr>
      </w:pPr>
      <w:r w:rsidRPr="00637396">
        <w:rPr>
          <w:spacing w:val="-4"/>
          <w:szCs w:val="28"/>
        </w:rPr>
        <w:t>- сохранение актуальности ярмарочного формата торговли.</w:t>
      </w:r>
    </w:p>
    <w:p w:rsidR="00040676" w:rsidRPr="00637396" w:rsidRDefault="00040676" w:rsidP="00040676">
      <w:pPr>
        <w:ind w:firstLine="709"/>
        <w:jc w:val="both"/>
        <w:rPr>
          <w:szCs w:val="28"/>
        </w:rPr>
      </w:pPr>
      <w:r w:rsidRPr="00637396">
        <w:rPr>
          <w:szCs w:val="28"/>
        </w:rPr>
        <w:t>Инвестиции и строительство:</w:t>
      </w:r>
    </w:p>
    <w:p w:rsidR="00040676" w:rsidRPr="00637396" w:rsidRDefault="00040676" w:rsidP="00040676">
      <w:pPr>
        <w:ind w:firstLine="709"/>
        <w:jc w:val="both"/>
        <w:rPr>
          <w:szCs w:val="28"/>
        </w:rPr>
      </w:pPr>
      <w:r w:rsidRPr="00637396">
        <w:rPr>
          <w:szCs w:val="28"/>
        </w:rPr>
        <w:t>- основными стимулами инвестиционной деятельности останутся государ</w:t>
      </w:r>
      <w:r>
        <w:rPr>
          <w:szCs w:val="28"/>
        </w:rPr>
        <w:t>-</w:t>
      </w:r>
      <w:r w:rsidRPr="00637396">
        <w:rPr>
          <w:szCs w:val="28"/>
        </w:rPr>
        <w:t>ственные меры поддержки и реализация крупных проектов, как федерального, так и окружного уровня;</w:t>
      </w:r>
    </w:p>
    <w:p w:rsidR="00040676" w:rsidRPr="00637396" w:rsidRDefault="00040676" w:rsidP="00040676">
      <w:pPr>
        <w:ind w:firstLine="709"/>
        <w:jc w:val="both"/>
        <w:rPr>
          <w:szCs w:val="28"/>
        </w:rPr>
      </w:pPr>
      <w:r w:rsidRPr="00637396">
        <w:rPr>
          <w:szCs w:val="28"/>
        </w:rPr>
        <w:t xml:space="preserve">- темпы роста в строительной сфере незначительно превысят уровень </w:t>
      </w:r>
      <w:r w:rsidRPr="00637396">
        <w:rPr>
          <w:szCs w:val="28"/>
        </w:rPr>
        <w:br/>
        <w:t xml:space="preserve">2025 года на фоне смягчения денежно-кредитной политики; </w:t>
      </w:r>
    </w:p>
    <w:p w:rsidR="00040676" w:rsidRPr="00637396" w:rsidRDefault="00040676" w:rsidP="00040676">
      <w:pPr>
        <w:ind w:firstLine="709"/>
        <w:jc w:val="both"/>
        <w:rPr>
          <w:szCs w:val="28"/>
        </w:rPr>
      </w:pPr>
      <w:r w:rsidRPr="00637396">
        <w:rPr>
          <w:szCs w:val="28"/>
        </w:rPr>
        <w:t xml:space="preserve">- планируется ввод в эксплуатацию по базовому варианту прогноза: </w:t>
      </w:r>
    </w:p>
    <w:p w:rsidR="00040676" w:rsidRPr="00637396" w:rsidRDefault="00040676" w:rsidP="00040676">
      <w:pPr>
        <w:ind w:firstLine="709"/>
        <w:jc w:val="both"/>
        <w:rPr>
          <w:szCs w:val="28"/>
        </w:rPr>
      </w:pPr>
      <w:r w:rsidRPr="00637396">
        <w:rPr>
          <w:szCs w:val="28"/>
        </w:rPr>
        <w:t>846 тыс. кв. метров жилья;</w:t>
      </w:r>
    </w:p>
    <w:p w:rsidR="00040676" w:rsidRPr="00637396" w:rsidRDefault="00040676" w:rsidP="00040676">
      <w:pPr>
        <w:ind w:firstLine="709"/>
        <w:jc w:val="both"/>
        <w:rPr>
          <w:szCs w:val="28"/>
        </w:rPr>
      </w:pPr>
      <w:r w:rsidRPr="00637396">
        <w:rPr>
          <w:szCs w:val="28"/>
        </w:rPr>
        <w:t>4</w:t>
      </w:r>
      <w:r w:rsidR="00BB1470">
        <w:rPr>
          <w:szCs w:val="28"/>
        </w:rPr>
        <w:t xml:space="preserve"> </w:t>
      </w:r>
      <w:r w:rsidRPr="00637396">
        <w:rPr>
          <w:szCs w:val="28"/>
        </w:rPr>
        <w:t>500 ученических мест в сфере общего образования (3 средние общеоб</w:t>
      </w:r>
      <w:r>
        <w:rPr>
          <w:szCs w:val="28"/>
        </w:rPr>
        <w:t>-</w:t>
      </w:r>
      <w:r w:rsidRPr="00637396">
        <w:rPr>
          <w:szCs w:val="28"/>
        </w:rPr>
        <w:t>разовательные школы);</w:t>
      </w:r>
    </w:p>
    <w:p w:rsidR="00040676" w:rsidRPr="00637396" w:rsidRDefault="00040676" w:rsidP="00040676">
      <w:pPr>
        <w:ind w:firstLine="709"/>
        <w:jc w:val="both"/>
        <w:rPr>
          <w:szCs w:val="28"/>
        </w:rPr>
      </w:pPr>
      <w:r w:rsidRPr="00637396">
        <w:rPr>
          <w:szCs w:val="28"/>
        </w:rPr>
        <w:t>спортивного ядра площадью 3 100 кв. метров;</w:t>
      </w:r>
    </w:p>
    <w:p w:rsidR="00040676" w:rsidRPr="00637396" w:rsidRDefault="00040676" w:rsidP="00040676">
      <w:pPr>
        <w:ind w:firstLine="709"/>
        <w:jc w:val="both"/>
        <w:rPr>
          <w:szCs w:val="28"/>
        </w:rPr>
      </w:pPr>
      <w:r w:rsidRPr="00637396">
        <w:rPr>
          <w:szCs w:val="28"/>
        </w:rPr>
        <w:t>18,9 км транспортной инфраструктуры;</w:t>
      </w:r>
    </w:p>
    <w:p w:rsidR="00040676" w:rsidRPr="00637396" w:rsidRDefault="00040676" w:rsidP="00040676">
      <w:pPr>
        <w:ind w:firstLine="709"/>
        <w:jc w:val="both"/>
        <w:rPr>
          <w:szCs w:val="28"/>
        </w:rPr>
      </w:pPr>
      <w:r w:rsidRPr="00637396">
        <w:rPr>
          <w:szCs w:val="28"/>
        </w:rPr>
        <w:t>15 км инженерной инфраструктуры;</w:t>
      </w:r>
    </w:p>
    <w:p w:rsidR="00040676" w:rsidRPr="00637396" w:rsidRDefault="00040676" w:rsidP="00040676">
      <w:pPr>
        <w:ind w:firstLine="709"/>
        <w:jc w:val="both"/>
        <w:rPr>
          <w:szCs w:val="28"/>
        </w:rPr>
      </w:pPr>
      <w:r w:rsidRPr="00637396">
        <w:rPr>
          <w:szCs w:val="28"/>
        </w:rPr>
        <w:t>городского культурного центра мощностью 500 мест;</w:t>
      </w:r>
    </w:p>
    <w:p w:rsidR="00040676" w:rsidRPr="00637396" w:rsidRDefault="00040676" w:rsidP="00040676">
      <w:pPr>
        <w:ind w:firstLine="709"/>
        <w:jc w:val="both"/>
        <w:rPr>
          <w:szCs w:val="28"/>
        </w:rPr>
      </w:pPr>
      <w:r w:rsidRPr="00637396">
        <w:rPr>
          <w:szCs w:val="28"/>
        </w:rPr>
        <w:t>детской школы искусств мощностью 400 учащихся;</w:t>
      </w:r>
    </w:p>
    <w:p w:rsidR="00040676" w:rsidRPr="00637396" w:rsidRDefault="00040676" w:rsidP="00040676">
      <w:pPr>
        <w:ind w:firstLine="709"/>
        <w:jc w:val="both"/>
        <w:rPr>
          <w:szCs w:val="28"/>
        </w:rPr>
      </w:pPr>
      <w:r w:rsidRPr="00637396">
        <w:rPr>
          <w:szCs w:val="28"/>
        </w:rPr>
        <w:t>бюро судебно-медицинской экспертизы совместно с патологоанатоми</w:t>
      </w:r>
      <w:r w:rsidR="00BB1470">
        <w:rPr>
          <w:szCs w:val="28"/>
        </w:rPr>
        <w:t>-</w:t>
      </w:r>
      <w:r w:rsidRPr="00637396">
        <w:rPr>
          <w:szCs w:val="28"/>
        </w:rPr>
        <w:t xml:space="preserve">ческим отделением бюджетного учреждения Ханты-Мансийского автономного округа </w:t>
      </w:r>
      <w:r>
        <w:rPr>
          <w:szCs w:val="28"/>
        </w:rPr>
        <w:t>–</w:t>
      </w:r>
      <w:r w:rsidRPr="00637396">
        <w:rPr>
          <w:szCs w:val="28"/>
        </w:rPr>
        <w:t xml:space="preserve"> Югры «Сургутская окружная клиническая больница» мощностью </w:t>
      </w:r>
      <w:r w:rsidR="00BB1470">
        <w:rPr>
          <w:szCs w:val="28"/>
        </w:rPr>
        <w:br/>
      </w:r>
      <w:r w:rsidRPr="00637396">
        <w:rPr>
          <w:szCs w:val="28"/>
        </w:rPr>
        <w:t>3</w:t>
      </w:r>
      <w:r>
        <w:rPr>
          <w:szCs w:val="28"/>
        </w:rPr>
        <w:t xml:space="preserve"> </w:t>
      </w:r>
      <w:r w:rsidRPr="00637396">
        <w:rPr>
          <w:szCs w:val="28"/>
        </w:rPr>
        <w:t>300 вскрытий в год;</w:t>
      </w:r>
    </w:p>
    <w:p w:rsidR="00040676" w:rsidRPr="00637396" w:rsidRDefault="00040676" w:rsidP="00040676">
      <w:pPr>
        <w:ind w:firstLine="709"/>
        <w:jc w:val="both"/>
        <w:rPr>
          <w:szCs w:val="28"/>
        </w:rPr>
      </w:pPr>
      <w:r w:rsidRPr="00637396">
        <w:rPr>
          <w:szCs w:val="28"/>
        </w:rPr>
        <w:t>загородного специализированного (профильного) спортивно-оздорови</w:t>
      </w:r>
      <w:r>
        <w:rPr>
          <w:szCs w:val="28"/>
        </w:rPr>
        <w:t>-</w:t>
      </w:r>
      <w:r w:rsidRPr="00637396">
        <w:rPr>
          <w:szCs w:val="28"/>
        </w:rPr>
        <w:t>тельного лагеря «Олимпия» мощностью 158 человек в смену;</w:t>
      </w:r>
    </w:p>
    <w:p w:rsidR="00040676" w:rsidRPr="00637396" w:rsidRDefault="00040676" w:rsidP="00040676">
      <w:pPr>
        <w:ind w:firstLine="709"/>
        <w:jc w:val="both"/>
        <w:rPr>
          <w:szCs w:val="28"/>
        </w:rPr>
      </w:pPr>
      <w:r w:rsidRPr="00637396">
        <w:rPr>
          <w:szCs w:val="28"/>
        </w:rPr>
        <w:t>загородного специализированного (профильного) военно-спортивного лагеря «Барсова гора» мощностью 150 человек в смену;</w:t>
      </w:r>
    </w:p>
    <w:p w:rsidR="00040676" w:rsidRPr="00637396" w:rsidRDefault="00040676" w:rsidP="00040676">
      <w:pPr>
        <w:ind w:firstLine="709"/>
        <w:jc w:val="both"/>
        <w:rPr>
          <w:szCs w:val="28"/>
        </w:rPr>
      </w:pPr>
      <w:r w:rsidRPr="00637396">
        <w:rPr>
          <w:szCs w:val="28"/>
        </w:rPr>
        <w:t>- жилищные условия в рамках государственных и муниципальной программ улучшат 803 семьи;</w:t>
      </w:r>
    </w:p>
    <w:p w:rsidR="00040676" w:rsidRPr="00637396" w:rsidRDefault="00040676" w:rsidP="00040676">
      <w:pPr>
        <w:ind w:firstLine="709"/>
        <w:jc w:val="both"/>
        <w:rPr>
          <w:szCs w:val="28"/>
        </w:rPr>
      </w:pPr>
      <w:r w:rsidRPr="00637396">
        <w:rPr>
          <w:szCs w:val="28"/>
        </w:rPr>
        <w:t xml:space="preserve">- продолжится реализация: </w:t>
      </w:r>
    </w:p>
    <w:p w:rsidR="00040676" w:rsidRPr="00637396" w:rsidRDefault="00040676" w:rsidP="00040676">
      <w:pPr>
        <w:ind w:firstLine="709"/>
        <w:jc w:val="both"/>
        <w:rPr>
          <w:szCs w:val="28"/>
        </w:rPr>
      </w:pPr>
      <w:r w:rsidRPr="00637396">
        <w:rPr>
          <w:szCs w:val="28"/>
        </w:rPr>
        <w:t>16 инвестиционных проектов в различных сферах деятельности общим объемом более 190 млрд. рублей.</w:t>
      </w:r>
    </w:p>
    <w:p w:rsidR="00040676" w:rsidRPr="00637396" w:rsidRDefault="00040676" w:rsidP="00040676">
      <w:pPr>
        <w:ind w:firstLine="709"/>
        <w:jc w:val="both"/>
        <w:rPr>
          <w:szCs w:val="28"/>
        </w:rPr>
      </w:pPr>
      <w:r w:rsidRPr="00637396">
        <w:rPr>
          <w:szCs w:val="28"/>
        </w:rPr>
        <w:t>9 концессионных соглашений инвестиционной емкостью 9,3 млрд. рублей в отношении: 3 объектов образования (3 концессионных соглашения), 5 объектов спорта (4 концессионных соглашения), объектов транспортной инфраструктуры (2 концессионных соглашения).</w:t>
      </w:r>
    </w:p>
    <w:p w:rsidR="00040676" w:rsidRPr="00637396" w:rsidRDefault="00040676" w:rsidP="00040676">
      <w:pPr>
        <w:widowControl w:val="0"/>
        <w:pBdr>
          <w:top w:val="single" w:sz="4" w:space="0" w:color="FFFFFF"/>
          <w:left w:val="single" w:sz="4" w:space="0" w:color="FFFFFF"/>
          <w:bottom w:val="single" w:sz="4" w:space="13" w:color="FFFFFF"/>
          <w:right w:val="single" w:sz="4" w:space="2" w:color="FFFFFF"/>
        </w:pBdr>
        <w:ind w:firstLine="709"/>
        <w:jc w:val="both"/>
        <w:rPr>
          <w:szCs w:val="28"/>
        </w:rPr>
      </w:pPr>
      <w:r w:rsidRPr="00637396">
        <w:rPr>
          <w:szCs w:val="28"/>
        </w:rPr>
        <w:t>Финансы организаций:</w:t>
      </w:r>
    </w:p>
    <w:p w:rsidR="00040676" w:rsidRPr="00637396" w:rsidRDefault="00040676" w:rsidP="00040676">
      <w:pPr>
        <w:widowControl w:val="0"/>
        <w:pBdr>
          <w:top w:val="single" w:sz="4" w:space="0" w:color="FFFFFF"/>
          <w:left w:val="single" w:sz="4" w:space="0" w:color="FFFFFF"/>
          <w:bottom w:val="single" w:sz="4" w:space="13" w:color="FFFFFF"/>
          <w:right w:val="single" w:sz="4" w:space="2" w:color="FFFFFF"/>
        </w:pBdr>
        <w:ind w:firstLine="709"/>
        <w:jc w:val="both"/>
        <w:rPr>
          <w:szCs w:val="28"/>
        </w:rPr>
      </w:pPr>
      <w:r w:rsidRPr="00637396">
        <w:rPr>
          <w:szCs w:val="28"/>
        </w:rPr>
        <w:t>- конъюнктура на сырьевых рынках, курс рубля к иностранным валютам, процессы трансформации рынков, а также денежно-кредитные условия останутся основными факторами, определяющими финансовый результат деятельности организаций;</w:t>
      </w:r>
    </w:p>
    <w:p w:rsidR="00040676" w:rsidRPr="00637396" w:rsidRDefault="00040676" w:rsidP="00040676">
      <w:pPr>
        <w:widowControl w:val="0"/>
        <w:pBdr>
          <w:top w:val="single" w:sz="4" w:space="0" w:color="FFFFFF"/>
          <w:left w:val="single" w:sz="4" w:space="0" w:color="FFFFFF"/>
          <w:bottom w:val="single" w:sz="4" w:space="13" w:color="FFFFFF"/>
          <w:right w:val="single" w:sz="4" w:space="2" w:color="FFFFFF"/>
        </w:pBdr>
        <w:ind w:firstLine="709"/>
        <w:jc w:val="both"/>
        <w:rPr>
          <w:szCs w:val="28"/>
        </w:rPr>
      </w:pPr>
      <w:r w:rsidRPr="00637396">
        <w:rPr>
          <w:szCs w:val="28"/>
        </w:rPr>
        <w:t>- структура налоговых поступлений в разрезе видов и уровней бюджетной системы не претерпит существенных изменений по сравнению со структурой 2025 года, когда наблюдалось значительное отклонение от уровня предыдущих лет по налогам на имущество, обусловленное установлением особенностей предоставления декларации по налогу на имущество организаций для круп</w:t>
      </w:r>
      <w:r>
        <w:rPr>
          <w:szCs w:val="28"/>
        </w:rPr>
        <w:t>-</w:t>
      </w:r>
      <w:r w:rsidRPr="00637396">
        <w:rPr>
          <w:szCs w:val="28"/>
        </w:rPr>
        <w:t>нейших налогоплательщиков, предусматривающих указание налогового органа по месту нахождения объекта налогообложения (недвижимости);</w:t>
      </w:r>
    </w:p>
    <w:p w:rsidR="00040676" w:rsidRPr="00637396" w:rsidRDefault="00040676" w:rsidP="00040676">
      <w:pPr>
        <w:widowControl w:val="0"/>
        <w:pBdr>
          <w:top w:val="single" w:sz="4" w:space="0" w:color="FFFFFF"/>
          <w:left w:val="single" w:sz="4" w:space="0" w:color="FFFFFF"/>
          <w:bottom w:val="single" w:sz="4" w:space="13" w:color="FFFFFF"/>
          <w:right w:val="single" w:sz="4" w:space="2" w:color="FFFFFF"/>
        </w:pBdr>
        <w:ind w:firstLine="709"/>
        <w:jc w:val="both"/>
        <w:rPr>
          <w:szCs w:val="28"/>
        </w:rPr>
      </w:pPr>
      <w:r w:rsidRPr="00637396">
        <w:rPr>
          <w:spacing w:val="-4"/>
          <w:szCs w:val="28"/>
        </w:rPr>
        <w:t xml:space="preserve">- темпы прироста среднесписочной численности работников и номинальной </w:t>
      </w:r>
      <w:r w:rsidRPr="00637396">
        <w:rPr>
          <w:szCs w:val="28"/>
        </w:rPr>
        <w:t xml:space="preserve">заработной платы </w:t>
      </w:r>
      <w:r w:rsidRPr="00637396">
        <w:rPr>
          <w:spacing w:val="-6"/>
          <w:szCs w:val="28"/>
        </w:rPr>
        <w:t>обеспечат положительные темпы прироста фонда заработной платы по крупным</w:t>
      </w:r>
      <w:r w:rsidRPr="00637396">
        <w:rPr>
          <w:szCs w:val="28"/>
        </w:rPr>
        <w:t xml:space="preserve"> и средним организациям города.</w:t>
      </w:r>
    </w:p>
    <w:p w:rsidR="00040676" w:rsidRPr="00637396" w:rsidRDefault="00040676" w:rsidP="00040676">
      <w:pPr>
        <w:widowControl w:val="0"/>
        <w:pBdr>
          <w:top w:val="single" w:sz="4" w:space="0" w:color="FFFFFF"/>
          <w:left w:val="single" w:sz="4" w:space="0" w:color="FFFFFF"/>
          <w:bottom w:val="single" w:sz="4" w:space="13" w:color="FFFFFF"/>
          <w:right w:val="single" w:sz="4" w:space="2" w:color="FFFFFF"/>
        </w:pBdr>
        <w:ind w:firstLine="709"/>
        <w:jc w:val="both"/>
        <w:rPr>
          <w:szCs w:val="28"/>
        </w:rPr>
      </w:pPr>
      <w:r w:rsidRPr="00637396">
        <w:rPr>
          <w:szCs w:val="28"/>
        </w:rPr>
        <w:br w:type="page"/>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5954"/>
        <w:jc w:val="both"/>
        <w:rPr>
          <w:rStyle w:val="afff6"/>
          <w:rFonts w:eastAsiaTheme="majorEastAsia"/>
          <w:b w:val="0"/>
          <w:bCs/>
          <w:szCs w:val="28"/>
        </w:rPr>
      </w:pPr>
      <w:r w:rsidRPr="00637396">
        <w:rPr>
          <w:rStyle w:val="afff6"/>
          <w:rFonts w:eastAsiaTheme="majorEastAsia"/>
          <w:b w:val="0"/>
          <w:bCs/>
          <w:szCs w:val="28"/>
        </w:rPr>
        <w:t>Приложение 3</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5954"/>
        <w:jc w:val="both"/>
        <w:rPr>
          <w:rStyle w:val="afff6"/>
          <w:rFonts w:eastAsiaTheme="majorEastAsia"/>
          <w:b w:val="0"/>
          <w:bCs/>
          <w:szCs w:val="28"/>
        </w:rPr>
      </w:pPr>
      <w:r w:rsidRPr="00637396">
        <w:rPr>
          <w:rStyle w:val="afff6"/>
          <w:rFonts w:eastAsiaTheme="majorEastAsia"/>
          <w:b w:val="0"/>
          <w:bCs/>
          <w:szCs w:val="28"/>
        </w:rPr>
        <w:t xml:space="preserve">к постановлению </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5954"/>
        <w:jc w:val="both"/>
        <w:rPr>
          <w:rStyle w:val="afff6"/>
          <w:rFonts w:eastAsiaTheme="majorEastAsia"/>
          <w:b w:val="0"/>
          <w:bCs/>
          <w:szCs w:val="28"/>
        </w:rPr>
      </w:pPr>
      <w:r w:rsidRPr="00637396">
        <w:rPr>
          <w:rStyle w:val="afff6"/>
          <w:rFonts w:eastAsiaTheme="majorEastAsia"/>
          <w:b w:val="0"/>
          <w:bCs/>
          <w:szCs w:val="28"/>
        </w:rPr>
        <w:t>Администрации города</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5954"/>
        <w:jc w:val="both"/>
        <w:rPr>
          <w:rStyle w:val="afff6"/>
          <w:rFonts w:eastAsiaTheme="majorEastAsia"/>
          <w:b w:val="0"/>
          <w:bCs/>
          <w:szCs w:val="28"/>
        </w:rPr>
      </w:pPr>
      <w:r w:rsidRPr="00637396">
        <w:rPr>
          <w:rStyle w:val="afff6"/>
          <w:rFonts w:eastAsiaTheme="majorEastAsia"/>
          <w:b w:val="0"/>
          <w:bCs/>
          <w:szCs w:val="28"/>
        </w:rPr>
        <w:t>от ____________ № ________</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5954"/>
        <w:jc w:val="both"/>
        <w:rPr>
          <w:szCs w:val="28"/>
        </w:rPr>
      </w:pPr>
    </w:p>
    <w:p w:rsidR="00BB1470" w:rsidRDefault="00040676" w:rsidP="00040676">
      <w:pPr>
        <w:jc w:val="center"/>
        <w:rPr>
          <w:szCs w:val="28"/>
        </w:rPr>
      </w:pPr>
      <w:r w:rsidRPr="00637396">
        <w:rPr>
          <w:szCs w:val="28"/>
        </w:rPr>
        <w:t xml:space="preserve">Информация </w:t>
      </w:r>
    </w:p>
    <w:p w:rsidR="00BB1470" w:rsidRDefault="00040676" w:rsidP="00040676">
      <w:pPr>
        <w:jc w:val="center"/>
        <w:rPr>
          <w:szCs w:val="28"/>
        </w:rPr>
      </w:pPr>
      <w:r w:rsidRPr="00637396">
        <w:rPr>
          <w:szCs w:val="28"/>
        </w:rPr>
        <w:t xml:space="preserve">о реализации инвестиционных и инновационных проектов </w:t>
      </w:r>
    </w:p>
    <w:p w:rsidR="00BB1470" w:rsidRDefault="00040676" w:rsidP="00040676">
      <w:pPr>
        <w:jc w:val="center"/>
        <w:rPr>
          <w:szCs w:val="28"/>
        </w:rPr>
      </w:pPr>
      <w:r w:rsidRPr="00637396">
        <w:rPr>
          <w:szCs w:val="28"/>
        </w:rPr>
        <w:t>на</w:t>
      </w:r>
      <w:r w:rsidR="00BB1470">
        <w:rPr>
          <w:szCs w:val="28"/>
        </w:rPr>
        <w:t xml:space="preserve"> </w:t>
      </w:r>
      <w:r w:rsidRPr="00637396">
        <w:rPr>
          <w:szCs w:val="28"/>
        </w:rPr>
        <w:t xml:space="preserve">территории муниципального образования, создании необходимой </w:t>
      </w:r>
    </w:p>
    <w:p w:rsidR="00040676" w:rsidRPr="00637396" w:rsidRDefault="00040676" w:rsidP="00040676">
      <w:pPr>
        <w:jc w:val="center"/>
        <w:rPr>
          <w:szCs w:val="28"/>
        </w:rPr>
      </w:pPr>
      <w:r w:rsidRPr="00637396">
        <w:rPr>
          <w:szCs w:val="28"/>
        </w:rPr>
        <w:t>для</w:t>
      </w:r>
      <w:r w:rsidR="00BB1470">
        <w:rPr>
          <w:szCs w:val="28"/>
        </w:rPr>
        <w:t xml:space="preserve"> </w:t>
      </w:r>
      <w:r w:rsidRPr="00637396">
        <w:rPr>
          <w:szCs w:val="28"/>
        </w:rPr>
        <w:t>инвесторов инфраструктуры в муниципальном образовании,</w:t>
      </w:r>
    </w:p>
    <w:p w:rsidR="00040676" w:rsidRPr="00637396" w:rsidRDefault="00040676" w:rsidP="00040676">
      <w:pPr>
        <w:jc w:val="center"/>
        <w:rPr>
          <w:szCs w:val="28"/>
        </w:rPr>
      </w:pPr>
      <w:r w:rsidRPr="00637396">
        <w:rPr>
          <w:szCs w:val="28"/>
        </w:rPr>
        <w:t>об инновационном потенциале муниципального образования</w:t>
      </w:r>
    </w:p>
    <w:p w:rsidR="00040676" w:rsidRPr="00637396" w:rsidRDefault="00040676" w:rsidP="00040676">
      <w:pPr>
        <w:ind w:firstLine="709"/>
        <w:jc w:val="both"/>
        <w:rPr>
          <w:szCs w:val="28"/>
        </w:rPr>
      </w:pPr>
    </w:p>
    <w:p w:rsidR="00040676" w:rsidRPr="00637396" w:rsidRDefault="00040676" w:rsidP="00040676">
      <w:pPr>
        <w:ind w:firstLine="709"/>
        <w:jc w:val="both"/>
        <w:rPr>
          <w:szCs w:val="28"/>
        </w:rPr>
      </w:pPr>
      <w:r w:rsidRPr="00637396">
        <w:rPr>
          <w:szCs w:val="28"/>
        </w:rPr>
        <w:t>Повышение инвестиционной привлекательности муниципального образо</w:t>
      </w:r>
      <w:r w:rsidR="00BB1470">
        <w:rPr>
          <w:szCs w:val="28"/>
        </w:rPr>
        <w:t>-</w:t>
      </w:r>
      <w:r w:rsidRPr="00637396">
        <w:rPr>
          <w:szCs w:val="28"/>
        </w:rPr>
        <w:t xml:space="preserve">вания, совершенствование инвестиционного и предпринимательского климата, создание надежной и эффективной инфраструктуры для формирования </w:t>
      </w:r>
      <w:r w:rsidR="00BB1470">
        <w:rPr>
          <w:szCs w:val="28"/>
        </w:rPr>
        <w:br/>
      </w:r>
      <w:r w:rsidRPr="00637396">
        <w:rPr>
          <w:szCs w:val="28"/>
        </w:rPr>
        <w:t xml:space="preserve">и развития инновационной экономики, модернизация транспортной системы </w:t>
      </w:r>
      <w:r>
        <w:rPr>
          <w:szCs w:val="28"/>
        </w:rPr>
        <w:br/>
      </w:r>
      <w:r w:rsidRPr="00637396">
        <w:rPr>
          <w:szCs w:val="28"/>
        </w:rPr>
        <w:t xml:space="preserve">и создание крупных транспортно-логистических комплексов межрегионального значения являются приоритетными стратегическими целями развития города. </w:t>
      </w:r>
    </w:p>
    <w:p w:rsidR="00040676" w:rsidRPr="00637396" w:rsidRDefault="00040676" w:rsidP="00040676">
      <w:pPr>
        <w:ind w:firstLine="709"/>
        <w:jc w:val="both"/>
        <w:rPr>
          <w:szCs w:val="28"/>
        </w:rPr>
      </w:pPr>
      <w:r w:rsidRPr="00637396">
        <w:rPr>
          <w:szCs w:val="28"/>
        </w:rPr>
        <w:t>Ежегодно формируется рейтинг муниципальных образований Ханты-Мансийского автономного округа – Югры по обеспечению условий благоп</w:t>
      </w:r>
      <w:r>
        <w:rPr>
          <w:szCs w:val="28"/>
        </w:rPr>
        <w:t>-</w:t>
      </w:r>
      <w:r w:rsidRPr="00637396">
        <w:rPr>
          <w:szCs w:val="28"/>
        </w:rPr>
        <w:t xml:space="preserve">риятного инвестиционного климата и содействию развитию конкуренции.  </w:t>
      </w:r>
    </w:p>
    <w:p w:rsidR="00040676" w:rsidRPr="00637396" w:rsidRDefault="00040676" w:rsidP="00040676">
      <w:pPr>
        <w:ind w:firstLine="709"/>
        <w:jc w:val="both"/>
        <w:rPr>
          <w:strike/>
          <w:szCs w:val="28"/>
        </w:rPr>
      </w:pPr>
      <w:r w:rsidRPr="00637396">
        <w:rPr>
          <w:szCs w:val="28"/>
        </w:rPr>
        <w:t xml:space="preserve">По итогам 2023 года город Сургут занял 4 место среди 22 муниципальных образований Ханты-Мансийского автономного округа – Югры. </w:t>
      </w:r>
    </w:p>
    <w:p w:rsidR="00040676" w:rsidRPr="00637396" w:rsidRDefault="00040676" w:rsidP="00040676">
      <w:pPr>
        <w:ind w:firstLine="709"/>
        <w:jc w:val="both"/>
        <w:rPr>
          <w:szCs w:val="28"/>
        </w:rPr>
      </w:pPr>
      <w:r w:rsidRPr="00637396">
        <w:rPr>
          <w:szCs w:val="28"/>
        </w:rPr>
        <w:t>При формировании рейтинга выделяют методы оценки: расчет с исполь</w:t>
      </w:r>
      <w:r>
        <w:rPr>
          <w:szCs w:val="28"/>
        </w:rPr>
        <w:t>-</w:t>
      </w:r>
      <w:r w:rsidRPr="00637396">
        <w:rPr>
          <w:szCs w:val="28"/>
        </w:rPr>
        <w:t>зованием фактических / статистических данных и расчет с использованием социологических данных (опросный метод).</w:t>
      </w:r>
    </w:p>
    <w:p w:rsidR="00040676" w:rsidRPr="00637396" w:rsidRDefault="00040676" w:rsidP="00040676">
      <w:pPr>
        <w:ind w:firstLine="709"/>
        <w:jc w:val="both"/>
        <w:rPr>
          <w:szCs w:val="28"/>
        </w:rPr>
      </w:pPr>
      <w:r w:rsidRPr="00637396">
        <w:rPr>
          <w:szCs w:val="28"/>
        </w:rPr>
        <w:t>В целях улучшения позиций в рейтинге Администрацией города на посто</w:t>
      </w:r>
      <w:r>
        <w:rPr>
          <w:szCs w:val="28"/>
        </w:rPr>
        <w:t>-</w:t>
      </w:r>
      <w:r w:rsidRPr="00637396">
        <w:rPr>
          <w:szCs w:val="28"/>
        </w:rPr>
        <w:t>янной основе проводится работа по улучшению благоприятного инвестици</w:t>
      </w:r>
      <w:r>
        <w:rPr>
          <w:szCs w:val="28"/>
        </w:rPr>
        <w:t>-</w:t>
      </w:r>
      <w:r w:rsidRPr="00637396">
        <w:rPr>
          <w:szCs w:val="28"/>
        </w:rPr>
        <w:t xml:space="preserve">онного климата, а именно: </w:t>
      </w:r>
    </w:p>
    <w:p w:rsidR="00040676" w:rsidRPr="00637396" w:rsidRDefault="00040676" w:rsidP="00040676">
      <w:pPr>
        <w:ind w:firstLine="709"/>
        <w:jc w:val="both"/>
        <w:rPr>
          <w:szCs w:val="28"/>
        </w:rPr>
      </w:pPr>
      <w:r w:rsidRPr="00637396">
        <w:rPr>
          <w:szCs w:val="28"/>
        </w:rPr>
        <w:t xml:space="preserve">утвержден План мероприятий по улучшению инвестиционного климата </w:t>
      </w:r>
      <w:r w:rsidR="00BB1470">
        <w:rPr>
          <w:szCs w:val="28"/>
        </w:rPr>
        <w:br/>
      </w:r>
      <w:r w:rsidRPr="00637396">
        <w:rPr>
          <w:szCs w:val="28"/>
        </w:rPr>
        <w:t>на территории муниципального образования городской округ Сургут Ханты-Мансийского автономного округа – Югры на 2025 – 2027 годы, предусматри</w:t>
      </w:r>
      <w:r>
        <w:rPr>
          <w:szCs w:val="28"/>
        </w:rPr>
        <w:t>-</w:t>
      </w:r>
      <w:r w:rsidRPr="00637396">
        <w:rPr>
          <w:szCs w:val="28"/>
        </w:rPr>
        <w:t>вающий мероприятия, направленные на улучшение инвестиционной привлека</w:t>
      </w:r>
      <w:r>
        <w:rPr>
          <w:szCs w:val="28"/>
        </w:rPr>
        <w:t>-</w:t>
      </w:r>
      <w:r w:rsidRPr="00637396">
        <w:rPr>
          <w:szCs w:val="28"/>
        </w:rPr>
        <w:t xml:space="preserve">тельности территории. </w:t>
      </w:r>
    </w:p>
    <w:p w:rsidR="00040676" w:rsidRPr="00040676" w:rsidRDefault="00040676" w:rsidP="00040676">
      <w:pPr>
        <w:ind w:firstLine="709"/>
        <w:jc w:val="both"/>
      </w:pPr>
      <w:r w:rsidRPr="00040676">
        <w:t xml:space="preserve">В частности, предусмотрены мероприятия, направленные на достижение показателей/направлений рейтинга: «Инвестиционная деятельность, привле-чение инвестиций»; «Эффективность организационных механизмов, качество информационной поддержки инвесторов»; «Развитие малого и среднего </w:t>
      </w:r>
      <w:r w:rsidRPr="00040676">
        <w:rPr>
          <w:spacing w:val="-4"/>
        </w:rPr>
        <w:t xml:space="preserve">предпринимательства»; «Повышение качества регуляторной среды для бизнеса»; </w:t>
      </w:r>
      <w:r w:rsidRPr="00040676">
        <w:t>«Развитие конкуренции».</w:t>
      </w:r>
    </w:p>
    <w:p w:rsidR="00040676" w:rsidRPr="00637396" w:rsidRDefault="00040676" w:rsidP="00040676">
      <w:pPr>
        <w:ind w:firstLine="709"/>
        <w:jc w:val="both"/>
        <w:rPr>
          <w:szCs w:val="28"/>
        </w:rPr>
      </w:pPr>
      <w:r w:rsidRPr="00637396">
        <w:rPr>
          <w:szCs w:val="28"/>
        </w:rPr>
        <w:t xml:space="preserve">Также, на постоянной основе проводится работа по расширению мер поддержки инвесторов и оптимизации условий для реализации инвестиционных проектов, в том числе, направленная на возможное сокращение сроков оказания муниципальных услуг, предусмотренных сводом инвестиционных правил субъекта Российской Федерации. </w:t>
      </w:r>
    </w:p>
    <w:p w:rsidR="00040676" w:rsidRPr="00637396" w:rsidRDefault="00040676" w:rsidP="00040676">
      <w:pPr>
        <w:ind w:firstLine="709"/>
        <w:jc w:val="both"/>
        <w:rPr>
          <w:szCs w:val="28"/>
        </w:rPr>
      </w:pPr>
      <w:r w:rsidRPr="00637396">
        <w:rPr>
          <w:szCs w:val="28"/>
        </w:rPr>
        <w:t>Осуществляется реализация системы поддержки новых инвестиционных проектов «Региональный инвестиционный стандарт».</w:t>
      </w:r>
    </w:p>
    <w:p w:rsidR="00040676" w:rsidRPr="00637396" w:rsidRDefault="00040676" w:rsidP="00040676">
      <w:pPr>
        <w:ind w:firstLine="709"/>
        <w:jc w:val="both"/>
        <w:rPr>
          <w:szCs w:val="28"/>
        </w:rPr>
      </w:pPr>
      <w:r w:rsidRPr="00637396">
        <w:rPr>
          <w:szCs w:val="28"/>
        </w:rPr>
        <w:t>Кроме того, в целях формирования единого подхода к сопровождению инвестиционных проектов и создания благоприятных условий для развития инвестиционной деятельности в муниципальном образовании внедрен муници</w:t>
      </w:r>
      <w:r>
        <w:rPr>
          <w:szCs w:val="28"/>
        </w:rPr>
        <w:t>-</w:t>
      </w:r>
      <w:r w:rsidRPr="00637396">
        <w:rPr>
          <w:szCs w:val="28"/>
        </w:rPr>
        <w:t>пальный инвестиционный стандарт.</w:t>
      </w:r>
    </w:p>
    <w:p w:rsidR="00040676" w:rsidRPr="00637396" w:rsidRDefault="00040676" w:rsidP="00040676">
      <w:pPr>
        <w:ind w:firstLine="709"/>
        <w:jc w:val="both"/>
        <w:rPr>
          <w:szCs w:val="28"/>
        </w:rPr>
      </w:pPr>
      <w:r w:rsidRPr="00637396">
        <w:rPr>
          <w:szCs w:val="28"/>
        </w:rPr>
        <w:t xml:space="preserve">Определен инвестиционный и инновационный уполномоченный </w:t>
      </w:r>
      <w:r w:rsidRPr="00637396">
        <w:rPr>
          <w:szCs w:val="28"/>
        </w:rPr>
        <w:br/>
        <w:t xml:space="preserve">в муниципальном образовании для оказания содействия в реализации инвестиционных и инновационных проектов, привлечения инвесторов, а также ведения мониторинга развития инвестиционной и инновационной сфер муниципального образования. На постоянной основе проводятся рабочие встречи / совещания с действующими и потенциальными инвесторами, действуют постоянные совещательные органы: Инвестиционный совет </w:t>
      </w:r>
      <w:r w:rsidRPr="00637396">
        <w:rPr>
          <w:szCs w:val="28"/>
        </w:rPr>
        <w:br/>
        <w:t xml:space="preserve">при Главе города Сургута, Совет по развитию инновационного потенциала </w:t>
      </w:r>
      <w:r w:rsidRPr="00637396">
        <w:rPr>
          <w:szCs w:val="28"/>
        </w:rPr>
        <w:br/>
        <w:t xml:space="preserve">в муниципальном образовании городской округ Сургут Ханты-Мансийского автономного округа – Югры, Координационный совет по развитию малого </w:t>
      </w:r>
      <w:r w:rsidRPr="00637396">
        <w:rPr>
          <w:szCs w:val="28"/>
        </w:rPr>
        <w:br/>
        <w:t xml:space="preserve">и среднего предпринимательства при Администрации города, в том числе </w:t>
      </w:r>
      <w:r w:rsidRPr="00637396">
        <w:rPr>
          <w:szCs w:val="28"/>
        </w:rPr>
        <w:br/>
        <w:t>для решения вопросов, направленных на улучшение благоприятного инвести</w:t>
      </w:r>
      <w:r>
        <w:rPr>
          <w:szCs w:val="28"/>
        </w:rPr>
        <w:t>-</w:t>
      </w:r>
      <w:r w:rsidRPr="00637396">
        <w:rPr>
          <w:szCs w:val="28"/>
        </w:rPr>
        <w:t>ционного климата.</w:t>
      </w:r>
    </w:p>
    <w:p w:rsidR="00040676" w:rsidRPr="00637396" w:rsidRDefault="00040676" w:rsidP="00040676">
      <w:pPr>
        <w:ind w:firstLine="709"/>
        <w:jc w:val="both"/>
        <w:rPr>
          <w:szCs w:val="28"/>
        </w:rPr>
      </w:pPr>
      <w:r w:rsidRPr="00637396">
        <w:rPr>
          <w:szCs w:val="28"/>
        </w:rPr>
        <w:t>Также разработан инвестиционный профиль муниципального образования для формирования у инвесторов объективного представления об инвестици</w:t>
      </w:r>
      <w:r>
        <w:rPr>
          <w:szCs w:val="28"/>
        </w:rPr>
        <w:t>-</w:t>
      </w:r>
      <w:r w:rsidRPr="00637396">
        <w:rPr>
          <w:szCs w:val="28"/>
        </w:rPr>
        <w:t xml:space="preserve">онной привлекательности территории. </w:t>
      </w:r>
    </w:p>
    <w:p w:rsidR="00040676" w:rsidRPr="00637396" w:rsidRDefault="00040676" w:rsidP="00040676">
      <w:pPr>
        <w:ind w:firstLine="709"/>
        <w:jc w:val="both"/>
        <w:rPr>
          <w:szCs w:val="28"/>
        </w:rPr>
      </w:pPr>
      <w:r w:rsidRPr="00637396">
        <w:rPr>
          <w:szCs w:val="28"/>
        </w:rPr>
        <w:t xml:space="preserve">Регулярно актуализируется перечень свободных инвестиционных площадок на инвестиционной карте города и Инвестиционной карте Ханты-Мансийского автономного округа – Югры, информация для инвесторов </w:t>
      </w:r>
      <w:r w:rsidRPr="00637396">
        <w:rPr>
          <w:szCs w:val="28"/>
        </w:rPr>
        <w:br/>
        <w:t xml:space="preserve">и предпринимателей на Инвестиционном портале города Сургута, в том числе инвестиционный паспорт муниципального образования городской округ </w:t>
      </w:r>
      <w:r>
        <w:rPr>
          <w:szCs w:val="28"/>
        </w:rPr>
        <w:br/>
      </w:r>
      <w:r w:rsidRPr="00637396">
        <w:rPr>
          <w:szCs w:val="28"/>
        </w:rPr>
        <w:t>Сургут.</w:t>
      </w:r>
    </w:p>
    <w:p w:rsidR="00040676" w:rsidRPr="00637396" w:rsidRDefault="00040676" w:rsidP="00040676">
      <w:pPr>
        <w:ind w:firstLine="709"/>
        <w:jc w:val="both"/>
        <w:rPr>
          <w:szCs w:val="28"/>
        </w:rPr>
      </w:pPr>
      <w:r w:rsidRPr="00637396">
        <w:rPr>
          <w:szCs w:val="28"/>
        </w:rPr>
        <w:t>Проводимая Администрацией города планомерная работа позволяет улучшать позицию города в ежегодном рейтинге.</w:t>
      </w:r>
    </w:p>
    <w:p w:rsidR="00040676" w:rsidRPr="00637396" w:rsidRDefault="00040676" w:rsidP="00040676">
      <w:pPr>
        <w:ind w:firstLine="709"/>
        <w:jc w:val="both"/>
        <w:rPr>
          <w:color w:val="000000" w:themeColor="text1"/>
          <w:szCs w:val="28"/>
        </w:rPr>
      </w:pPr>
      <w:r w:rsidRPr="00637396">
        <w:rPr>
          <w:color w:val="000000" w:themeColor="text1"/>
          <w:szCs w:val="28"/>
        </w:rPr>
        <w:t>В рамках организации системной работы по поддержке и</w:t>
      </w:r>
      <w:r>
        <w:rPr>
          <w:color w:val="000000" w:themeColor="text1"/>
          <w:szCs w:val="28"/>
        </w:rPr>
        <w:t xml:space="preserve"> </w:t>
      </w:r>
      <w:r w:rsidRPr="00637396">
        <w:rPr>
          <w:color w:val="000000" w:themeColor="text1"/>
          <w:szCs w:val="28"/>
        </w:rPr>
        <w:t>развитию инвестиционной деятельности, в целях обеспечения открытости, обеспечения канала обратной связи, для популяризации деятельности муниципального образования по</w:t>
      </w:r>
      <w:r w:rsidR="00BB1470">
        <w:rPr>
          <w:color w:val="000000" w:themeColor="text1"/>
          <w:szCs w:val="28"/>
        </w:rPr>
        <w:t xml:space="preserve"> </w:t>
      </w:r>
      <w:r w:rsidRPr="00637396">
        <w:rPr>
          <w:color w:val="000000" w:themeColor="text1"/>
          <w:szCs w:val="28"/>
        </w:rPr>
        <w:t xml:space="preserve">привлечению инвесторов, на регулярной основе внедряются лучшие практики </w:t>
      </w:r>
      <w:r w:rsidRPr="00637396">
        <w:rPr>
          <w:szCs w:val="28"/>
        </w:rPr>
        <w:t>в</w:t>
      </w:r>
      <w:r w:rsidR="00BB1470">
        <w:rPr>
          <w:szCs w:val="28"/>
        </w:rPr>
        <w:t xml:space="preserve"> </w:t>
      </w:r>
      <w:r w:rsidRPr="00637396">
        <w:rPr>
          <w:szCs w:val="28"/>
        </w:rPr>
        <w:t>сфере развития и поддержки инвестиционной и</w:t>
      </w:r>
      <w:r w:rsidR="00BB1470">
        <w:rPr>
          <w:szCs w:val="28"/>
        </w:rPr>
        <w:t xml:space="preserve"> </w:t>
      </w:r>
      <w:r w:rsidRPr="00637396">
        <w:rPr>
          <w:szCs w:val="28"/>
        </w:rPr>
        <w:t>предпри</w:t>
      </w:r>
      <w:r>
        <w:rPr>
          <w:szCs w:val="28"/>
        </w:rPr>
        <w:t>-</w:t>
      </w:r>
      <w:r w:rsidRPr="00637396">
        <w:rPr>
          <w:szCs w:val="28"/>
        </w:rPr>
        <w:t>нимательской деятельности</w:t>
      </w:r>
      <w:r w:rsidRPr="00637396">
        <w:rPr>
          <w:color w:val="000000" w:themeColor="text1"/>
          <w:szCs w:val="28"/>
        </w:rPr>
        <w:t xml:space="preserve"> на платформе «СМАРТЕКА» </w:t>
      </w:r>
      <w:r w:rsidRPr="00637396">
        <w:rPr>
          <w:szCs w:val="28"/>
        </w:rPr>
        <w:t>Агентства стратеги</w:t>
      </w:r>
      <w:r>
        <w:rPr>
          <w:szCs w:val="28"/>
        </w:rPr>
        <w:t>-</w:t>
      </w:r>
      <w:r w:rsidRPr="00637396">
        <w:rPr>
          <w:szCs w:val="28"/>
        </w:rPr>
        <w:t>ческих инициатив: «О</w:t>
      </w:r>
      <w:r w:rsidR="00BB1470">
        <w:rPr>
          <w:szCs w:val="28"/>
        </w:rPr>
        <w:t xml:space="preserve"> </w:t>
      </w:r>
      <w:r w:rsidRPr="00637396">
        <w:rPr>
          <w:szCs w:val="28"/>
        </w:rPr>
        <w:t>формировании реестра инвестиционных площадок для реализации инвестиционных проектов и привлечения инвестиций», «Виджет «одного окна» для инвесторов», «Разработка инвестиционного профиля муници</w:t>
      </w:r>
      <w:r>
        <w:rPr>
          <w:szCs w:val="28"/>
        </w:rPr>
        <w:t>-</w:t>
      </w:r>
      <w:r w:rsidRPr="00637396">
        <w:rPr>
          <w:szCs w:val="28"/>
        </w:rPr>
        <w:t xml:space="preserve">палитета». </w:t>
      </w:r>
    </w:p>
    <w:p w:rsidR="00040676" w:rsidRPr="00637396" w:rsidRDefault="00040676" w:rsidP="00040676">
      <w:pPr>
        <w:ind w:firstLine="709"/>
        <w:jc w:val="both"/>
        <w:rPr>
          <w:color w:val="000000" w:themeColor="text1"/>
          <w:szCs w:val="28"/>
        </w:rPr>
      </w:pPr>
      <w:r w:rsidRPr="00637396">
        <w:rPr>
          <w:szCs w:val="28"/>
        </w:rPr>
        <w:t>Для формирования единого подхода к сопровождению инвестиционных проектов и создания благоприятных условий для развития инвестици</w:t>
      </w:r>
      <w:r w:rsidR="00BB1470">
        <w:rPr>
          <w:szCs w:val="28"/>
        </w:rPr>
        <w:t>-</w:t>
      </w:r>
      <w:r w:rsidR="00BB1470">
        <w:rPr>
          <w:szCs w:val="28"/>
        </w:rPr>
        <w:br/>
      </w:r>
      <w:r w:rsidRPr="00637396">
        <w:rPr>
          <w:szCs w:val="28"/>
        </w:rPr>
        <w:t xml:space="preserve">онной деятельности сформирована комплексная муниципальная система мер поддержки и развития инвестиционной деятельности. </w:t>
      </w:r>
    </w:p>
    <w:p w:rsidR="00040676" w:rsidRPr="00637396" w:rsidRDefault="00040676" w:rsidP="00040676">
      <w:pPr>
        <w:ind w:firstLine="709"/>
        <w:jc w:val="both"/>
        <w:rPr>
          <w:szCs w:val="28"/>
        </w:rPr>
      </w:pPr>
      <w:r w:rsidRPr="00637396">
        <w:rPr>
          <w:szCs w:val="28"/>
        </w:rPr>
        <w:t>Лучшая практика города Сургута «Муниципальная система мер поддержки и</w:t>
      </w:r>
      <w:r w:rsidR="00BB1470">
        <w:rPr>
          <w:szCs w:val="28"/>
        </w:rPr>
        <w:t xml:space="preserve"> </w:t>
      </w:r>
      <w:r w:rsidRPr="00637396">
        <w:rPr>
          <w:szCs w:val="28"/>
        </w:rPr>
        <w:t>развития инвестиционной деятельности. Комплексная поддержка малого и</w:t>
      </w:r>
      <w:r w:rsidR="00BB1470">
        <w:rPr>
          <w:szCs w:val="28"/>
        </w:rPr>
        <w:t xml:space="preserve"> </w:t>
      </w:r>
      <w:r w:rsidRPr="00637396">
        <w:rPr>
          <w:szCs w:val="28"/>
        </w:rPr>
        <w:t>среднего предпринимательства» заняла 3 место на региональном этапе Всероссийского конкурса «Лучшая муниципальная практика» в номинации «Повышение эффективности управления территорией муниципального образо</w:t>
      </w:r>
      <w:r w:rsidR="00BB1470">
        <w:rPr>
          <w:szCs w:val="28"/>
        </w:rPr>
        <w:t>-</w:t>
      </w:r>
      <w:r w:rsidRPr="00637396">
        <w:rPr>
          <w:szCs w:val="28"/>
        </w:rPr>
        <w:t>вания» и направлена в Министерство экономического развития Российской Федерации для</w:t>
      </w:r>
      <w:r w:rsidR="00BB1470">
        <w:rPr>
          <w:szCs w:val="28"/>
        </w:rPr>
        <w:t xml:space="preserve"> </w:t>
      </w:r>
      <w:r w:rsidRPr="00637396">
        <w:rPr>
          <w:szCs w:val="28"/>
        </w:rPr>
        <w:t>участия в федеральном этапе конкурса.</w:t>
      </w:r>
    </w:p>
    <w:p w:rsidR="00040676" w:rsidRPr="00637396" w:rsidRDefault="00040676" w:rsidP="00040676">
      <w:pPr>
        <w:ind w:firstLine="709"/>
        <w:jc w:val="both"/>
        <w:rPr>
          <w:szCs w:val="28"/>
        </w:rPr>
      </w:pPr>
      <w:r w:rsidRPr="00637396">
        <w:rPr>
          <w:szCs w:val="28"/>
        </w:rPr>
        <w:t xml:space="preserve">Ежегодно национальным центром развития государственно-частного партнерства и Государственной корпорацией развития «ВЭБ.РФ» подводятся итоги рейтинга городов России по уровню развития государственно-частного партнерства. Сургут три года подряд удерживал лидирующие позиции в рейтинге. В 2025 году город стал лидером рейтинга, заняв 1 место. </w:t>
      </w:r>
    </w:p>
    <w:p w:rsidR="00040676" w:rsidRPr="00637396" w:rsidRDefault="00040676" w:rsidP="00040676">
      <w:pPr>
        <w:ind w:firstLine="709"/>
        <w:jc w:val="both"/>
        <w:rPr>
          <w:szCs w:val="28"/>
        </w:rPr>
      </w:pPr>
      <w:r w:rsidRPr="00637396">
        <w:rPr>
          <w:szCs w:val="28"/>
        </w:rPr>
        <w:t>Эксперты оценили управленческие компетенции Администрации города, наличие механизмов государственно-частного партнерства в документах страте</w:t>
      </w:r>
      <w:r w:rsidR="00BB1470">
        <w:rPr>
          <w:szCs w:val="28"/>
        </w:rPr>
        <w:t>-</w:t>
      </w:r>
      <w:r w:rsidRPr="00637396">
        <w:rPr>
          <w:szCs w:val="28"/>
        </w:rPr>
        <w:t>гического планирования, эффективность межведомственного взаимодействия, открытость городских властей по отношению к</w:t>
      </w:r>
      <w:r w:rsidR="00BB1470">
        <w:rPr>
          <w:szCs w:val="28"/>
        </w:rPr>
        <w:t xml:space="preserve"> </w:t>
      </w:r>
      <w:r w:rsidRPr="00637396">
        <w:rPr>
          <w:szCs w:val="28"/>
        </w:rPr>
        <w:t>инвесторам и предоставляемые меры поддержки, а</w:t>
      </w:r>
      <w:r w:rsidR="00BB1470">
        <w:rPr>
          <w:szCs w:val="28"/>
        </w:rPr>
        <w:t xml:space="preserve"> </w:t>
      </w:r>
      <w:r w:rsidRPr="00637396">
        <w:rPr>
          <w:szCs w:val="28"/>
        </w:rPr>
        <w:t>также формат взаимодействия по</w:t>
      </w:r>
      <w:r w:rsidR="00BB1470">
        <w:rPr>
          <w:szCs w:val="28"/>
        </w:rPr>
        <w:t xml:space="preserve"> </w:t>
      </w:r>
      <w:r w:rsidRPr="00637396">
        <w:rPr>
          <w:szCs w:val="28"/>
        </w:rPr>
        <w:t xml:space="preserve">принципу «одного окна» </w:t>
      </w:r>
      <w:r w:rsidR="00BB1470">
        <w:rPr>
          <w:szCs w:val="28"/>
        </w:rPr>
        <w:br/>
      </w:r>
      <w:r w:rsidRPr="00637396">
        <w:rPr>
          <w:szCs w:val="28"/>
        </w:rPr>
        <w:t>и последующее сопровождение реализации инвестиционных проектов в рамках проектного управления.</w:t>
      </w:r>
    </w:p>
    <w:p w:rsidR="00040676" w:rsidRPr="00637396" w:rsidRDefault="00040676" w:rsidP="00040676">
      <w:pPr>
        <w:ind w:firstLine="709"/>
        <w:jc w:val="both"/>
        <w:rPr>
          <w:color w:val="000000" w:themeColor="text1"/>
          <w:szCs w:val="28"/>
        </w:rPr>
      </w:pPr>
      <w:r w:rsidRPr="00637396">
        <w:rPr>
          <w:szCs w:val="28"/>
        </w:rPr>
        <w:t xml:space="preserve">Внедрение лучших практик оказывает влияние на позиции города Сургута </w:t>
      </w:r>
      <w:r w:rsidR="00BB1470">
        <w:rPr>
          <w:szCs w:val="28"/>
        </w:rPr>
        <w:br/>
      </w:r>
      <w:r w:rsidRPr="00637396">
        <w:rPr>
          <w:szCs w:val="28"/>
        </w:rPr>
        <w:t>в рейтинге муниципальных образований Ханты-Мансийского автономного округа – Югры по обеспечению условий благоприятного инвестиционного климата и</w:t>
      </w:r>
      <w:r w:rsidR="00BB1470">
        <w:rPr>
          <w:szCs w:val="28"/>
        </w:rPr>
        <w:t xml:space="preserve"> </w:t>
      </w:r>
      <w:r w:rsidRPr="00637396">
        <w:rPr>
          <w:szCs w:val="28"/>
        </w:rPr>
        <w:t>содействию развитию конкуренции.</w:t>
      </w:r>
    </w:p>
    <w:p w:rsidR="00040676" w:rsidRPr="00637396" w:rsidRDefault="00040676" w:rsidP="00040676">
      <w:pPr>
        <w:ind w:firstLine="709"/>
        <w:jc w:val="both"/>
        <w:rPr>
          <w:szCs w:val="28"/>
          <w:shd w:val="clear" w:color="auto" w:fill="FFFFFF"/>
        </w:rPr>
      </w:pPr>
      <w:r w:rsidRPr="00637396">
        <w:rPr>
          <w:szCs w:val="28"/>
        </w:rPr>
        <w:t xml:space="preserve">Для </w:t>
      </w:r>
      <w:r w:rsidRPr="00637396">
        <w:rPr>
          <w:szCs w:val="28"/>
          <w:shd w:val="clear" w:color="auto" w:fill="FFFFFF"/>
        </w:rPr>
        <w:t>формирования единого подхода к сопровождению инновационных проектов, с целью унификации процедур взаимодействия инициаторов иннова</w:t>
      </w:r>
      <w:r w:rsidR="00BB1470">
        <w:rPr>
          <w:szCs w:val="28"/>
          <w:shd w:val="clear" w:color="auto" w:fill="FFFFFF"/>
        </w:rPr>
        <w:t>-</w:t>
      </w:r>
      <w:r w:rsidRPr="00637396">
        <w:rPr>
          <w:szCs w:val="28"/>
          <w:shd w:val="clear" w:color="auto" w:fill="FFFFFF"/>
        </w:rPr>
        <w:t xml:space="preserve">ционных проектов </w:t>
      </w:r>
      <w:r w:rsidRPr="00637396">
        <w:rPr>
          <w:szCs w:val="28"/>
        </w:rPr>
        <w:t>с исполнительными органами и институтами инновационного развития, а также с целью создания благоприятных условий для ведения предпринимательской деятельности и снижения административных барьеров при реализации инновационных проектов на территории города</w:t>
      </w:r>
      <w:r w:rsidRPr="00637396">
        <w:rPr>
          <w:szCs w:val="28"/>
          <w:shd w:val="clear" w:color="auto" w:fill="FFFFFF"/>
        </w:rPr>
        <w:t xml:space="preserve"> в муници</w:t>
      </w:r>
      <w:r w:rsidR="00BB1470">
        <w:rPr>
          <w:szCs w:val="28"/>
          <w:shd w:val="clear" w:color="auto" w:fill="FFFFFF"/>
        </w:rPr>
        <w:t>-</w:t>
      </w:r>
      <w:r w:rsidRPr="00637396">
        <w:rPr>
          <w:szCs w:val="28"/>
          <w:shd w:val="clear" w:color="auto" w:fill="FFFFFF"/>
        </w:rPr>
        <w:t xml:space="preserve">пальном образовании внедряется муниципальный инновационный стандарт. </w:t>
      </w:r>
    </w:p>
    <w:p w:rsidR="00040676" w:rsidRPr="00637396" w:rsidRDefault="00040676" w:rsidP="00040676">
      <w:pPr>
        <w:ind w:firstLine="709"/>
        <w:jc w:val="both"/>
        <w:rPr>
          <w:color w:val="FF0000"/>
          <w:szCs w:val="28"/>
        </w:rPr>
      </w:pPr>
      <w:r w:rsidRPr="00637396">
        <w:rPr>
          <w:szCs w:val="28"/>
        </w:rPr>
        <w:t>В рамках внедрения муниципального инновационного стандарта:</w:t>
      </w:r>
    </w:p>
    <w:p w:rsidR="00040676" w:rsidRPr="00637396" w:rsidRDefault="00040676" w:rsidP="00040676">
      <w:pPr>
        <w:ind w:firstLine="709"/>
        <w:jc w:val="both"/>
        <w:rPr>
          <w:szCs w:val="28"/>
        </w:rPr>
      </w:pPr>
      <w:r w:rsidRPr="00637396">
        <w:rPr>
          <w:szCs w:val="28"/>
        </w:rPr>
        <w:t>- разработан специализированный раздел на Инвестиционном портале города;</w:t>
      </w:r>
    </w:p>
    <w:p w:rsidR="00040676" w:rsidRPr="00637396" w:rsidRDefault="00040676" w:rsidP="00040676">
      <w:pPr>
        <w:ind w:firstLine="709"/>
        <w:jc w:val="both"/>
        <w:rPr>
          <w:szCs w:val="28"/>
        </w:rPr>
      </w:pPr>
      <w:r w:rsidRPr="00637396">
        <w:rPr>
          <w:szCs w:val="28"/>
        </w:rPr>
        <w:t xml:space="preserve">- разработан регламент сопровождения инновационных проектов </w:t>
      </w:r>
      <w:r w:rsidRPr="00637396">
        <w:rPr>
          <w:szCs w:val="28"/>
        </w:rPr>
        <w:br/>
        <w:t>в Администрации города;</w:t>
      </w:r>
    </w:p>
    <w:p w:rsidR="00040676" w:rsidRPr="00637396" w:rsidRDefault="00040676" w:rsidP="00040676">
      <w:pPr>
        <w:ind w:firstLine="709"/>
        <w:jc w:val="both"/>
        <w:rPr>
          <w:szCs w:val="28"/>
        </w:rPr>
      </w:pPr>
      <w:r w:rsidRPr="00637396">
        <w:rPr>
          <w:szCs w:val="28"/>
        </w:rPr>
        <w:t>- разработана новая форма финансовой поддержки для инновационных компаний;</w:t>
      </w:r>
    </w:p>
    <w:p w:rsidR="00040676" w:rsidRPr="00637396" w:rsidRDefault="00040676" w:rsidP="00040676">
      <w:pPr>
        <w:ind w:firstLine="709"/>
        <w:jc w:val="both"/>
        <w:rPr>
          <w:szCs w:val="28"/>
        </w:rPr>
      </w:pPr>
      <w:r w:rsidRPr="00637396">
        <w:rPr>
          <w:szCs w:val="28"/>
        </w:rPr>
        <w:t>- ведется работа по анализу текущей ситуации и потребности иннова</w:t>
      </w:r>
      <w:r w:rsidR="00BB1470">
        <w:rPr>
          <w:szCs w:val="28"/>
        </w:rPr>
        <w:t>-</w:t>
      </w:r>
      <w:r w:rsidRPr="00637396">
        <w:rPr>
          <w:szCs w:val="28"/>
        </w:rPr>
        <w:t xml:space="preserve">ционных компаний с целью корректировки форм поддержки и подходов </w:t>
      </w:r>
      <w:r w:rsidR="00BB1470">
        <w:rPr>
          <w:szCs w:val="28"/>
        </w:rPr>
        <w:br/>
      </w:r>
      <w:r w:rsidRPr="00637396">
        <w:rPr>
          <w:szCs w:val="28"/>
        </w:rPr>
        <w:t xml:space="preserve">к сопровождению проектов, а также для формирования предложений </w:t>
      </w:r>
      <w:r w:rsidRPr="00637396">
        <w:rPr>
          <w:szCs w:val="28"/>
        </w:rPr>
        <w:br/>
        <w:t>в разрабатываемую Концепцию инновационного развития Югры в целях отражения запросов сургутских предпринимателей.</w:t>
      </w:r>
    </w:p>
    <w:p w:rsidR="00040676" w:rsidRPr="00637396" w:rsidRDefault="00040676" w:rsidP="00040676">
      <w:pPr>
        <w:ind w:firstLine="709"/>
        <w:jc w:val="both"/>
        <w:rPr>
          <w:szCs w:val="28"/>
        </w:rPr>
      </w:pPr>
      <w:r w:rsidRPr="00637396">
        <w:rPr>
          <w:szCs w:val="28"/>
        </w:rPr>
        <w:t>Высокая инвестиционная привлекательность способствует развитию инновационной экономики и становлению города Сургута, как научно-промыш</w:t>
      </w:r>
      <w:r w:rsidR="00BB1470">
        <w:rPr>
          <w:szCs w:val="28"/>
        </w:rPr>
        <w:t>-</w:t>
      </w:r>
      <w:r w:rsidRPr="00637396">
        <w:rPr>
          <w:szCs w:val="28"/>
        </w:rPr>
        <w:t>ленного мультиотраслевого кластера национального уровня в части нефте</w:t>
      </w:r>
      <w:r w:rsidR="00BB1470">
        <w:rPr>
          <w:szCs w:val="28"/>
        </w:rPr>
        <w:t>-</w:t>
      </w:r>
      <w:r w:rsidRPr="00637396">
        <w:rPr>
          <w:szCs w:val="28"/>
        </w:rPr>
        <w:t xml:space="preserve">газовой и энергозатратных отраслей. </w:t>
      </w:r>
    </w:p>
    <w:p w:rsidR="00040676" w:rsidRPr="00637396" w:rsidRDefault="00040676" w:rsidP="00040676">
      <w:pPr>
        <w:ind w:firstLine="709"/>
        <w:jc w:val="both"/>
        <w:rPr>
          <w:szCs w:val="28"/>
        </w:rPr>
      </w:pPr>
      <w:r w:rsidRPr="00637396">
        <w:rPr>
          <w:szCs w:val="28"/>
        </w:rPr>
        <w:t xml:space="preserve">По поручению Президента Российской Федерации В.В. Путина </w:t>
      </w:r>
      <w:r w:rsidR="00BB1470">
        <w:rPr>
          <w:szCs w:val="28"/>
        </w:rPr>
        <w:br/>
      </w:r>
      <w:r w:rsidRPr="00637396">
        <w:rPr>
          <w:szCs w:val="28"/>
        </w:rPr>
        <w:t xml:space="preserve">от 21.11.2022 № Пр-2215 постановлением Правительства Российской Федерации от 02.08.2023 № 1255 (далее – Постановление № 1255) принято решение </w:t>
      </w:r>
      <w:r w:rsidRPr="00637396">
        <w:rPr>
          <w:szCs w:val="28"/>
        </w:rPr>
        <w:br/>
        <w:t xml:space="preserve">о создании инновационный научно-технологический центр «ЮНИТИ ПАРК» </w:t>
      </w:r>
      <w:r w:rsidR="00BB1470">
        <w:rPr>
          <w:szCs w:val="28"/>
        </w:rPr>
        <w:br/>
      </w:r>
      <w:r w:rsidRPr="00637396">
        <w:rPr>
          <w:szCs w:val="28"/>
        </w:rPr>
        <w:t xml:space="preserve">на территории Ханты-Мансийского автономного округа – Югры» (далее – ИНТЦ «ЮНИТИ ПАРК»). </w:t>
      </w:r>
    </w:p>
    <w:p w:rsidR="00040676" w:rsidRPr="00637396" w:rsidRDefault="00040676" w:rsidP="00040676">
      <w:pPr>
        <w:ind w:firstLine="709"/>
        <w:jc w:val="both"/>
        <w:rPr>
          <w:szCs w:val="28"/>
        </w:rPr>
      </w:pPr>
      <w:r w:rsidRPr="00637396">
        <w:rPr>
          <w:szCs w:val="28"/>
        </w:rPr>
        <w:t xml:space="preserve">В соответствии с Постановлением № 1255 приоритетными направлениями ИНТЦ определены: </w:t>
      </w:r>
    </w:p>
    <w:p w:rsidR="00040676" w:rsidRPr="00637396" w:rsidRDefault="00040676" w:rsidP="00040676">
      <w:pPr>
        <w:ind w:firstLine="709"/>
        <w:jc w:val="both"/>
        <w:rPr>
          <w:szCs w:val="28"/>
        </w:rPr>
      </w:pPr>
      <w:r w:rsidRPr="00637396">
        <w:rPr>
          <w:szCs w:val="28"/>
        </w:rPr>
        <w:t>- разработка технологий в области энергетической безопасности, включая технологии добычи трудноизвлекаемых запасов нефти, цифровой трансфор</w:t>
      </w:r>
      <w:r w:rsidR="00BB1470">
        <w:rPr>
          <w:szCs w:val="28"/>
        </w:rPr>
        <w:t>-</w:t>
      </w:r>
      <w:r w:rsidRPr="00637396">
        <w:rPr>
          <w:szCs w:val="28"/>
        </w:rPr>
        <w:t>мации процессов добычи и переработки нефти и газа;</w:t>
      </w:r>
    </w:p>
    <w:p w:rsidR="00040676" w:rsidRPr="00637396" w:rsidRDefault="00040676" w:rsidP="00040676">
      <w:pPr>
        <w:ind w:firstLine="709"/>
        <w:jc w:val="both"/>
        <w:rPr>
          <w:szCs w:val="28"/>
        </w:rPr>
      </w:pPr>
      <w:r w:rsidRPr="00637396">
        <w:rPr>
          <w:szCs w:val="28"/>
        </w:rPr>
        <w:t xml:space="preserve">- здоровьесбережение и качество жизни населения (включая генетику </w:t>
      </w:r>
      <w:r w:rsidRPr="00637396">
        <w:rPr>
          <w:szCs w:val="28"/>
        </w:rPr>
        <w:br/>
        <w:t>и персонализированную медицину);</w:t>
      </w:r>
    </w:p>
    <w:p w:rsidR="00040676" w:rsidRPr="00637396" w:rsidRDefault="00040676" w:rsidP="00040676">
      <w:pPr>
        <w:ind w:firstLine="709"/>
        <w:jc w:val="both"/>
        <w:rPr>
          <w:szCs w:val="28"/>
        </w:rPr>
      </w:pPr>
      <w:r w:rsidRPr="00637396">
        <w:rPr>
          <w:szCs w:val="28"/>
        </w:rPr>
        <w:t>- передовые инженерные технологии и новые материалы, адаптированные к условиям Севера и Арктики, включая экологическую безопасность.</w:t>
      </w:r>
    </w:p>
    <w:p w:rsidR="00040676" w:rsidRPr="00637396" w:rsidRDefault="00040676" w:rsidP="00040676">
      <w:pPr>
        <w:ind w:firstLine="709"/>
        <w:jc w:val="both"/>
        <w:rPr>
          <w:szCs w:val="28"/>
        </w:rPr>
      </w:pPr>
      <w:r w:rsidRPr="00637396">
        <w:rPr>
          <w:szCs w:val="28"/>
        </w:rPr>
        <w:t xml:space="preserve">В соответствии с поручениями, предусмотренными протоколом рабочего совещания по вопросу реализации портфеля проектов ИНТЦ при временно исполняющем обязанности Губернатора автономного округа от 10.07.2024, разработана обновленная структура портфеля проектов, предусматривающая переформатирование проекта «Создание ИНТЦ «ЮНИТИ ПАРК» в проекты «Создание технопарка в ИНТЦ «ЮНИТИ ПАРК» и «Создание Научного центра в поселке Шапша», а также выделение в структуре портфеля отдельных проектов: развитие жилищной и социальной инфраструктуры; создание </w:t>
      </w:r>
      <w:r w:rsidRPr="00637396">
        <w:rPr>
          <w:szCs w:val="28"/>
        </w:rPr>
        <w:br/>
        <w:t xml:space="preserve">и развитие туристической инфраструктуры; создание центра развития талантов; создание коммерческой инфраструктуры; развитие инфраструктуры </w:t>
      </w:r>
      <w:r w:rsidRPr="00637396">
        <w:rPr>
          <w:szCs w:val="28"/>
        </w:rPr>
        <w:br/>
        <w:t>для научных исследований и подготовки кадров; создание центра высоких биомедицинских технологий.</w:t>
      </w:r>
    </w:p>
    <w:p w:rsidR="00040676" w:rsidRPr="00637396" w:rsidRDefault="00040676" w:rsidP="00040676">
      <w:pPr>
        <w:ind w:firstLine="709"/>
        <w:jc w:val="both"/>
        <w:rPr>
          <w:szCs w:val="28"/>
        </w:rPr>
      </w:pPr>
      <w:r w:rsidRPr="00637396">
        <w:rPr>
          <w:szCs w:val="28"/>
        </w:rPr>
        <w:t xml:space="preserve">В настоящее время осуществляется строительство объектов в составе ИНТЦ «ЮНИТИ ПАРК», а также осуществляется привлечение партнеров </w:t>
      </w:r>
      <w:r w:rsidRPr="00637396">
        <w:rPr>
          <w:szCs w:val="28"/>
        </w:rPr>
        <w:br/>
        <w:t xml:space="preserve">и инвесторов к реализации проектов на территории ИНТЦ «ЮНИТИ ПАРК», формируется перечень резидентов и пул партнеров, заключаются соглашения </w:t>
      </w:r>
      <w:r w:rsidRPr="00637396">
        <w:rPr>
          <w:szCs w:val="28"/>
        </w:rPr>
        <w:br/>
        <w:t xml:space="preserve">о сотрудничестве. </w:t>
      </w:r>
    </w:p>
    <w:p w:rsidR="00040676" w:rsidRPr="00637396" w:rsidRDefault="00040676" w:rsidP="00040676">
      <w:pPr>
        <w:ind w:firstLine="709"/>
        <w:jc w:val="both"/>
        <w:rPr>
          <w:szCs w:val="28"/>
        </w:rPr>
      </w:pPr>
      <w:r w:rsidRPr="00637396">
        <w:rPr>
          <w:szCs w:val="28"/>
        </w:rPr>
        <w:t xml:space="preserve">На территории города Сургута реализуется региональный проект «Создание объектов инфраструктуры Научно-технологического центра» </w:t>
      </w:r>
      <w:r w:rsidR="00BB1470">
        <w:rPr>
          <w:szCs w:val="28"/>
        </w:rPr>
        <w:br/>
      </w:r>
      <w:r w:rsidRPr="00637396">
        <w:rPr>
          <w:szCs w:val="28"/>
        </w:rPr>
        <w:t xml:space="preserve">(далее – НТЦ), входящий в состав портфеля проектов и включающий в себя объекты инновационно-образовательного назначения (кампус), коммерческого </w:t>
      </w:r>
      <w:r w:rsidRPr="00637396">
        <w:rPr>
          <w:szCs w:val="28"/>
        </w:rPr>
        <w:br/>
        <w:t xml:space="preserve">и социально-культурного назначения. </w:t>
      </w:r>
    </w:p>
    <w:p w:rsidR="00040676" w:rsidRPr="00637396" w:rsidRDefault="00040676" w:rsidP="00040676">
      <w:pPr>
        <w:ind w:firstLine="709"/>
        <w:jc w:val="both"/>
        <w:rPr>
          <w:szCs w:val="28"/>
        </w:rPr>
      </w:pPr>
      <w:r w:rsidRPr="00637396">
        <w:rPr>
          <w:szCs w:val="28"/>
        </w:rPr>
        <w:t>Реализация проекта позволит обеспечить условия для:</w:t>
      </w:r>
    </w:p>
    <w:p w:rsidR="00040676" w:rsidRPr="00637396" w:rsidRDefault="00040676" w:rsidP="00040676">
      <w:pPr>
        <w:ind w:firstLine="709"/>
        <w:jc w:val="both"/>
        <w:rPr>
          <w:szCs w:val="28"/>
        </w:rPr>
      </w:pPr>
      <w:r w:rsidRPr="00637396">
        <w:rPr>
          <w:szCs w:val="28"/>
        </w:rPr>
        <w:t>- реализации инновационных, технологических и социальных программ развития региона как открытой, интегрированной информационно-образова</w:t>
      </w:r>
      <w:r w:rsidR="00BB1470">
        <w:rPr>
          <w:szCs w:val="28"/>
        </w:rPr>
        <w:t>-</w:t>
      </w:r>
      <w:r w:rsidRPr="00637396">
        <w:rPr>
          <w:szCs w:val="28"/>
        </w:rPr>
        <w:t>тельной среды, с целью формирования современного кадрового потенциала, удовлетворяющего потребности экономики региона в высококвалифици</w:t>
      </w:r>
      <w:r w:rsidR="00BB1470">
        <w:rPr>
          <w:szCs w:val="28"/>
        </w:rPr>
        <w:t>-</w:t>
      </w:r>
      <w:r w:rsidRPr="00637396">
        <w:rPr>
          <w:szCs w:val="28"/>
        </w:rPr>
        <w:t>рованных профессионалах;</w:t>
      </w:r>
    </w:p>
    <w:p w:rsidR="00040676" w:rsidRPr="00637396" w:rsidRDefault="00040676" w:rsidP="00040676">
      <w:pPr>
        <w:ind w:firstLine="709"/>
        <w:jc w:val="both"/>
        <w:rPr>
          <w:szCs w:val="28"/>
        </w:rPr>
      </w:pPr>
      <w:r w:rsidRPr="00637396">
        <w:rPr>
          <w:szCs w:val="28"/>
        </w:rPr>
        <w:t>- научно-технологического развития региона через создание площадки, позволяющей государственным институтам, научным, исследовательским организациям и бизнесу формулировать и апробировать новые технологические решения;</w:t>
      </w:r>
    </w:p>
    <w:p w:rsidR="00040676" w:rsidRPr="00637396" w:rsidRDefault="00040676" w:rsidP="00040676">
      <w:pPr>
        <w:ind w:firstLine="709"/>
        <w:jc w:val="both"/>
        <w:rPr>
          <w:szCs w:val="28"/>
        </w:rPr>
      </w:pPr>
      <w:r w:rsidRPr="00637396">
        <w:rPr>
          <w:szCs w:val="28"/>
        </w:rPr>
        <w:t>- кооперации с ведущими российскими, международными научно-образо</w:t>
      </w:r>
      <w:r w:rsidR="00BB1470">
        <w:rPr>
          <w:szCs w:val="28"/>
        </w:rPr>
        <w:t>-</w:t>
      </w:r>
      <w:r w:rsidRPr="00637396">
        <w:rPr>
          <w:szCs w:val="28"/>
        </w:rPr>
        <w:t>вательными центрами и промышленными компаниями для реализация научно-исследовательских, образовательных и инфраструктурных проектов;</w:t>
      </w:r>
    </w:p>
    <w:p w:rsidR="00040676" w:rsidRPr="00637396" w:rsidRDefault="00040676" w:rsidP="00040676">
      <w:pPr>
        <w:ind w:firstLine="709"/>
        <w:jc w:val="both"/>
        <w:rPr>
          <w:szCs w:val="28"/>
        </w:rPr>
      </w:pPr>
      <w:r w:rsidRPr="00637396">
        <w:rPr>
          <w:szCs w:val="28"/>
        </w:rPr>
        <w:t>- коммерциализации результатов исследовательской деятельности, привлечения внебюджетных инвестиций;</w:t>
      </w:r>
    </w:p>
    <w:p w:rsidR="00040676" w:rsidRPr="00637396" w:rsidRDefault="00040676" w:rsidP="00040676">
      <w:pPr>
        <w:ind w:firstLine="709"/>
        <w:jc w:val="both"/>
        <w:rPr>
          <w:szCs w:val="28"/>
        </w:rPr>
      </w:pPr>
      <w:r w:rsidRPr="00637396">
        <w:rPr>
          <w:szCs w:val="28"/>
        </w:rPr>
        <w:t>- модернизации социально-экономического и обеспечения инноваци</w:t>
      </w:r>
      <w:r w:rsidR="00BB1470">
        <w:rPr>
          <w:szCs w:val="28"/>
        </w:rPr>
        <w:t>-</w:t>
      </w:r>
      <w:r w:rsidRPr="00637396">
        <w:rPr>
          <w:szCs w:val="28"/>
        </w:rPr>
        <w:t xml:space="preserve">онного развития Ханты-Мансийского автономного округа – Югры за счет создания современной образовательной и научно-исследовательской инфраструктуры мирового уровня, концентрации интеллектуального потенциала, внедрения инновационных элементов развития бизнеса, промышленности, образования, здравоохранения, культуры и иных видов деятельности в округе за счет создания научно-технологического центра </w:t>
      </w:r>
      <w:r w:rsidRPr="00637396">
        <w:rPr>
          <w:szCs w:val="28"/>
        </w:rPr>
        <w:br/>
        <w:t>в городе не позднее декабря 2030 года.</w:t>
      </w:r>
    </w:p>
    <w:p w:rsidR="00040676" w:rsidRPr="00637396" w:rsidRDefault="00040676" w:rsidP="00040676">
      <w:pPr>
        <w:ind w:firstLine="709"/>
        <w:jc w:val="both"/>
        <w:rPr>
          <w:szCs w:val="28"/>
        </w:rPr>
      </w:pPr>
      <w:r w:rsidRPr="00637396">
        <w:rPr>
          <w:szCs w:val="28"/>
        </w:rPr>
        <w:t>Научно-технологический центр в городе Сургуте также обеспечит развитие инновационно-образовательной деятельности, подготовку и профес</w:t>
      </w:r>
      <w:r w:rsidR="00BB1470">
        <w:rPr>
          <w:szCs w:val="28"/>
        </w:rPr>
        <w:t>-</w:t>
      </w:r>
      <w:r w:rsidRPr="00637396">
        <w:rPr>
          <w:szCs w:val="28"/>
        </w:rPr>
        <w:t xml:space="preserve">сиональный рост научных и научно-педагогических кадров; интеграцию образовательного процесса и фундаментальных научных, лабораторных </w:t>
      </w:r>
      <w:r w:rsidRPr="00BB1470">
        <w:rPr>
          <w:spacing w:val="-4"/>
          <w:szCs w:val="28"/>
        </w:rPr>
        <w:t>исследований, опытного и массового производства, реализацию новой продукции</w:t>
      </w:r>
      <w:r w:rsidRPr="00637396">
        <w:rPr>
          <w:szCs w:val="28"/>
        </w:rPr>
        <w:t xml:space="preserve"> (консорциум науки, промышленности и бизнеса), в том числе:</w:t>
      </w:r>
    </w:p>
    <w:p w:rsidR="00040676" w:rsidRPr="00637396" w:rsidRDefault="00040676" w:rsidP="00040676">
      <w:pPr>
        <w:ind w:firstLine="709"/>
        <w:jc w:val="both"/>
        <w:rPr>
          <w:szCs w:val="28"/>
        </w:rPr>
      </w:pPr>
      <w:r w:rsidRPr="00637396">
        <w:rPr>
          <w:szCs w:val="28"/>
        </w:rPr>
        <w:t>- запуск масштабных научных проектов мирового уровня, имеющих целью прорывное решение ключевых исследовательских задач в мировой научной повестке, получение новых фундаментальных знаний;</w:t>
      </w:r>
    </w:p>
    <w:p w:rsidR="00040676" w:rsidRPr="00637396" w:rsidRDefault="00040676" w:rsidP="00040676">
      <w:pPr>
        <w:ind w:firstLine="709"/>
        <w:jc w:val="both"/>
        <w:rPr>
          <w:szCs w:val="28"/>
        </w:rPr>
      </w:pPr>
      <w:r w:rsidRPr="00637396">
        <w:rPr>
          <w:szCs w:val="28"/>
        </w:rPr>
        <w:t>- поддержку научных проектов по приоритетам научно-технологического развития, в том числе в области нефтегазодобычи и нефтегазопереработки, генетики и биомедицины, которыми руководят молодые ученые;</w:t>
      </w:r>
    </w:p>
    <w:p w:rsidR="00040676" w:rsidRPr="00637396" w:rsidRDefault="00040676" w:rsidP="00040676">
      <w:pPr>
        <w:ind w:firstLine="709"/>
        <w:jc w:val="both"/>
        <w:rPr>
          <w:szCs w:val="28"/>
        </w:rPr>
      </w:pPr>
      <w:r w:rsidRPr="00637396">
        <w:rPr>
          <w:szCs w:val="28"/>
        </w:rPr>
        <w:t>- создание лабораторий которыми будут руководить молодые перспек</w:t>
      </w:r>
      <w:r w:rsidR="00BB1470">
        <w:rPr>
          <w:szCs w:val="28"/>
        </w:rPr>
        <w:t>-</w:t>
      </w:r>
      <w:r w:rsidRPr="00637396">
        <w:rPr>
          <w:szCs w:val="28"/>
        </w:rPr>
        <w:t>тивные исследователи;</w:t>
      </w:r>
    </w:p>
    <w:p w:rsidR="00040676" w:rsidRPr="00637396" w:rsidRDefault="00040676" w:rsidP="00040676">
      <w:pPr>
        <w:ind w:firstLine="709"/>
        <w:jc w:val="both"/>
        <w:rPr>
          <w:szCs w:val="28"/>
        </w:rPr>
      </w:pPr>
      <w:r w:rsidRPr="00637396">
        <w:rPr>
          <w:szCs w:val="28"/>
        </w:rPr>
        <w:t>- увеличение количества мест в студенческих общежитиях организаций высшего образования;</w:t>
      </w:r>
    </w:p>
    <w:p w:rsidR="00040676" w:rsidRPr="00637396" w:rsidRDefault="00040676" w:rsidP="00040676">
      <w:pPr>
        <w:ind w:firstLine="709"/>
        <w:jc w:val="both"/>
        <w:rPr>
          <w:szCs w:val="28"/>
        </w:rPr>
      </w:pPr>
      <w:r w:rsidRPr="00637396">
        <w:rPr>
          <w:szCs w:val="28"/>
        </w:rPr>
        <w:t>- создание образовательных, лабораторных площадей;</w:t>
      </w:r>
    </w:p>
    <w:p w:rsidR="00040676" w:rsidRPr="00637396" w:rsidRDefault="00040676" w:rsidP="00040676">
      <w:pPr>
        <w:ind w:firstLine="709"/>
        <w:jc w:val="both"/>
        <w:rPr>
          <w:szCs w:val="28"/>
        </w:rPr>
      </w:pPr>
      <w:r w:rsidRPr="00637396">
        <w:rPr>
          <w:szCs w:val="28"/>
        </w:rPr>
        <w:t>- расширение спектра выявляемых при неонатальном скрининге наслед</w:t>
      </w:r>
      <w:r w:rsidR="00BB1470">
        <w:rPr>
          <w:szCs w:val="28"/>
        </w:rPr>
        <w:t>-</w:t>
      </w:r>
      <w:r w:rsidRPr="00637396">
        <w:rPr>
          <w:szCs w:val="28"/>
        </w:rPr>
        <w:t xml:space="preserve">ственных заболеваний, жизнеугрожающих и приводящих к инвалидизации </w:t>
      </w:r>
      <w:r w:rsidR="00BB1470">
        <w:rPr>
          <w:szCs w:val="28"/>
        </w:rPr>
        <w:br/>
      </w:r>
      <w:r w:rsidRPr="00637396">
        <w:rPr>
          <w:szCs w:val="28"/>
        </w:rPr>
        <w:t xml:space="preserve">или гибели ребенка без лечения; </w:t>
      </w:r>
    </w:p>
    <w:p w:rsidR="00040676" w:rsidRPr="00637396" w:rsidRDefault="00040676" w:rsidP="00040676">
      <w:pPr>
        <w:ind w:firstLine="709"/>
        <w:jc w:val="both"/>
        <w:rPr>
          <w:szCs w:val="28"/>
        </w:rPr>
      </w:pPr>
      <w:r w:rsidRPr="00637396">
        <w:rPr>
          <w:szCs w:val="28"/>
        </w:rPr>
        <w:t>- внедрение использования метода ЭКО-на чипе.</w:t>
      </w:r>
    </w:p>
    <w:p w:rsidR="00040676" w:rsidRPr="00637396" w:rsidRDefault="00040676" w:rsidP="00040676">
      <w:pPr>
        <w:ind w:firstLine="709"/>
        <w:jc w:val="both"/>
        <w:rPr>
          <w:szCs w:val="28"/>
        </w:rPr>
      </w:pPr>
      <w:r w:rsidRPr="00637396">
        <w:rPr>
          <w:szCs w:val="28"/>
        </w:rPr>
        <w:t xml:space="preserve">На сегодняшний день на территории города Сургута реализуются ключевые проекты в разных сферах деятельности, в том числе в строительстве, промышленности, торговле, образовании, спорте и других сферах. </w:t>
      </w:r>
    </w:p>
    <w:p w:rsidR="00040676" w:rsidRPr="00637396" w:rsidRDefault="00040676" w:rsidP="00040676">
      <w:pPr>
        <w:ind w:firstLine="709"/>
        <w:jc w:val="both"/>
        <w:rPr>
          <w:szCs w:val="28"/>
        </w:rPr>
      </w:pPr>
      <w:r w:rsidRPr="00637396">
        <w:rPr>
          <w:szCs w:val="28"/>
        </w:rPr>
        <w:t xml:space="preserve">Одним из наиболее значимых проектов в сфере промышленности является «Индустриальный парк – Югра». </w:t>
      </w:r>
    </w:p>
    <w:p w:rsidR="00040676" w:rsidRPr="00637396" w:rsidRDefault="00040676" w:rsidP="00040676">
      <w:pPr>
        <w:ind w:firstLine="709"/>
        <w:jc w:val="both"/>
        <w:rPr>
          <w:szCs w:val="28"/>
        </w:rPr>
      </w:pPr>
      <w:r w:rsidRPr="00637396">
        <w:rPr>
          <w:szCs w:val="28"/>
        </w:rPr>
        <w:t xml:space="preserve">Предполагаемый объем инвестиций составит около 1,4 млрд. рублей, планируется к созданию более 820 рабочих мест. Для реализации проекта Администрацией города были выделены земельные участки без торгов, согласовано решение о предоставлении индустриальному парку налоговой льготы по земельному налогу. </w:t>
      </w:r>
    </w:p>
    <w:p w:rsidR="00040676" w:rsidRPr="00637396" w:rsidRDefault="00040676" w:rsidP="00040676">
      <w:pPr>
        <w:ind w:firstLine="709"/>
        <w:jc w:val="both"/>
        <w:rPr>
          <w:szCs w:val="28"/>
        </w:rPr>
      </w:pPr>
      <w:r w:rsidRPr="00637396">
        <w:rPr>
          <w:szCs w:val="28"/>
        </w:rPr>
        <w:t>Приказом Министерства промышленности и торговли Российской Федерации, на основании пройденной аттестации в январе 2019 года, «Индустриальный парк – Югра» включен в реестр индустриальных (промыш</w:t>
      </w:r>
      <w:r w:rsidR="00BB1470">
        <w:rPr>
          <w:szCs w:val="28"/>
        </w:rPr>
        <w:t>-</w:t>
      </w:r>
      <w:r w:rsidRPr="00637396">
        <w:rPr>
          <w:szCs w:val="28"/>
        </w:rPr>
        <w:t xml:space="preserve">ленных) парков. </w:t>
      </w:r>
    </w:p>
    <w:p w:rsidR="00040676" w:rsidRPr="00637396" w:rsidRDefault="00040676" w:rsidP="00040676">
      <w:pPr>
        <w:ind w:firstLine="709"/>
        <w:jc w:val="both"/>
      </w:pPr>
      <w:r w:rsidRPr="00637396">
        <w:rPr>
          <w:szCs w:val="28"/>
          <w:shd w:val="clear" w:color="auto" w:fill="FFFFFF"/>
        </w:rPr>
        <w:t xml:space="preserve">Объем инвестиций управляющей компании и резидентов за время реализации проекта составил </w:t>
      </w:r>
      <w:r w:rsidRPr="00637396">
        <w:t>1</w:t>
      </w:r>
      <w:r w:rsidR="00BB1470">
        <w:t xml:space="preserve"> </w:t>
      </w:r>
      <w:r w:rsidRPr="00637396">
        <w:t xml:space="preserve">529,49 </w:t>
      </w:r>
      <w:r w:rsidRPr="00637396">
        <w:rPr>
          <w:szCs w:val="28"/>
          <w:shd w:val="clear" w:color="auto" w:fill="FFFFFF"/>
        </w:rPr>
        <w:t xml:space="preserve">млн. рублей (без НДС), создано </w:t>
      </w:r>
      <w:r w:rsidRPr="00637396">
        <w:rPr>
          <w:szCs w:val="28"/>
          <w:shd w:val="clear" w:color="auto" w:fill="FFFFFF"/>
        </w:rPr>
        <w:br/>
        <w:t xml:space="preserve">430 рабочих мест. </w:t>
      </w:r>
      <w:r w:rsidRPr="00637396">
        <w:t xml:space="preserve">На территории индустриального парка 17 резидентов, </w:t>
      </w:r>
      <w:r w:rsidR="00BB1470">
        <w:br/>
      </w:r>
      <w:r w:rsidRPr="00637396">
        <w:t>их годовой оборот в 2024 году составил 10,2 млрд. рублей. Основные направ</w:t>
      </w:r>
      <w:r w:rsidR="00BB1470">
        <w:t>-</w:t>
      </w:r>
      <w:r w:rsidRPr="00637396">
        <w:t>ления деятельности: нефтесервисные услуги, металлообработка, производство металлоконструкций, ремонт машин и оборудования.</w:t>
      </w:r>
    </w:p>
    <w:p w:rsidR="00040676" w:rsidRPr="00637396" w:rsidRDefault="00040676" w:rsidP="00040676">
      <w:pPr>
        <w:ind w:firstLine="709"/>
        <w:jc w:val="both"/>
      </w:pPr>
      <w:r w:rsidRPr="00637396">
        <w:t xml:space="preserve">Общая территория 8,787 га, в настоящее время свободные земельные участки площадью до 4,5 га. В перспективе на свободных земельных участках рассматривается строительство производственных зданий общей площадью </w:t>
      </w:r>
      <w:r w:rsidRPr="00637396">
        <w:br/>
        <w:t xml:space="preserve">до 5 тыс. кв. м с привлечением инвестиций со стороны компаний. </w:t>
      </w:r>
    </w:p>
    <w:p w:rsidR="00040676" w:rsidRPr="00637396" w:rsidRDefault="00040676" w:rsidP="00040676">
      <w:pPr>
        <w:ind w:firstLine="709"/>
        <w:jc w:val="both"/>
        <w:rPr>
          <w:rFonts w:eastAsia="Courier New"/>
          <w:bCs/>
          <w:szCs w:val="28"/>
        </w:rPr>
      </w:pPr>
      <w:r w:rsidRPr="00637396">
        <w:rPr>
          <w:rFonts w:eastAsia="Courier New"/>
          <w:bCs/>
          <w:szCs w:val="28"/>
        </w:rPr>
        <w:t>В 2022 году с целью создания условия для привлечения долгосрочных инвестиций в экономику округа, между Правительством Ханты-Мансийского автономного округа – Югры и обществом с ограниченной ответственностью «Сургутский металлургический комплекс» заключено первое региональное соглашение о защите и поощрении капиталовложений.</w:t>
      </w:r>
    </w:p>
    <w:p w:rsidR="00040676" w:rsidRPr="00637396" w:rsidRDefault="00040676" w:rsidP="00040676">
      <w:pPr>
        <w:ind w:firstLine="709"/>
        <w:jc w:val="both"/>
      </w:pPr>
      <w:r w:rsidRPr="00637396">
        <w:t>Обществом с ограниченной ответственностью «Сургутский металлур</w:t>
      </w:r>
      <w:r w:rsidR="00BB1470">
        <w:t>-</w:t>
      </w:r>
      <w:r w:rsidRPr="00637396">
        <w:t>гический комплекс» в городе реализуется проект по созданию производ</w:t>
      </w:r>
      <w:r w:rsidR="00BB1470">
        <w:t>-</w:t>
      </w:r>
      <w:r w:rsidRPr="00637396">
        <w:t xml:space="preserve">ственного комплекса по выпуску фасонного проката мощностью 100 тыс. тонн </w:t>
      </w:r>
      <w:r w:rsidR="00BB1470">
        <w:br/>
      </w:r>
      <w:r w:rsidRPr="00637396">
        <w:t xml:space="preserve">в год. Технологический цикл предполагает сбор и переработку металлолома, литье и выпуск готовой продукции. </w:t>
      </w:r>
    </w:p>
    <w:p w:rsidR="00040676" w:rsidRPr="00637396" w:rsidRDefault="00040676" w:rsidP="00040676">
      <w:pPr>
        <w:ind w:firstLine="709"/>
        <w:jc w:val="both"/>
        <w:rPr>
          <w:rFonts w:eastAsia="Calibri"/>
          <w:szCs w:val="28"/>
        </w:rPr>
      </w:pPr>
      <w:r w:rsidRPr="00637396">
        <w:rPr>
          <w:szCs w:val="28"/>
        </w:rPr>
        <w:t xml:space="preserve">Планируемый объем инвестиций для реализации проекта составит </w:t>
      </w:r>
      <w:r w:rsidR="00BB1470">
        <w:rPr>
          <w:szCs w:val="28"/>
        </w:rPr>
        <w:br/>
      </w:r>
      <w:r w:rsidRPr="00637396">
        <w:rPr>
          <w:szCs w:val="28"/>
        </w:rPr>
        <w:t>2</w:t>
      </w:r>
      <w:r w:rsidR="00BB1470">
        <w:rPr>
          <w:szCs w:val="28"/>
        </w:rPr>
        <w:t xml:space="preserve"> </w:t>
      </w:r>
      <w:r w:rsidRPr="00637396">
        <w:rPr>
          <w:szCs w:val="28"/>
        </w:rPr>
        <w:t>110</w:t>
      </w:r>
      <w:r w:rsidR="00BB1470">
        <w:rPr>
          <w:szCs w:val="28"/>
        </w:rPr>
        <w:t xml:space="preserve"> </w:t>
      </w:r>
      <w:r w:rsidRPr="00637396">
        <w:rPr>
          <w:szCs w:val="28"/>
        </w:rPr>
        <w:t xml:space="preserve">млн. рублей, в том числе сумма привлеченных средств – 984,5 млн. рублей. Объем налоговых поступлений к 2030 году в бюджеты бюджетной системы Российской Федерации составит 1,6 млрд. рублей после выхода на проектную мощность около 100 тыс. тонн в год. Реализация инвестиционного проекта позволит создать не менее 352 новых рабочих мест. </w:t>
      </w:r>
      <w:r w:rsidRPr="00637396">
        <w:rPr>
          <w:rFonts w:eastAsia="Calibri"/>
          <w:szCs w:val="28"/>
        </w:rPr>
        <w:t>Продукция нового металлургического комплекса, а именно металлопрокат и</w:t>
      </w:r>
      <w:r w:rsidR="00BB1470">
        <w:rPr>
          <w:rFonts w:eastAsia="Calibri"/>
          <w:szCs w:val="28"/>
        </w:rPr>
        <w:t xml:space="preserve"> </w:t>
      </w:r>
      <w:r w:rsidRPr="00637396">
        <w:rPr>
          <w:rFonts w:eastAsia="Calibri"/>
          <w:szCs w:val="28"/>
        </w:rPr>
        <w:t>арматура будут востребованы как строительной отраслью города, так</w:t>
      </w:r>
      <w:r w:rsidR="00BB1470">
        <w:rPr>
          <w:rFonts w:eastAsia="Calibri"/>
          <w:szCs w:val="28"/>
        </w:rPr>
        <w:t xml:space="preserve"> </w:t>
      </w:r>
      <w:r w:rsidRPr="00637396">
        <w:rPr>
          <w:rFonts w:eastAsia="Calibri"/>
          <w:szCs w:val="28"/>
        </w:rPr>
        <w:t>и</w:t>
      </w:r>
      <w:r w:rsidR="00BB1470">
        <w:rPr>
          <w:rFonts w:eastAsia="Calibri"/>
          <w:szCs w:val="28"/>
        </w:rPr>
        <w:t xml:space="preserve"> </w:t>
      </w:r>
      <w:r w:rsidRPr="00637396">
        <w:rPr>
          <w:rFonts w:eastAsia="Calibri"/>
          <w:szCs w:val="28"/>
        </w:rPr>
        <w:t xml:space="preserve">автономного округа. </w:t>
      </w:r>
      <w:r w:rsidRPr="00637396">
        <w:t xml:space="preserve">Объем инвестиций за время реализации проекта составил </w:t>
      </w:r>
      <w:r w:rsidRPr="00637396">
        <w:rPr>
          <w:szCs w:val="28"/>
        </w:rPr>
        <w:t>1</w:t>
      </w:r>
      <w:r w:rsidR="00BB1470">
        <w:rPr>
          <w:szCs w:val="28"/>
        </w:rPr>
        <w:t xml:space="preserve"> </w:t>
      </w:r>
      <w:r w:rsidRPr="00637396">
        <w:rPr>
          <w:szCs w:val="28"/>
        </w:rPr>
        <w:t xml:space="preserve">429,66 </w:t>
      </w:r>
      <w:r w:rsidRPr="00637396">
        <w:t>млрд. рублей,</w:t>
      </w:r>
      <w:r w:rsidR="00BB1470">
        <w:t xml:space="preserve"> создано 94 рабочих места.</w:t>
      </w:r>
    </w:p>
    <w:p w:rsidR="00040676" w:rsidRPr="00637396" w:rsidRDefault="00040676" w:rsidP="00040676">
      <w:pPr>
        <w:ind w:firstLine="709"/>
        <w:jc w:val="both"/>
        <w:rPr>
          <w:szCs w:val="28"/>
        </w:rPr>
      </w:pPr>
      <w:r w:rsidRPr="00637396">
        <w:t>Реализация проекта направлена на поставку на региональный рынок высококонкурентной продукции с меньшей себестоимостью за счет снижения транспортных издержек</w:t>
      </w:r>
      <w:r w:rsidRPr="00637396">
        <w:rPr>
          <w:rFonts w:eastAsia="Calibri"/>
          <w:szCs w:val="28"/>
          <w:shd w:val="clear" w:color="auto" w:fill="FFFFFF"/>
        </w:rPr>
        <w:t xml:space="preserve">. </w:t>
      </w:r>
      <w:r w:rsidRPr="00637396">
        <w:t>Гибкость производства даст возможность оперативно решать вопросы изменения ассортимента продукции за счет оперативной перенастройки производственных линий завода в зависимости от потребностей рынка.</w:t>
      </w:r>
      <w:r w:rsidRPr="00637396">
        <w:rPr>
          <w:szCs w:val="28"/>
        </w:rPr>
        <w:t xml:space="preserve"> </w:t>
      </w:r>
    </w:p>
    <w:p w:rsidR="00040676" w:rsidRPr="00637396" w:rsidRDefault="00040676" w:rsidP="00040676">
      <w:pPr>
        <w:ind w:firstLine="709"/>
        <w:jc w:val="both"/>
        <w:rPr>
          <w:szCs w:val="28"/>
        </w:rPr>
      </w:pPr>
      <w:r w:rsidRPr="00637396">
        <w:rPr>
          <w:szCs w:val="28"/>
        </w:rPr>
        <w:t xml:space="preserve">Одним из проектов сферы промышленности, сопровождаемых </w:t>
      </w:r>
      <w:r w:rsidRPr="00637396">
        <w:rPr>
          <w:szCs w:val="28"/>
        </w:rPr>
        <w:br/>
        <w:t xml:space="preserve">по принципу «одного окна» является «Строительство рыборазводного завода», </w:t>
      </w:r>
      <w:r w:rsidRPr="00637396">
        <w:rPr>
          <w:szCs w:val="28"/>
        </w:rPr>
        <w:br/>
        <w:t xml:space="preserve">в рамках реализации которого планируется строительство инкубационного, перерабатывающего цехов, рыборазводных прудов для целей искусственного воспроизводства ценных видов промысловых рыб: пеляди, муксуна, стерляди </w:t>
      </w:r>
      <w:r w:rsidRPr="00637396">
        <w:rPr>
          <w:szCs w:val="28"/>
        </w:rPr>
        <w:br/>
        <w:t>и других. Проект реализуется обществом с ограниченной ответственностью «Бенар». Плановый объем инвестиций составляет 350 млн. рублей, предпо</w:t>
      </w:r>
      <w:r w:rsidR="00BB1470">
        <w:rPr>
          <w:szCs w:val="28"/>
        </w:rPr>
        <w:t>-</w:t>
      </w:r>
      <w:r w:rsidRPr="00637396">
        <w:rPr>
          <w:szCs w:val="28"/>
        </w:rPr>
        <w:t xml:space="preserve">лагаемый объем налоговых поступлений от реализации проекта в бюджеты бюджетной системы Российской Федерации – 87 млн. рублей. Реализация инвестиционного проекта будет способствовать социально-экономическому развитию города и созданию новых рабочих мест в количестве не менее </w:t>
      </w:r>
      <w:r w:rsidR="00BB1470">
        <w:rPr>
          <w:szCs w:val="28"/>
        </w:rPr>
        <w:br/>
      </w:r>
      <w:r w:rsidRPr="00637396">
        <w:rPr>
          <w:szCs w:val="28"/>
        </w:rPr>
        <w:t>30 единиц.</w:t>
      </w:r>
    </w:p>
    <w:p w:rsidR="00040676" w:rsidRPr="00637396" w:rsidRDefault="00040676" w:rsidP="00040676">
      <w:pPr>
        <w:ind w:firstLine="709"/>
        <w:jc w:val="both"/>
        <w:rPr>
          <w:szCs w:val="28"/>
        </w:rPr>
      </w:pPr>
      <w:r w:rsidRPr="00637396">
        <w:rPr>
          <w:szCs w:val="28"/>
        </w:rPr>
        <w:t>Также, в рамках соглашения о сопровождении при реализации инвестици</w:t>
      </w:r>
      <w:r w:rsidR="00BB1470">
        <w:rPr>
          <w:szCs w:val="28"/>
        </w:rPr>
        <w:t>-</w:t>
      </w:r>
      <w:r w:rsidRPr="00637396">
        <w:rPr>
          <w:szCs w:val="28"/>
        </w:rPr>
        <w:t>онного проекта по принципу «одного окна» реализуется инвестиционный проект «Оптимизация и развитие производственного комплекса «НОВОТЕХ» в части капитального ремонта и восстановления грузовой техники. Реализация проекта связана со сферой экономики в области ремонта и технического обслуживания машин и оборудования в целях импортозамещения запасных частей, узлов и агрегатов для обеспечения восстановления техники импортного производства с применением деталей отечественного производства.</w:t>
      </w:r>
    </w:p>
    <w:p w:rsidR="00040676" w:rsidRPr="00637396" w:rsidRDefault="00040676" w:rsidP="00040676">
      <w:pPr>
        <w:ind w:firstLine="709"/>
        <w:jc w:val="both"/>
        <w:rPr>
          <w:szCs w:val="28"/>
        </w:rPr>
      </w:pPr>
      <w:r w:rsidRPr="00637396">
        <w:rPr>
          <w:szCs w:val="28"/>
        </w:rPr>
        <w:t>Планируемый объем капитальных вложений по проекту составит более 150 млн. рублей, период реализации – 5 лет. Реализация проекта позволит создать не менее 20 новых рабочих мест.</w:t>
      </w:r>
      <w:r w:rsidRPr="00637396">
        <w:rPr>
          <w:color w:val="242424"/>
          <w:szCs w:val="28"/>
        </w:rPr>
        <w:t xml:space="preserve"> </w:t>
      </w:r>
      <w:r w:rsidRPr="00637396">
        <w:rPr>
          <w:szCs w:val="28"/>
        </w:rPr>
        <w:t>Планируемый объем ежегодных налоговых поступлений в</w:t>
      </w:r>
      <w:r w:rsidR="00BB1470">
        <w:rPr>
          <w:szCs w:val="28"/>
        </w:rPr>
        <w:t xml:space="preserve"> </w:t>
      </w:r>
      <w:r w:rsidRPr="00637396">
        <w:rPr>
          <w:szCs w:val="28"/>
        </w:rPr>
        <w:t>консолидированный бюджет автономного округа – 48 695 тыс. руб.</w:t>
      </w:r>
    </w:p>
    <w:p w:rsidR="00040676" w:rsidRPr="00637396" w:rsidRDefault="00040676" w:rsidP="00040676">
      <w:pPr>
        <w:ind w:firstLine="709"/>
        <w:jc w:val="both"/>
        <w:rPr>
          <w:rFonts w:eastAsia="Calibri"/>
          <w:szCs w:val="28"/>
        </w:rPr>
      </w:pPr>
      <w:r w:rsidRPr="00BB1470">
        <w:rPr>
          <w:spacing w:val="-4"/>
          <w:szCs w:val="28"/>
        </w:rPr>
        <w:t>На основании распоряжения Губернатора автономного округа от</w:t>
      </w:r>
      <w:r w:rsidR="00BB1470">
        <w:rPr>
          <w:spacing w:val="-4"/>
          <w:szCs w:val="28"/>
        </w:rPr>
        <w:t xml:space="preserve"> </w:t>
      </w:r>
      <w:r w:rsidRPr="00BB1470">
        <w:rPr>
          <w:spacing w:val="-4"/>
          <w:szCs w:val="28"/>
        </w:rPr>
        <w:t>14.08.2025</w:t>
      </w:r>
      <w:r w:rsidRPr="00637396">
        <w:rPr>
          <w:szCs w:val="28"/>
        </w:rPr>
        <w:t xml:space="preserve"> № 255-рг «О предоставлении земельного участка в аренду без проведения торгов», </w:t>
      </w:r>
      <w:r w:rsidRPr="00637396">
        <w:rPr>
          <w:rFonts w:eastAsia="Calibri"/>
          <w:szCs w:val="28"/>
        </w:rPr>
        <w:t>а также в соответствии с Постановлением Правительства Ханты-Мансийского автономного округа – Югры от 14.08.2015 № 270-рп 27.04.2021 Администрацией города проводятся процедуры по заключению договора аренды земельного участка, находящегося в муниципальной собственности, предоставленный инвестору без проведения торгов для реализации масштабного инвестиционного проекта.</w:t>
      </w:r>
    </w:p>
    <w:p w:rsidR="00040676" w:rsidRPr="00637396" w:rsidRDefault="00040676" w:rsidP="00040676">
      <w:pPr>
        <w:ind w:firstLine="709"/>
        <w:jc w:val="both"/>
        <w:rPr>
          <w:szCs w:val="28"/>
        </w:rPr>
      </w:pPr>
      <w:r w:rsidRPr="00637396">
        <w:rPr>
          <w:szCs w:val="28"/>
        </w:rPr>
        <w:t xml:space="preserve">Приоритетным для города также является создание и развитие транспортно-логистического комплекса, что является важным фактором повышения инвестиционной привлекательности города, привлекательности </w:t>
      </w:r>
      <w:r w:rsidRPr="00637396">
        <w:rPr>
          <w:szCs w:val="28"/>
        </w:rPr>
        <w:br/>
        <w:t>для жизни и работы, роста экономической активности, расширения произ</w:t>
      </w:r>
      <w:r w:rsidR="00BB1470">
        <w:rPr>
          <w:szCs w:val="28"/>
        </w:rPr>
        <w:t>-</w:t>
      </w:r>
      <w:r w:rsidRPr="00637396">
        <w:rPr>
          <w:szCs w:val="28"/>
        </w:rPr>
        <w:t>водства, сферы обслуживания и туризма, повышения конкурентоспособности. Снижение транспортных издержек и ускорение доставки грузов непосред</w:t>
      </w:r>
      <w:r w:rsidR="00BB1470">
        <w:rPr>
          <w:szCs w:val="28"/>
        </w:rPr>
        <w:t>-</w:t>
      </w:r>
      <w:r w:rsidRPr="00637396">
        <w:rPr>
          <w:szCs w:val="28"/>
        </w:rPr>
        <w:t>ственно отражаются на конкурентоспособности отечественных производителей, способствуют снижению стоимости товаров и услуг, стимулируют расширение транспортно-экономических связей.</w:t>
      </w:r>
    </w:p>
    <w:p w:rsidR="00040676" w:rsidRPr="00637396" w:rsidRDefault="00040676" w:rsidP="00040676">
      <w:pPr>
        <w:ind w:firstLine="709"/>
        <w:jc w:val="both"/>
        <w:rPr>
          <w:szCs w:val="28"/>
        </w:rPr>
      </w:pPr>
      <w:r w:rsidRPr="00637396">
        <w:rPr>
          <w:rFonts w:eastAsia="Calibri"/>
          <w:szCs w:val="28"/>
        </w:rPr>
        <w:t xml:space="preserve">С целью развития транспортной инфраструктуры на территории города между Администрацией города </w:t>
      </w:r>
      <w:r w:rsidRPr="00637396">
        <w:rPr>
          <w:szCs w:val="28"/>
        </w:rPr>
        <w:t>и обществом с ограниченной ответственностью «Строительно-финансовая компания «Сургутгазстрой» 12.09.2023 заключено соглашение о сопровождении при реализации инвестиционного проекта «Сургутский транспортно-логистический комплекс» по принципу «одного окна».</w:t>
      </w:r>
    </w:p>
    <w:p w:rsidR="00040676" w:rsidRPr="00637396" w:rsidRDefault="00040676" w:rsidP="00040676">
      <w:pPr>
        <w:ind w:firstLine="709"/>
        <w:jc w:val="both"/>
        <w:rPr>
          <w:rFonts w:eastAsiaTheme="minorEastAsia"/>
          <w:szCs w:val="28"/>
        </w:rPr>
      </w:pPr>
      <w:r w:rsidRPr="00637396">
        <w:rPr>
          <w:szCs w:val="28"/>
        </w:rPr>
        <w:t xml:space="preserve">Планируемый объем инвестиций – более 20 млрд. рублей, период реализации проекта – 5 лет. Предполагаемый объем налоговых поступлений </w:t>
      </w:r>
      <w:r w:rsidRPr="00637396">
        <w:rPr>
          <w:szCs w:val="28"/>
        </w:rPr>
        <w:br/>
        <w:t xml:space="preserve">в бюджет округа – 975 млн. рублей, планируется к созданию не менее </w:t>
      </w:r>
      <w:r w:rsidRPr="00637396">
        <w:rPr>
          <w:szCs w:val="28"/>
        </w:rPr>
        <w:br/>
        <w:t>700 новых рабочих мест. Плановая мощность производства (объем строитель</w:t>
      </w:r>
      <w:r w:rsidR="00BB1470">
        <w:rPr>
          <w:szCs w:val="28"/>
        </w:rPr>
        <w:t>-</w:t>
      </w:r>
      <w:r w:rsidRPr="00637396">
        <w:rPr>
          <w:szCs w:val="28"/>
        </w:rPr>
        <w:t>ства) – 300 000 кв. м. Реализация проекта позволит снизить транспортные издержки и ускорить доставку грузов, что в свою очередь будет способствовать снижению стоимости товаров и услуг, а также стимулированию и расширению транспортно-экономических связей. В настоящее время Администрацией города осуществляются мероприятия по подбору земельного участка для реализации инвестиционного проекта.</w:t>
      </w:r>
    </w:p>
    <w:p w:rsidR="00040676" w:rsidRPr="00637396" w:rsidRDefault="00040676" w:rsidP="00040676">
      <w:pPr>
        <w:tabs>
          <w:tab w:val="left" w:pos="0"/>
        </w:tabs>
        <w:overflowPunct w:val="0"/>
        <w:autoSpaceDE w:val="0"/>
        <w:autoSpaceDN w:val="0"/>
        <w:adjustRightInd w:val="0"/>
        <w:ind w:firstLine="709"/>
        <w:contextualSpacing/>
        <w:jc w:val="both"/>
        <w:rPr>
          <w:szCs w:val="28"/>
        </w:rPr>
      </w:pPr>
      <w:r w:rsidRPr="00637396">
        <w:rPr>
          <w:szCs w:val="28"/>
        </w:rPr>
        <w:t>Развитие туристического сектора в городе Сургуте находится на этапе становления. Развитие в городе мультиотраслевого кластера, транспортно-логистического комплекса, сектора креативных индустрий позволит привлечь туристов как с культурно-развлекательными целями, бытовыми, медицинскими, деловыми, в том числе с целью промышленного туризма.</w:t>
      </w:r>
    </w:p>
    <w:p w:rsidR="00040676" w:rsidRPr="00637396" w:rsidRDefault="00040676" w:rsidP="00040676">
      <w:pPr>
        <w:tabs>
          <w:tab w:val="left" w:pos="0"/>
        </w:tabs>
        <w:overflowPunct w:val="0"/>
        <w:autoSpaceDE w:val="0"/>
        <w:autoSpaceDN w:val="0"/>
        <w:adjustRightInd w:val="0"/>
        <w:ind w:firstLine="709"/>
        <w:contextualSpacing/>
        <w:jc w:val="both"/>
        <w:rPr>
          <w:szCs w:val="28"/>
        </w:rPr>
      </w:pPr>
      <w:r w:rsidRPr="00637396">
        <w:rPr>
          <w:szCs w:val="28"/>
        </w:rPr>
        <w:t>На территории города Сургута планируется к реализации инвестиционный проект «Термальный лечебно-оздоровительный комплекс «Источник здоровья», направленный на поддержание и развитие туристско-рекреационного потен</w:t>
      </w:r>
      <w:r w:rsidR="00BB1470">
        <w:rPr>
          <w:szCs w:val="28"/>
        </w:rPr>
        <w:t>-</w:t>
      </w:r>
      <w:r w:rsidRPr="00637396">
        <w:rPr>
          <w:szCs w:val="28"/>
        </w:rPr>
        <w:t xml:space="preserve">циала города и региона. </w:t>
      </w:r>
    </w:p>
    <w:p w:rsidR="00040676" w:rsidRPr="00637396" w:rsidRDefault="00040676" w:rsidP="00040676">
      <w:pPr>
        <w:tabs>
          <w:tab w:val="left" w:pos="0"/>
        </w:tabs>
        <w:overflowPunct w:val="0"/>
        <w:autoSpaceDE w:val="0"/>
        <w:autoSpaceDN w:val="0"/>
        <w:adjustRightInd w:val="0"/>
        <w:ind w:firstLine="709"/>
        <w:contextualSpacing/>
        <w:jc w:val="both"/>
        <w:rPr>
          <w:szCs w:val="28"/>
        </w:rPr>
      </w:pPr>
      <w:r w:rsidRPr="00637396">
        <w:rPr>
          <w:szCs w:val="28"/>
        </w:rPr>
        <w:t xml:space="preserve">В целях его реализации между Администрацией города и обществом </w:t>
      </w:r>
      <w:r w:rsidRPr="00637396">
        <w:rPr>
          <w:szCs w:val="28"/>
        </w:rPr>
        <w:br/>
        <w:t>с ограниченной ответственностью «Строительно-финансовая компания «Сургутгазстрой» заключено соглашение о сопровождении при реализации инвестиционного проекта по принципу «одного окна».</w:t>
      </w:r>
    </w:p>
    <w:p w:rsidR="00040676" w:rsidRPr="00637396" w:rsidRDefault="00040676" w:rsidP="00040676">
      <w:pPr>
        <w:tabs>
          <w:tab w:val="left" w:pos="0"/>
        </w:tabs>
        <w:overflowPunct w:val="0"/>
        <w:autoSpaceDE w:val="0"/>
        <w:autoSpaceDN w:val="0"/>
        <w:adjustRightInd w:val="0"/>
        <w:ind w:firstLine="709"/>
        <w:contextualSpacing/>
        <w:jc w:val="both"/>
        <w:rPr>
          <w:szCs w:val="28"/>
        </w:rPr>
      </w:pPr>
      <w:r w:rsidRPr="00637396">
        <w:rPr>
          <w:szCs w:val="28"/>
        </w:rPr>
        <w:t xml:space="preserve">Планируемый объем инвестиций – более 5 млрд. рублей, период реализации инвестиционного проекта – 5 лет, объем налоговых поступлений в бюджет округа – 496 млн. рублей. Реализация проекта позволит создать </w:t>
      </w:r>
      <w:r w:rsidRPr="00637396">
        <w:rPr>
          <w:szCs w:val="28"/>
        </w:rPr>
        <w:br/>
        <w:t>не менее 350 новых рабочих мест. Администрацией города осуществляются мероприятия по подбору земельного участка для реализации инвестиционного проекта.</w:t>
      </w:r>
    </w:p>
    <w:p w:rsidR="00040676" w:rsidRPr="00637396" w:rsidRDefault="00040676" w:rsidP="00040676">
      <w:pPr>
        <w:tabs>
          <w:tab w:val="left" w:pos="0"/>
        </w:tabs>
        <w:overflowPunct w:val="0"/>
        <w:autoSpaceDE w:val="0"/>
        <w:autoSpaceDN w:val="0"/>
        <w:adjustRightInd w:val="0"/>
        <w:ind w:firstLine="709"/>
        <w:contextualSpacing/>
        <w:jc w:val="both"/>
        <w:rPr>
          <w:szCs w:val="28"/>
        </w:rPr>
      </w:pPr>
      <w:r w:rsidRPr="00637396">
        <w:rPr>
          <w:szCs w:val="28"/>
        </w:rPr>
        <w:t>Также продолжается реализация инвестиционного проекта по реконст</w:t>
      </w:r>
      <w:r w:rsidR="00BB1470">
        <w:rPr>
          <w:szCs w:val="28"/>
        </w:rPr>
        <w:t>-</w:t>
      </w:r>
      <w:r w:rsidRPr="00637396">
        <w:rPr>
          <w:szCs w:val="28"/>
        </w:rPr>
        <w:t>рукции городского рынка, в результате город получит современное торговое пространство фуд-молл, концепцией которого предусмотрены и торговые места для пищевых продуктов, в том числе местного производства, и рестораны национальной кухни.</w:t>
      </w:r>
      <w:r w:rsidRPr="00637396">
        <w:rPr>
          <w:rFonts w:eastAsia="Calibri"/>
          <w:szCs w:val="28"/>
        </w:rPr>
        <w:t xml:space="preserve"> Объект станет местом притяжения предпринимателей </w:t>
      </w:r>
      <w:r w:rsidR="00BB1470">
        <w:rPr>
          <w:rFonts w:eastAsia="Calibri"/>
          <w:szCs w:val="28"/>
        </w:rPr>
        <w:br/>
      </w:r>
      <w:r w:rsidRPr="00637396">
        <w:rPr>
          <w:rFonts w:eastAsia="Calibri"/>
          <w:szCs w:val="28"/>
        </w:rPr>
        <w:t xml:space="preserve">и горожан. </w:t>
      </w:r>
      <w:r w:rsidRPr="00637396">
        <w:rPr>
          <w:szCs w:val="28"/>
        </w:rPr>
        <w:t>Планируемый объем инвестиций – более 200 млн. рублей, мощность объекта – 520 кв. м, срок реализации соглашения – 4 года, в том числе 2 года – проектирование, 2 года – реконструкция объекта. Окончание работ по рекон</w:t>
      </w:r>
      <w:r w:rsidR="00BB1470">
        <w:rPr>
          <w:szCs w:val="28"/>
        </w:rPr>
        <w:t>-</w:t>
      </w:r>
      <w:r w:rsidRPr="00637396">
        <w:rPr>
          <w:szCs w:val="28"/>
        </w:rPr>
        <w:t>струкции будет осуществлено в 2027 году.</w:t>
      </w:r>
    </w:p>
    <w:p w:rsidR="00040676" w:rsidRPr="00637396" w:rsidRDefault="00040676" w:rsidP="00040676">
      <w:pPr>
        <w:ind w:firstLine="709"/>
        <w:jc w:val="both"/>
        <w:rPr>
          <w:szCs w:val="28"/>
        </w:rPr>
      </w:pPr>
      <w:r w:rsidRPr="00637396">
        <w:rPr>
          <w:szCs w:val="28"/>
        </w:rPr>
        <w:t>В целях создания условий для подготовки конкурентоспособных граждан, обеспечения доступного и качественного непрерывного образования, соответ</w:t>
      </w:r>
      <w:r w:rsidR="00BB1470">
        <w:rPr>
          <w:szCs w:val="28"/>
        </w:rPr>
        <w:t>-</w:t>
      </w:r>
      <w:r w:rsidRPr="00637396">
        <w:rPr>
          <w:szCs w:val="28"/>
        </w:rPr>
        <w:t>ствующего требованиям инновационного развития экономики города, современным потребностям общества, продолжается реализация концессион</w:t>
      </w:r>
      <w:r w:rsidR="00BB1470">
        <w:rPr>
          <w:szCs w:val="28"/>
        </w:rPr>
        <w:t>-</w:t>
      </w:r>
      <w:r w:rsidRPr="00637396">
        <w:rPr>
          <w:szCs w:val="28"/>
        </w:rPr>
        <w:t xml:space="preserve">ного соглашения в отношении объекта образования </w:t>
      </w:r>
      <w:r w:rsidRPr="00637396">
        <w:rPr>
          <w:rFonts w:eastAsia="Calibri"/>
          <w:szCs w:val="28"/>
        </w:rPr>
        <w:t>«Средняя общеобра</w:t>
      </w:r>
      <w:r w:rsidR="00BB1470">
        <w:rPr>
          <w:rFonts w:eastAsia="Calibri"/>
          <w:szCs w:val="28"/>
        </w:rPr>
        <w:t>-</w:t>
      </w:r>
      <w:r w:rsidRPr="00637396">
        <w:rPr>
          <w:rFonts w:eastAsia="Calibri"/>
          <w:szCs w:val="28"/>
        </w:rPr>
        <w:t xml:space="preserve">зовательная школа № 9 в микрорайоне 39 города Сургута. Блок 2» </w:t>
      </w:r>
      <w:r w:rsidR="00BB1470">
        <w:rPr>
          <w:rFonts w:eastAsia="Calibri"/>
          <w:szCs w:val="28"/>
        </w:rPr>
        <w:br/>
      </w:r>
      <w:r w:rsidRPr="00637396">
        <w:rPr>
          <w:rFonts w:eastAsia="Calibri"/>
          <w:szCs w:val="28"/>
        </w:rPr>
        <w:t xml:space="preserve">на 550 ученических мест. Концессионное соглашение заключено 14.02.2019 с обществом с ограниченной ответственностью «Инвестстройцентр». Объект введен в эксплуатацию в 1 квартале 2022 года. </w:t>
      </w:r>
      <w:r w:rsidRPr="00637396">
        <w:rPr>
          <w:szCs w:val="28"/>
        </w:rPr>
        <w:t xml:space="preserve">Это первый объект образования </w:t>
      </w:r>
      <w:r w:rsidR="00BB1470">
        <w:rPr>
          <w:szCs w:val="28"/>
        </w:rPr>
        <w:br/>
      </w:r>
      <w:r w:rsidRPr="00637396">
        <w:rPr>
          <w:szCs w:val="28"/>
        </w:rPr>
        <w:t xml:space="preserve">в Российской Федерации, построенный в рамках концессионного механизма. </w:t>
      </w:r>
      <w:r w:rsidRPr="00637396">
        <w:rPr>
          <w:szCs w:val="28"/>
        </w:rPr>
        <w:br/>
        <w:t>В настоящее время концессионером эксплуатируется объект концессионного соглашения. Срок эксплуатации – 5 лет.</w:t>
      </w:r>
    </w:p>
    <w:p w:rsidR="00040676" w:rsidRPr="00637396" w:rsidRDefault="00040676" w:rsidP="00040676">
      <w:pPr>
        <w:ind w:firstLine="709"/>
        <w:jc w:val="both"/>
        <w:rPr>
          <w:szCs w:val="28"/>
        </w:rPr>
      </w:pPr>
      <w:r w:rsidRPr="00637396">
        <w:rPr>
          <w:szCs w:val="28"/>
        </w:rPr>
        <w:t>В целях модернизации системы уличного освещения с применением энергоэффективного оборудования между Администрацией города и обществом с ограниченной ответственностью «Сургутские городские электрические сети» 28.12.2023 заключено концессионное соглашение на 20 лет в отношении объектов наружного освещения, находящихся в собственности муниципального образования.</w:t>
      </w:r>
    </w:p>
    <w:p w:rsidR="00040676" w:rsidRPr="00637396" w:rsidRDefault="00040676" w:rsidP="00040676">
      <w:pPr>
        <w:ind w:firstLine="709"/>
        <w:jc w:val="both"/>
        <w:rPr>
          <w:szCs w:val="28"/>
        </w:rPr>
      </w:pPr>
      <w:r w:rsidRPr="00637396">
        <w:rPr>
          <w:szCs w:val="28"/>
        </w:rPr>
        <w:t>Соглашением предусмотрено создание (49,328 км) и реконструкция линий наружного освещения, их эксплуатация. Реконструкции подлежат объекты уличного освещения в количестве более 5 000 светильников. Реализация проекта позволит внедрить в производственный цикл новейшее оборудование с целью повышения энергосбережения и усовершенствованные светодиодные светиль</w:t>
      </w:r>
      <w:r w:rsidR="00BB1470">
        <w:rPr>
          <w:szCs w:val="28"/>
        </w:rPr>
        <w:t>-</w:t>
      </w:r>
      <w:r w:rsidRPr="00637396">
        <w:rPr>
          <w:szCs w:val="28"/>
        </w:rPr>
        <w:t>ники сроком полезного использования не менее 20 лет.</w:t>
      </w:r>
    </w:p>
    <w:p w:rsidR="00040676" w:rsidRPr="00637396" w:rsidRDefault="00040676" w:rsidP="00040676">
      <w:pPr>
        <w:widowControl w:val="0"/>
        <w:adjustRightInd w:val="0"/>
        <w:ind w:firstLine="709"/>
        <w:jc w:val="both"/>
        <w:rPr>
          <w:szCs w:val="28"/>
        </w:rPr>
      </w:pPr>
      <w:r w:rsidRPr="00637396">
        <w:rPr>
          <w:szCs w:val="28"/>
        </w:rPr>
        <w:t xml:space="preserve">Создание условий, обеспечивающих возможность горожанам вести здоровый образ жизни, систематически заниматься физической культурой </w:t>
      </w:r>
      <w:r w:rsidRPr="00637396">
        <w:rPr>
          <w:szCs w:val="28"/>
        </w:rPr>
        <w:br/>
        <w:t xml:space="preserve">и спортом является одной из национальных целей и стратегических задач развития Российской Федерации. </w:t>
      </w:r>
    </w:p>
    <w:p w:rsidR="00040676" w:rsidRPr="00637396" w:rsidRDefault="00040676" w:rsidP="00040676">
      <w:pPr>
        <w:ind w:firstLine="709"/>
        <w:jc w:val="both"/>
        <w:rPr>
          <w:szCs w:val="28"/>
        </w:rPr>
      </w:pPr>
      <w:r w:rsidRPr="00637396">
        <w:rPr>
          <w:szCs w:val="28"/>
        </w:rPr>
        <w:t>В целях повышения уровня обеспеченности города спортивными соору</w:t>
      </w:r>
      <w:r w:rsidR="00BB1470">
        <w:rPr>
          <w:szCs w:val="28"/>
        </w:rPr>
        <w:t>-</w:t>
      </w:r>
      <w:r w:rsidRPr="00637396">
        <w:rPr>
          <w:szCs w:val="28"/>
        </w:rPr>
        <w:t>жениями, осуществляется строительство 5 быстровозводимых спортивных сооружений:</w:t>
      </w:r>
    </w:p>
    <w:p w:rsidR="00040676" w:rsidRPr="00637396" w:rsidRDefault="00040676" w:rsidP="00040676">
      <w:pPr>
        <w:ind w:firstLine="709"/>
        <w:jc w:val="both"/>
        <w:rPr>
          <w:szCs w:val="28"/>
        </w:rPr>
      </w:pPr>
      <w:r w:rsidRPr="00637396">
        <w:rPr>
          <w:szCs w:val="28"/>
        </w:rPr>
        <w:t>- спортивный комплекс с универсальным игровым залом в микрорайоне А, планируемый ввод – сентябрь 2025 года;</w:t>
      </w:r>
    </w:p>
    <w:p w:rsidR="00040676" w:rsidRPr="00637396" w:rsidRDefault="00040676" w:rsidP="00040676">
      <w:pPr>
        <w:ind w:firstLine="709"/>
        <w:jc w:val="both"/>
        <w:rPr>
          <w:szCs w:val="28"/>
        </w:rPr>
      </w:pPr>
      <w:r w:rsidRPr="00637396">
        <w:rPr>
          <w:szCs w:val="28"/>
        </w:rPr>
        <w:t>- спортивный комплекс с универсальным игровым залом в микрорайоне Хоззона (по улице Маяковского) (включен в государственную программу Ханты-Мансийского автономного округа – Югры «Строительство»), планиру</w:t>
      </w:r>
      <w:r w:rsidR="00BB1470">
        <w:rPr>
          <w:szCs w:val="28"/>
        </w:rPr>
        <w:t>-</w:t>
      </w:r>
      <w:r w:rsidRPr="00637396">
        <w:rPr>
          <w:szCs w:val="28"/>
        </w:rPr>
        <w:t>емый ввод – октябрь 2025 года;</w:t>
      </w:r>
    </w:p>
    <w:p w:rsidR="00040676" w:rsidRPr="00637396" w:rsidRDefault="00040676" w:rsidP="00040676">
      <w:pPr>
        <w:ind w:firstLine="709"/>
        <w:jc w:val="both"/>
        <w:rPr>
          <w:szCs w:val="28"/>
        </w:rPr>
      </w:pPr>
      <w:r w:rsidRPr="00637396">
        <w:rPr>
          <w:szCs w:val="28"/>
        </w:rPr>
        <w:t xml:space="preserve">- спортивный комплекс с универсальным игровым залом и дворец боевых искусств в микрорайоне 30А (включены в государственную программу Ханты-Мансийского автономного округа – Югры «Строительство»), планируемый </w:t>
      </w:r>
      <w:r w:rsidR="00BB1470">
        <w:rPr>
          <w:szCs w:val="28"/>
        </w:rPr>
        <w:br/>
      </w:r>
      <w:r w:rsidRPr="00637396">
        <w:rPr>
          <w:szCs w:val="28"/>
        </w:rPr>
        <w:t>ввод – ноябрь 2025 года;</w:t>
      </w:r>
    </w:p>
    <w:p w:rsidR="00040676" w:rsidRPr="00637396" w:rsidRDefault="00040676" w:rsidP="00040676">
      <w:pPr>
        <w:ind w:firstLine="709"/>
        <w:jc w:val="both"/>
        <w:rPr>
          <w:szCs w:val="28"/>
        </w:rPr>
      </w:pPr>
      <w:r w:rsidRPr="00637396">
        <w:rPr>
          <w:szCs w:val="28"/>
        </w:rPr>
        <w:t>- спортивный комплекс с искусственным льдом» (микрорайон Хоззона) (включен в государственную программу Ханты-Мансийского автономного округа – Югры «Строительство»), планируемый ввод – июнь 2026 года.</w:t>
      </w:r>
    </w:p>
    <w:p w:rsidR="00040676" w:rsidRPr="00637396" w:rsidRDefault="00040676" w:rsidP="00040676">
      <w:pPr>
        <w:ind w:firstLine="709"/>
        <w:jc w:val="both"/>
        <w:rPr>
          <w:rFonts w:eastAsia="Calibri"/>
          <w:szCs w:val="28"/>
        </w:rPr>
      </w:pPr>
      <w:r w:rsidRPr="00637396">
        <w:rPr>
          <w:rFonts w:eastAsia="Calibri"/>
          <w:szCs w:val="28"/>
        </w:rPr>
        <w:t xml:space="preserve">В целях создания объекта капитального строительства «Проспект Комсомольский на участке от улицы Федорова до улицы Кайдалова в городе Сургуте», четырехполосной магистральной улицы районного значения, транспортно-пешеходной, общей протяженностью 0,401 километра, между Администрацией города и обществом с ограниченной ответственностью </w:t>
      </w:r>
      <w:r w:rsidR="00BB1470">
        <w:rPr>
          <w:rFonts w:eastAsia="Calibri"/>
          <w:szCs w:val="28"/>
        </w:rPr>
        <w:br/>
      </w:r>
      <w:r w:rsidRPr="00637396">
        <w:rPr>
          <w:rFonts w:eastAsia="Calibri"/>
          <w:szCs w:val="28"/>
        </w:rPr>
        <w:t>«СПС Концессия № 1» 15.02.2022 заключено первое в автономном округе концессионное соглашение о финансировании, создании и эксплуатации автомо</w:t>
      </w:r>
      <w:r w:rsidR="00BB1470">
        <w:rPr>
          <w:rFonts w:eastAsia="Calibri"/>
          <w:szCs w:val="28"/>
        </w:rPr>
        <w:t>-</w:t>
      </w:r>
      <w:r w:rsidRPr="00637396">
        <w:rPr>
          <w:rFonts w:eastAsia="Calibri"/>
          <w:szCs w:val="28"/>
        </w:rPr>
        <w:t xml:space="preserve">бильной дороги. </w:t>
      </w:r>
      <w:r w:rsidRPr="00637396">
        <w:rPr>
          <w:szCs w:val="28"/>
        </w:rPr>
        <w:t>Срок действия соглашения – 6 лет, из них 1 год на создание объекта, 5 лет на эксплуатацию.</w:t>
      </w:r>
    </w:p>
    <w:p w:rsidR="00040676" w:rsidRPr="00637396" w:rsidRDefault="00040676" w:rsidP="00040676">
      <w:pPr>
        <w:ind w:firstLine="709"/>
        <w:jc w:val="both"/>
        <w:rPr>
          <w:szCs w:val="28"/>
        </w:rPr>
      </w:pPr>
      <w:r w:rsidRPr="00637396">
        <w:rPr>
          <w:szCs w:val="28"/>
        </w:rPr>
        <w:t xml:space="preserve">Готовый объект введен в эксплуатацию в срок, установленный концессионным соглашением. Новый участок дороги открыли 15.05.2023, </w:t>
      </w:r>
      <w:r w:rsidRPr="00637396">
        <w:rPr>
          <w:szCs w:val="28"/>
        </w:rPr>
        <w:br/>
        <w:t xml:space="preserve">он обеспечил транспортную доступность, а также комфортное проживание жителей микрорайонов. Проектом, помимо строительства дорожного </w:t>
      </w:r>
      <w:r w:rsidR="00BB1470">
        <w:rPr>
          <w:szCs w:val="28"/>
        </w:rPr>
        <w:br/>
      </w:r>
      <w:r w:rsidRPr="00637396">
        <w:rPr>
          <w:szCs w:val="28"/>
        </w:rPr>
        <w:t xml:space="preserve">полотна, была предусмотрена реконструкция действующих инженерных сетей, </w:t>
      </w:r>
      <w:r w:rsidR="00BB1470">
        <w:rPr>
          <w:szCs w:val="28"/>
        </w:rPr>
        <w:br/>
      </w:r>
      <w:r w:rsidRPr="00637396">
        <w:rPr>
          <w:szCs w:val="28"/>
        </w:rPr>
        <w:t>в том числе сетей электроснабжения, ливневой канализации, теплоснабжения, водоснабжения и водоотведения, сетей связи, а также обустройство автомо</w:t>
      </w:r>
      <w:r w:rsidR="00BB1470">
        <w:rPr>
          <w:szCs w:val="28"/>
        </w:rPr>
        <w:t>-</w:t>
      </w:r>
      <w:r w:rsidRPr="00637396">
        <w:rPr>
          <w:szCs w:val="28"/>
        </w:rPr>
        <w:t>бильной дороги (остановочные павильоны, светофоры, дорожные знаки).</w:t>
      </w:r>
    </w:p>
    <w:p w:rsidR="00040676" w:rsidRPr="00637396" w:rsidRDefault="00040676" w:rsidP="00040676">
      <w:pPr>
        <w:ind w:firstLine="709"/>
        <w:jc w:val="both"/>
        <w:rPr>
          <w:szCs w:val="28"/>
        </w:rPr>
      </w:pPr>
      <w:r w:rsidRPr="00637396">
        <w:rPr>
          <w:szCs w:val="28"/>
        </w:rPr>
        <w:t xml:space="preserve">Для формирования благоприятной среды для бизнес-сообщества, </w:t>
      </w:r>
      <w:r w:rsidRPr="00637396">
        <w:rPr>
          <w:szCs w:val="28"/>
        </w:rPr>
        <w:br/>
        <w:t xml:space="preserve">в Ханты-Мансийском автономном округе – Югре принят Закон от 27.07.2020 </w:t>
      </w:r>
      <w:r w:rsidRPr="00637396">
        <w:rPr>
          <w:szCs w:val="28"/>
        </w:rPr>
        <w:br/>
        <w:t>№ 70-оз «О креативных индустриях в Ханты-Мансийском автономном округе</w:t>
      </w:r>
      <w:r w:rsidR="00BB1470">
        <w:rPr>
          <w:szCs w:val="28"/>
        </w:rPr>
        <w:t xml:space="preserve"> – </w:t>
      </w:r>
      <w:r w:rsidRPr="00637396">
        <w:rPr>
          <w:szCs w:val="28"/>
        </w:rPr>
        <w:t xml:space="preserve">Югре», который стал «пилотным» для остальных регионов Российской Федерации. </w:t>
      </w:r>
    </w:p>
    <w:p w:rsidR="00040676" w:rsidRPr="00637396" w:rsidRDefault="00040676" w:rsidP="00040676">
      <w:pPr>
        <w:autoSpaceDE w:val="0"/>
        <w:autoSpaceDN w:val="0"/>
        <w:adjustRightInd w:val="0"/>
        <w:ind w:firstLine="709"/>
        <w:jc w:val="both"/>
        <w:rPr>
          <w:szCs w:val="28"/>
        </w:rPr>
      </w:pPr>
      <w:r w:rsidRPr="00637396">
        <w:rPr>
          <w:szCs w:val="28"/>
        </w:rPr>
        <w:t>В рамках данного закона на территории города успешно реали</w:t>
      </w:r>
      <w:r w:rsidR="00BB1470">
        <w:rPr>
          <w:szCs w:val="28"/>
        </w:rPr>
        <w:t>-</w:t>
      </w:r>
      <w:r w:rsidR="00BB1470">
        <w:rPr>
          <w:szCs w:val="28"/>
        </w:rPr>
        <w:br/>
      </w:r>
      <w:r w:rsidRPr="00637396">
        <w:rPr>
          <w:szCs w:val="28"/>
        </w:rPr>
        <w:t xml:space="preserve">зуется инвестиционный проект «Культурно-спортивный кластер «СпортЗавод» </w:t>
      </w:r>
      <w:r w:rsidR="00BB1470">
        <w:rPr>
          <w:szCs w:val="28"/>
        </w:rPr>
        <w:br/>
      </w:r>
      <w:r w:rsidRPr="00637396">
        <w:rPr>
          <w:szCs w:val="28"/>
        </w:rPr>
        <w:t xml:space="preserve">(далее – КСК «СпортЗавод»). </w:t>
      </w:r>
      <w:r w:rsidRPr="00637396">
        <w:rPr>
          <w:rFonts w:eastAsia="BatangChe"/>
          <w:szCs w:val="28"/>
        </w:rPr>
        <w:t xml:space="preserve">Срок реализации проекта – 2021 – 2036 годы. Планируемый объем инвестиций – 120 млн. рублей. </w:t>
      </w:r>
      <w:r w:rsidRPr="00637396">
        <w:rPr>
          <w:szCs w:val="28"/>
        </w:rPr>
        <w:t xml:space="preserve">Освоено 52 млн. рублей, </w:t>
      </w:r>
      <w:r w:rsidRPr="00637396">
        <w:rPr>
          <w:szCs w:val="28"/>
        </w:rPr>
        <w:br/>
        <w:t>в том числе объем собственных средств инвестора – 24 млн. рублей, объем привлеченных средств (займы) – 28 млн. рублей. За время реализации проекта создано 4 рабочих места. Объем налоговых отчислений в бюджет округа составил 2,57 млн. рублей.</w:t>
      </w:r>
    </w:p>
    <w:p w:rsidR="00040676" w:rsidRPr="00637396" w:rsidRDefault="00040676" w:rsidP="00040676">
      <w:pPr>
        <w:ind w:firstLine="709"/>
        <w:contextualSpacing/>
        <w:jc w:val="both"/>
        <w:rPr>
          <w:szCs w:val="28"/>
        </w:rPr>
      </w:pPr>
      <w:r w:rsidRPr="00637396">
        <w:rPr>
          <w:szCs w:val="28"/>
          <w:shd w:val="clear" w:color="auto" w:fill="FFFFFF"/>
        </w:rPr>
        <w:t>Креативный кластер направлен на создание экосистемы вокруг предста</w:t>
      </w:r>
      <w:r w:rsidR="00BB1470">
        <w:rPr>
          <w:szCs w:val="28"/>
          <w:shd w:val="clear" w:color="auto" w:fill="FFFFFF"/>
        </w:rPr>
        <w:t>-</w:t>
      </w:r>
      <w:r w:rsidRPr="00637396">
        <w:rPr>
          <w:szCs w:val="28"/>
          <w:shd w:val="clear" w:color="auto" w:fill="FFFFFF"/>
        </w:rPr>
        <w:t xml:space="preserve">вителей экстремальных видов спорта и уличных субкультур. </w:t>
      </w:r>
      <w:r w:rsidRPr="00637396">
        <w:rPr>
          <w:szCs w:val="28"/>
        </w:rPr>
        <w:t xml:space="preserve">КСК «СпортЗавод» представляет собой пространство общей площадью 6 000 квадратных метров, </w:t>
      </w:r>
      <w:r w:rsidR="00BB1470">
        <w:rPr>
          <w:szCs w:val="28"/>
        </w:rPr>
        <w:br/>
      </w:r>
      <w:r w:rsidRPr="00637396">
        <w:rPr>
          <w:szCs w:val="28"/>
        </w:rPr>
        <w:t>на базе которого тренируются спортсмены, увлекающиеся экстремаль</w:t>
      </w:r>
      <w:r w:rsidR="00BB1470">
        <w:rPr>
          <w:szCs w:val="28"/>
        </w:rPr>
        <w:t>-</w:t>
      </w:r>
      <w:r w:rsidR="00BB1470">
        <w:rPr>
          <w:szCs w:val="28"/>
        </w:rPr>
        <w:br/>
      </w:r>
      <w:r w:rsidRPr="00637396">
        <w:rPr>
          <w:szCs w:val="28"/>
        </w:rPr>
        <w:t>ными видами спорта: велоспорт, скейтбординг, лонгбординг, сноубординг, самокатный спорт. Здесь созданы площадки для представителей креативного сообщества – художников, музыкантов, дизайнеров, общественных деятелей, предпринимателей.</w:t>
      </w:r>
    </w:p>
    <w:p w:rsidR="00040676" w:rsidRPr="00637396" w:rsidRDefault="00040676" w:rsidP="00040676">
      <w:pPr>
        <w:ind w:firstLine="709"/>
        <w:contextualSpacing/>
        <w:jc w:val="both"/>
        <w:rPr>
          <w:szCs w:val="28"/>
        </w:rPr>
      </w:pPr>
      <w:r w:rsidRPr="00637396">
        <w:rPr>
          <w:szCs w:val="28"/>
        </w:rPr>
        <w:t>В целях создания для них необходимых сервисов на территории кластера, доступна возможность предоставления площадей в аренду для ведения бизнеса на льготных условиях.</w:t>
      </w:r>
    </w:p>
    <w:p w:rsidR="00040676" w:rsidRPr="00B34AF5" w:rsidRDefault="00040676" w:rsidP="00040676">
      <w:pPr>
        <w:ind w:firstLine="709"/>
        <w:jc w:val="both"/>
        <w:rPr>
          <w:rFonts w:eastAsia="BatangChe"/>
          <w:szCs w:val="28"/>
        </w:rPr>
      </w:pPr>
      <w:r w:rsidRPr="00637396">
        <w:rPr>
          <w:rFonts w:eastAsia="BatangChe"/>
          <w:szCs w:val="28"/>
        </w:rPr>
        <w:t>Проект занял 14 место из 25 тысяч на форуме «Сильные идеи для нового времени» Агентства стратегических инициатив и фонда «Росконгресс», рекомендован для тиражирования по всей стране, а также попал в топ-10 федерального акселератора по преобразованию территорий Rurban Creative Lab.</w:t>
      </w:r>
    </w:p>
    <w:p w:rsidR="00040676" w:rsidRDefault="00040676" w:rsidP="00040676">
      <w:pPr>
        <w:widowControl w:val="0"/>
        <w:pBdr>
          <w:top w:val="single" w:sz="4" w:space="0" w:color="FFFFFF"/>
          <w:left w:val="single" w:sz="4" w:space="0" w:color="FFFFFF"/>
          <w:bottom w:val="single" w:sz="4" w:space="31" w:color="FFFFFF"/>
          <w:right w:val="single" w:sz="4" w:space="2" w:color="FFFFFF"/>
        </w:pBdr>
        <w:ind w:firstLine="709"/>
        <w:jc w:val="both"/>
        <w:rPr>
          <w:szCs w:val="28"/>
        </w:rPr>
      </w:pPr>
    </w:p>
    <w:p w:rsidR="00F865B3" w:rsidRPr="00040676" w:rsidRDefault="00F865B3" w:rsidP="00040676"/>
    <w:sectPr w:rsidR="00F865B3" w:rsidRPr="00040676" w:rsidSect="00EA63F6">
      <w:head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3FB" w:rsidRDefault="009F03FB" w:rsidP="00040676">
      <w:r>
        <w:separator/>
      </w:r>
    </w:p>
  </w:endnote>
  <w:endnote w:type="continuationSeparator" w:id="0">
    <w:p w:rsidR="009F03FB" w:rsidRDefault="009F03FB" w:rsidP="00040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altName w:val="Courier New"/>
    <w:charset w:val="00"/>
    <w:family w:val="modern"/>
    <w:pitch w:val="fixed"/>
    <w:sig w:usb0="00002003" w:usb1="00000000" w:usb2="00000000" w:usb3="00000000" w:csb0="0000004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3FB" w:rsidRDefault="009F03FB" w:rsidP="00040676">
      <w:r>
        <w:separator/>
      </w:r>
    </w:p>
  </w:footnote>
  <w:footnote w:type="continuationSeparator" w:id="0">
    <w:p w:rsidR="009F03FB" w:rsidRDefault="009F03FB" w:rsidP="00040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61433"/>
      <w:docPartObj>
        <w:docPartGallery w:val="Page Numbers (Top of Page)"/>
        <w:docPartUnique/>
      </w:docPartObj>
    </w:sdtPr>
    <w:sdtEndPr>
      <w:rPr>
        <w:sz w:val="20"/>
        <w:szCs w:val="20"/>
      </w:rPr>
    </w:sdtEndPr>
    <w:sdtContent>
      <w:p w:rsidR="00040676" w:rsidRPr="00040676" w:rsidRDefault="00040676">
        <w:pPr>
          <w:pStyle w:val="a4"/>
          <w:jc w:val="center"/>
          <w:rPr>
            <w:sz w:val="20"/>
            <w:szCs w:val="20"/>
          </w:rPr>
        </w:pPr>
        <w:r w:rsidRPr="00040676">
          <w:rPr>
            <w:sz w:val="20"/>
            <w:szCs w:val="20"/>
          </w:rPr>
          <w:fldChar w:fldCharType="begin"/>
        </w:r>
        <w:r w:rsidRPr="00040676">
          <w:rPr>
            <w:sz w:val="20"/>
            <w:szCs w:val="20"/>
          </w:rPr>
          <w:instrText>PAGE   \* MERGEFORMAT</w:instrText>
        </w:r>
        <w:r w:rsidRPr="00040676">
          <w:rPr>
            <w:sz w:val="20"/>
            <w:szCs w:val="20"/>
          </w:rPr>
          <w:fldChar w:fldCharType="separate"/>
        </w:r>
        <w:r w:rsidR="006E4708">
          <w:rPr>
            <w:noProof/>
            <w:sz w:val="20"/>
            <w:szCs w:val="20"/>
          </w:rPr>
          <w:t>2</w:t>
        </w:r>
        <w:r w:rsidRPr="00040676">
          <w:rPr>
            <w:sz w:val="20"/>
            <w:szCs w:val="20"/>
          </w:rPr>
          <w:fldChar w:fldCharType="end"/>
        </w:r>
      </w:p>
    </w:sdtContent>
  </w:sdt>
  <w:p w:rsidR="00040676" w:rsidRDefault="0004067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890"/>
      <w:docPartObj>
        <w:docPartGallery w:val="Page Numbers (Top of Page)"/>
        <w:docPartUnique/>
      </w:docPartObj>
    </w:sdtPr>
    <w:sdtEndPr>
      <w:rPr>
        <w:sz w:val="20"/>
        <w:szCs w:val="20"/>
      </w:rPr>
    </w:sdtEndPr>
    <w:sdtContent>
      <w:p w:rsidR="008675E8" w:rsidRPr="008675E8" w:rsidRDefault="00767C79" w:rsidP="005A3796">
        <w:pPr>
          <w:pStyle w:val="a4"/>
          <w:jc w:val="center"/>
          <w:rPr>
            <w:sz w:val="20"/>
            <w:szCs w:val="20"/>
          </w:rPr>
        </w:pPr>
        <w:r>
          <w:rPr>
            <w:sz w:val="20"/>
            <w:szCs w:val="20"/>
          </w:rPr>
          <w:fldChar w:fldCharType="begin"/>
        </w:r>
        <w:r>
          <w:rPr>
            <w:sz w:val="20"/>
            <w:szCs w:val="20"/>
          </w:rPr>
          <w:instrText xml:space="preserve"> </w:instrText>
        </w:r>
        <w:r>
          <w:rPr>
            <w:sz w:val="20"/>
            <w:szCs w:val="20"/>
            <w:lang w:val="en-US"/>
          </w:rPr>
          <w:instrText xml:space="preserve">IF </w:instrText>
        </w:r>
        <w:r>
          <w:rPr>
            <w:sz w:val="20"/>
            <w:szCs w:val="20"/>
            <w:lang w:val="en-US"/>
          </w:rPr>
          <w:fldChar w:fldCharType="begin"/>
        </w:r>
        <w:r>
          <w:rPr>
            <w:sz w:val="20"/>
            <w:szCs w:val="20"/>
            <w:lang w:val="en-US"/>
          </w:rPr>
          <w:instrText xml:space="preserve"> SECTION </w:instrText>
        </w:r>
        <w:r>
          <w:rPr>
            <w:sz w:val="20"/>
            <w:szCs w:val="20"/>
            <w:lang w:val="en-US"/>
          </w:rPr>
          <w:fldChar w:fldCharType="separate"/>
        </w:r>
        <w:r w:rsidR="002F70D1">
          <w:rPr>
            <w:sz w:val="20"/>
            <w:szCs w:val="20"/>
            <w:lang w:val="en-US"/>
          </w:rPr>
          <w:instrText>3</w:instrText>
        </w:r>
        <w:r>
          <w:rPr>
            <w:sz w:val="20"/>
            <w:szCs w:val="20"/>
            <w:lang w:val="en-US"/>
          </w:rPr>
          <w:fldChar w:fldCharType="end"/>
        </w:r>
        <w:r>
          <w:rPr>
            <w:sz w:val="20"/>
            <w:szCs w:val="20"/>
          </w:rPr>
          <w:instrText xml:space="preserve"> </w:instrText>
        </w:r>
        <w:r>
          <w:rPr>
            <w:sz w:val="20"/>
            <w:szCs w:val="20"/>
            <w:lang w:val="en-US"/>
          </w:rPr>
          <w:instrText>= 1 "</w:instrText>
        </w:r>
        <w:r>
          <w:rPr>
            <w:sz w:val="20"/>
            <w:szCs w:val="20"/>
            <w:lang w:val="en-US"/>
          </w:rPr>
          <w:fldChar w:fldCharType="begin"/>
        </w:r>
        <w:r>
          <w:rPr>
            <w:sz w:val="20"/>
            <w:szCs w:val="20"/>
            <w:lang w:val="en-US"/>
          </w:rPr>
          <w:instrText xml:space="preserve"> IF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040676">
          <w:rPr>
            <w:noProof/>
            <w:sz w:val="20"/>
            <w:szCs w:val="20"/>
            <w:lang w:val="en-US"/>
          </w:rPr>
          <w:instrText>1</w:instrText>
        </w:r>
        <w:r>
          <w:rPr>
            <w:sz w:val="20"/>
            <w:szCs w:val="20"/>
            <w:lang w:val="en-US"/>
          </w:rPr>
          <w:fldChar w:fldCharType="end"/>
        </w:r>
        <w:r>
          <w:rPr>
            <w:sz w:val="20"/>
            <w:szCs w:val="20"/>
            <w:lang w:val="en-US"/>
          </w:rPr>
          <w:instrText xml:space="preserve"> = 1 ""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instrText>1</w:instrText>
        </w:r>
        <w:r>
          <w:rPr>
            <w:sz w:val="20"/>
            <w:szCs w:val="20"/>
            <w:lang w:val="en-US"/>
          </w:rPr>
          <w:fldChar w:fldCharType="end"/>
        </w:r>
        <w:r>
          <w:rPr>
            <w:sz w:val="20"/>
            <w:szCs w:val="20"/>
            <w:lang w:val="en-US"/>
          </w:rPr>
          <w:fldChar w:fldCharType="end"/>
        </w:r>
        <w:r>
          <w:rPr>
            <w:sz w:val="20"/>
            <w:szCs w:val="20"/>
            <w:lang w:val="en-US"/>
          </w:rPr>
          <w:instrText xml:space="preserve">"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2F70D1">
          <w:rPr>
            <w:noProof/>
            <w:sz w:val="20"/>
            <w:szCs w:val="20"/>
            <w:lang w:val="en-US"/>
          </w:rPr>
          <w:instrText>21</w:instrText>
        </w:r>
        <w:r>
          <w:rPr>
            <w:sz w:val="20"/>
            <w:szCs w:val="20"/>
            <w:lang w:val="en-US"/>
          </w:rPr>
          <w:fldChar w:fldCharType="end"/>
        </w:r>
        <w:r>
          <w:rPr>
            <w:sz w:val="20"/>
            <w:szCs w:val="20"/>
          </w:rPr>
          <w:fldChar w:fldCharType="separate"/>
        </w:r>
        <w:r w:rsidR="002F70D1">
          <w:rPr>
            <w:noProof/>
            <w:sz w:val="20"/>
            <w:szCs w:val="20"/>
            <w:lang w:val="en-US"/>
          </w:rPr>
          <w:t>21</w:t>
        </w:r>
        <w:r>
          <w:rPr>
            <w:sz w:val="20"/>
            <w:szCs w:val="20"/>
          </w:rPr>
          <w:fldChar w:fldCharType="end"/>
        </w:r>
      </w:p>
    </w:sdtContent>
  </w:sdt>
  <w:p w:rsidR="00B209EB" w:rsidRDefault="006E470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79AAF3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207A6"/>
    <w:multiLevelType w:val="hybridMultilevel"/>
    <w:tmpl w:val="F4645882"/>
    <w:lvl w:ilvl="0" w:tplc="0419000F">
      <w:start w:val="1"/>
      <w:numFmt w:val="decimal"/>
      <w:lvlText w:val="%1."/>
      <w:lvlJc w:val="left"/>
      <w:pPr>
        <w:ind w:left="2421" w:hanging="360"/>
      </w:pPr>
    </w:lvl>
    <w:lvl w:ilvl="1" w:tplc="04190019">
      <w:start w:val="1"/>
      <w:numFmt w:val="lowerLetter"/>
      <w:lvlText w:val="%2."/>
      <w:lvlJc w:val="left"/>
      <w:pPr>
        <w:ind w:left="3141" w:hanging="360"/>
      </w:pPr>
    </w:lvl>
    <w:lvl w:ilvl="2" w:tplc="0419001B">
      <w:start w:val="1"/>
      <w:numFmt w:val="lowerRoman"/>
      <w:lvlText w:val="%3."/>
      <w:lvlJc w:val="right"/>
      <w:pPr>
        <w:ind w:left="3861" w:hanging="180"/>
      </w:pPr>
    </w:lvl>
    <w:lvl w:ilvl="3" w:tplc="0419000F">
      <w:start w:val="1"/>
      <w:numFmt w:val="decimal"/>
      <w:lvlText w:val="%4."/>
      <w:lvlJc w:val="left"/>
      <w:pPr>
        <w:ind w:left="4581" w:hanging="360"/>
      </w:pPr>
    </w:lvl>
    <w:lvl w:ilvl="4" w:tplc="04190019">
      <w:start w:val="1"/>
      <w:numFmt w:val="lowerLetter"/>
      <w:lvlText w:val="%5."/>
      <w:lvlJc w:val="left"/>
      <w:pPr>
        <w:ind w:left="5301" w:hanging="360"/>
      </w:pPr>
    </w:lvl>
    <w:lvl w:ilvl="5" w:tplc="0419001B">
      <w:start w:val="1"/>
      <w:numFmt w:val="lowerRoman"/>
      <w:lvlText w:val="%6."/>
      <w:lvlJc w:val="right"/>
      <w:pPr>
        <w:ind w:left="6021" w:hanging="180"/>
      </w:pPr>
    </w:lvl>
    <w:lvl w:ilvl="6" w:tplc="0419000F">
      <w:start w:val="1"/>
      <w:numFmt w:val="decimal"/>
      <w:lvlText w:val="%7."/>
      <w:lvlJc w:val="left"/>
      <w:pPr>
        <w:ind w:left="6741" w:hanging="360"/>
      </w:pPr>
    </w:lvl>
    <w:lvl w:ilvl="7" w:tplc="04190019">
      <w:start w:val="1"/>
      <w:numFmt w:val="lowerLetter"/>
      <w:lvlText w:val="%8."/>
      <w:lvlJc w:val="left"/>
      <w:pPr>
        <w:ind w:left="7461" w:hanging="360"/>
      </w:pPr>
    </w:lvl>
    <w:lvl w:ilvl="8" w:tplc="0419001B">
      <w:start w:val="1"/>
      <w:numFmt w:val="lowerRoman"/>
      <w:lvlText w:val="%9."/>
      <w:lvlJc w:val="right"/>
      <w:pPr>
        <w:ind w:left="8181" w:hanging="180"/>
      </w:pPr>
    </w:lvl>
  </w:abstractNum>
  <w:abstractNum w:abstractNumId="2" w15:restartNumberingAfterBreak="0">
    <w:nsid w:val="0594274F"/>
    <w:multiLevelType w:val="hybridMultilevel"/>
    <w:tmpl w:val="78AA8DA4"/>
    <w:lvl w:ilvl="0" w:tplc="53B82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1A5A33"/>
    <w:multiLevelType w:val="hybridMultilevel"/>
    <w:tmpl w:val="5F94368E"/>
    <w:lvl w:ilvl="0" w:tplc="853230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896F47"/>
    <w:multiLevelType w:val="multilevel"/>
    <w:tmpl w:val="88D2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A064E"/>
    <w:multiLevelType w:val="hybridMultilevel"/>
    <w:tmpl w:val="19E6E228"/>
    <w:lvl w:ilvl="0" w:tplc="CF0A5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2D7E25"/>
    <w:multiLevelType w:val="hybridMultilevel"/>
    <w:tmpl w:val="B10229F4"/>
    <w:lvl w:ilvl="0" w:tplc="D708DE7A">
      <w:start w:val="1"/>
      <w:numFmt w:val="decimal"/>
      <w:lvlText w:val="%1."/>
      <w:lvlJc w:val="left"/>
      <w:pPr>
        <w:ind w:left="4472" w:hanging="360"/>
      </w:pPr>
      <w:rPr>
        <w:rFonts w:cstheme="minorBidi"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7" w15:restartNumberingAfterBreak="0">
    <w:nsid w:val="16D17676"/>
    <w:multiLevelType w:val="hybridMultilevel"/>
    <w:tmpl w:val="D9CCE136"/>
    <w:lvl w:ilvl="0" w:tplc="228840B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74602A0"/>
    <w:multiLevelType w:val="hybridMultilevel"/>
    <w:tmpl w:val="E0DC0588"/>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15:restartNumberingAfterBreak="0">
    <w:nsid w:val="185E0317"/>
    <w:multiLevelType w:val="hybridMultilevel"/>
    <w:tmpl w:val="6B785BCC"/>
    <w:lvl w:ilvl="0" w:tplc="04190005">
      <w:start w:val="1"/>
      <w:numFmt w:val="bullet"/>
      <w:lvlText w:val=""/>
      <w:lvlJc w:val="left"/>
      <w:pPr>
        <w:ind w:left="10000"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 w15:restartNumberingAfterBreak="0">
    <w:nsid w:val="1AE14D82"/>
    <w:multiLevelType w:val="hybridMultilevel"/>
    <w:tmpl w:val="B5F029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BFD79F5"/>
    <w:multiLevelType w:val="hybridMultilevel"/>
    <w:tmpl w:val="F6FA6106"/>
    <w:lvl w:ilvl="0" w:tplc="BABC4126">
      <w:start w:val="1"/>
      <w:numFmt w:val="bullet"/>
      <w:lvlText w:val="-"/>
      <w:lvlJc w:val="left"/>
      <w:pPr>
        <w:ind w:left="1259" w:hanging="360"/>
      </w:pPr>
      <w:rPr>
        <w:rFonts w:ascii="Simplified Arabic Fixed" w:hAnsi="Simplified Arabic Fixed"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15:restartNumberingAfterBreak="0">
    <w:nsid w:val="23B51649"/>
    <w:multiLevelType w:val="hybridMultilevel"/>
    <w:tmpl w:val="2800F78A"/>
    <w:lvl w:ilvl="0" w:tplc="0D328B6C">
      <w:start w:val="1"/>
      <w:numFmt w:val="decimal"/>
      <w:lvlText w:val="%1."/>
      <w:lvlJc w:val="left"/>
      <w:pPr>
        <w:ind w:left="1563" w:hanging="960"/>
      </w:pPr>
      <w:rPr>
        <w:rFonts w:hint="default"/>
      </w:rPr>
    </w:lvl>
    <w:lvl w:ilvl="1" w:tplc="04190019" w:tentative="1">
      <w:start w:val="1"/>
      <w:numFmt w:val="lowerLetter"/>
      <w:lvlText w:val="%2."/>
      <w:lvlJc w:val="left"/>
      <w:pPr>
        <w:ind w:left="1683" w:hanging="360"/>
      </w:pPr>
    </w:lvl>
    <w:lvl w:ilvl="2" w:tplc="0419001B" w:tentative="1">
      <w:start w:val="1"/>
      <w:numFmt w:val="lowerRoman"/>
      <w:lvlText w:val="%3."/>
      <w:lvlJc w:val="right"/>
      <w:pPr>
        <w:ind w:left="2403" w:hanging="180"/>
      </w:pPr>
    </w:lvl>
    <w:lvl w:ilvl="3" w:tplc="0419000F" w:tentative="1">
      <w:start w:val="1"/>
      <w:numFmt w:val="decimal"/>
      <w:lvlText w:val="%4."/>
      <w:lvlJc w:val="left"/>
      <w:pPr>
        <w:ind w:left="3123" w:hanging="360"/>
      </w:pPr>
    </w:lvl>
    <w:lvl w:ilvl="4" w:tplc="04190019" w:tentative="1">
      <w:start w:val="1"/>
      <w:numFmt w:val="lowerLetter"/>
      <w:lvlText w:val="%5."/>
      <w:lvlJc w:val="left"/>
      <w:pPr>
        <w:ind w:left="3843" w:hanging="360"/>
      </w:pPr>
    </w:lvl>
    <w:lvl w:ilvl="5" w:tplc="0419001B" w:tentative="1">
      <w:start w:val="1"/>
      <w:numFmt w:val="lowerRoman"/>
      <w:lvlText w:val="%6."/>
      <w:lvlJc w:val="right"/>
      <w:pPr>
        <w:ind w:left="4563" w:hanging="180"/>
      </w:pPr>
    </w:lvl>
    <w:lvl w:ilvl="6" w:tplc="0419000F" w:tentative="1">
      <w:start w:val="1"/>
      <w:numFmt w:val="decimal"/>
      <w:lvlText w:val="%7."/>
      <w:lvlJc w:val="left"/>
      <w:pPr>
        <w:ind w:left="5283" w:hanging="360"/>
      </w:pPr>
    </w:lvl>
    <w:lvl w:ilvl="7" w:tplc="04190019" w:tentative="1">
      <w:start w:val="1"/>
      <w:numFmt w:val="lowerLetter"/>
      <w:lvlText w:val="%8."/>
      <w:lvlJc w:val="left"/>
      <w:pPr>
        <w:ind w:left="6003" w:hanging="360"/>
      </w:pPr>
    </w:lvl>
    <w:lvl w:ilvl="8" w:tplc="0419001B" w:tentative="1">
      <w:start w:val="1"/>
      <w:numFmt w:val="lowerRoman"/>
      <w:lvlText w:val="%9."/>
      <w:lvlJc w:val="right"/>
      <w:pPr>
        <w:ind w:left="6723" w:hanging="180"/>
      </w:pPr>
    </w:lvl>
  </w:abstractNum>
  <w:abstractNum w:abstractNumId="13" w15:restartNumberingAfterBreak="0">
    <w:nsid w:val="29060F48"/>
    <w:multiLevelType w:val="hybridMultilevel"/>
    <w:tmpl w:val="8B4EADE4"/>
    <w:lvl w:ilvl="0" w:tplc="1D9419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8E6C6D"/>
    <w:multiLevelType w:val="hybridMultilevel"/>
    <w:tmpl w:val="9B767CE2"/>
    <w:lvl w:ilvl="0" w:tplc="CF0A5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9B7930"/>
    <w:multiLevelType w:val="hybridMultilevel"/>
    <w:tmpl w:val="6928A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E3035D"/>
    <w:multiLevelType w:val="hybridMultilevel"/>
    <w:tmpl w:val="4C90AE9E"/>
    <w:lvl w:ilvl="0" w:tplc="6C2EB06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15:restartNumberingAfterBreak="0">
    <w:nsid w:val="34072269"/>
    <w:multiLevelType w:val="hybridMultilevel"/>
    <w:tmpl w:val="8CF6489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519388A"/>
    <w:multiLevelType w:val="hybridMultilevel"/>
    <w:tmpl w:val="8F7CF4A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7545E94"/>
    <w:multiLevelType w:val="hybridMultilevel"/>
    <w:tmpl w:val="85C209A6"/>
    <w:lvl w:ilvl="0" w:tplc="A4165562">
      <w:start w:val="3"/>
      <w:numFmt w:val="decimal"/>
      <w:lvlText w:val="%1."/>
      <w:lvlJc w:val="left"/>
      <w:pPr>
        <w:ind w:left="927" w:hanging="360"/>
      </w:pPr>
      <w:rPr>
        <w:rFonts w:ascii="Times New Roman" w:eastAsia="Calibri"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75D17EA"/>
    <w:multiLevelType w:val="hybridMultilevel"/>
    <w:tmpl w:val="2F0AFFA6"/>
    <w:lvl w:ilvl="0" w:tplc="31C0EEE4">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741042"/>
    <w:multiLevelType w:val="hybridMultilevel"/>
    <w:tmpl w:val="B3A66BA6"/>
    <w:lvl w:ilvl="0" w:tplc="CF0A5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EB47F7"/>
    <w:multiLevelType w:val="hybridMultilevel"/>
    <w:tmpl w:val="0FE07788"/>
    <w:lvl w:ilvl="0" w:tplc="04190011">
      <w:start w:val="1"/>
      <w:numFmt w:val="decimal"/>
      <w:lvlText w:val="%1)"/>
      <w:lvlJc w:val="left"/>
      <w:pPr>
        <w:ind w:left="7023"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DA764F7"/>
    <w:multiLevelType w:val="hybridMultilevel"/>
    <w:tmpl w:val="51E8C4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C271C0"/>
    <w:multiLevelType w:val="multilevel"/>
    <w:tmpl w:val="5480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4B7433"/>
    <w:multiLevelType w:val="hybridMultilevel"/>
    <w:tmpl w:val="B1DE4276"/>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0176D16"/>
    <w:multiLevelType w:val="hybridMultilevel"/>
    <w:tmpl w:val="6E74C2A4"/>
    <w:lvl w:ilvl="0" w:tplc="04190011">
      <w:start w:val="1"/>
      <w:numFmt w:val="decimal"/>
      <w:lvlText w:val="%1)"/>
      <w:lvlJc w:val="left"/>
      <w:pPr>
        <w:ind w:left="1350" w:hanging="360"/>
      </w:pPr>
      <w:rPr>
        <w:rFont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7" w15:restartNumberingAfterBreak="0">
    <w:nsid w:val="483A142D"/>
    <w:multiLevelType w:val="hybridMultilevel"/>
    <w:tmpl w:val="47ACE19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9A15FBD"/>
    <w:multiLevelType w:val="hybridMultilevel"/>
    <w:tmpl w:val="1E3ADE14"/>
    <w:lvl w:ilvl="0" w:tplc="BABC4126">
      <w:start w:val="1"/>
      <w:numFmt w:val="bullet"/>
      <w:lvlText w:val="-"/>
      <w:lvlJc w:val="left"/>
      <w:pPr>
        <w:ind w:left="360" w:hanging="360"/>
      </w:pPr>
      <w:rPr>
        <w:rFonts w:ascii="Simplified Arabic Fixed" w:hAnsi="Simplified Arabic Fixed"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526B29A4"/>
    <w:multiLevelType w:val="hybridMultilevel"/>
    <w:tmpl w:val="6C240ABA"/>
    <w:lvl w:ilvl="0" w:tplc="BABC4126">
      <w:start w:val="1"/>
      <w:numFmt w:val="bullet"/>
      <w:lvlText w:val="-"/>
      <w:lvlJc w:val="left"/>
      <w:pPr>
        <w:ind w:left="1287" w:hanging="360"/>
      </w:pPr>
      <w:rPr>
        <w:rFonts w:ascii="Simplified Arabic Fixed" w:hAnsi="Simplified Arabic Fixe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5474E18"/>
    <w:multiLevelType w:val="hybridMultilevel"/>
    <w:tmpl w:val="577483D4"/>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629290F"/>
    <w:multiLevelType w:val="hybridMultilevel"/>
    <w:tmpl w:val="B5A4F9C8"/>
    <w:lvl w:ilvl="0" w:tplc="1702F238">
      <w:start w:val="1"/>
      <w:numFmt w:val="bullet"/>
      <w:lvlText w:val="•"/>
      <w:lvlJc w:val="left"/>
      <w:pPr>
        <w:ind w:left="10"/>
      </w:pPr>
      <w:rPr>
        <w:rFonts w:ascii="Arial" w:eastAsia="Arial" w:hAnsi="Arial" w:cs="Arial"/>
        <w:b w:val="0"/>
        <w:i w:val="0"/>
        <w:strike w:val="0"/>
        <w:dstrike w:val="0"/>
        <w:color w:val="0076A4"/>
        <w:sz w:val="20"/>
        <w:szCs w:val="20"/>
        <w:u w:val="none" w:color="000000"/>
        <w:bdr w:val="none" w:sz="0" w:space="0" w:color="auto"/>
        <w:shd w:val="clear" w:color="auto" w:fill="auto"/>
        <w:vertAlign w:val="baseline"/>
      </w:rPr>
    </w:lvl>
    <w:lvl w:ilvl="1" w:tplc="D2CEBF00">
      <w:start w:val="1"/>
      <w:numFmt w:val="bullet"/>
      <w:lvlText w:val="o"/>
      <w:lvlJc w:val="left"/>
      <w:pPr>
        <w:ind w:left="1080"/>
      </w:pPr>
      <w:rPr>
        <w:rFonts w:ascii="Segoe UI Symbol" w:eastAsia="Segoe UI Symbol" w:hAnsi="Segoe UI Symbol" w:cs="Segoe UI Symbol"/>
        <w:b w:val="0"/>
        <w:i w:val="0"/>
        <w:strike w:val="0"/>
        <w:dstrike w:val="0"/>
        <w:color w:val="0076A4"/>
        <w:sz w:val="20"/>
        <w:szCs w:val="20"/>
        <w:u w:val="none" w:color="000000"/>
        <w:bdr w:val="none" w:sz="0" w:space="0" w:color="auto"/>
        <w:shd w:val="clear" w:color="auto" w:fill="auto"/>
        <w:vertAlign w:val="baseline"/>
      </w:rPr>
    </w:lvl>
    <w:lvl w:ilvl="2" w:tplc="135E81CE">
      <w:start w:val="1"/>
      <w:numFmt w:val="bullet"/>
      <w:lvlText w:val="▪"/>
      <w:lvlJc w:val="left"/>
      <w:pPr>
        <w:ind w:left="1800"/>
      </w:pPr>
      <w:rPr>
        <w:rFonts w:ascii="Segoe UI Symbol" w:eastAsia="Segoe UI Symbol" w:hAnsi="Segoe UI Symbol" w:cs="Segoe UI Symbol"/>
        <w:b w:val="0"/>
        <w:i w:val="0"/>
        <w:strike w:val="0"/>
        <w:dstrike w:val="0"/>
        <w:color w:val="0076A4"/>
        <w:sz w:val="20"/>
        <w:szCs w:val="20"/>
        <w:u w:val="none" w:color="000000"/>
        <w:bdr w:val="none" w:sz="0" w:space="0" w:color="auto"/>
        <w:shd w:val="clear" w:color="auto" w:fill="auto"/>
        <w:vertAlign w:val="baseline"/>
      </w:rPr>
    </w:lvl>
    <w:lvl w:ilvl="3" w:tplc="23583956">
      <w:start w:val="1"/>
      <w:numFmt w:val="bullet"/>
      <w:lvlText w:val="•"/>
      <w:lvlJc w:val="left"/>
      <w:pPr>
        <w:ind w:left="2520"/>
      </w:pPr>
      <w:rPr>
        <w:rFonts w:ascii="Arial" w:eastAsia="Arial" w:hAnsi="Arial" w:cs="Arial"/>
        <w:b w:val="0"/>
        <w:i w:val="0"/>
        <w:strike w:val="0"/>
        <w:dstrike w:val="0"/>
        <w:color w:val="0076A4"/>
        <w:sz w:val="20"/>
        <w:szCs w:val="20"/>
        <w:u w:val="none" w:color="000000"/>
        <w:bdr w:val="none" w:sz="0" w:space="0" w:color="auto"/>
        <w:shd w:val="clear" w:color="auto" w:fill="auto"/>
        <w:vertAlign w:val="baseline"/>
      </w:rPr>
    </w:lvl>
    <w:lvl w:ilvl="4" w:tplc="27263682">
      <w:start w:val="1"/>
      <w:numFmt w:val="bullet"/>
      <w:lvlText w:val="o"/>
      <w:lvlJc w:val="left"/>
      <w:pPr>
        <w:ind w:left="3240"/>
      </w:pPr>
      <w:rPr>
        <w:rFonts w:ascii="Segoe UI Symbol" w:eastAsia="Segoe UI Symbol" w:hAnsi="Segoe UI Symbol" w:cs="Segoe UI Symbol"/>
        <w:b w:val="0"/>
        <w:i w:val="0"/>
        <w:strike w:val="0"/>
        <w:dstrike w:val="0"/>
        <w:color w:val="0076A4"/>
        <w:sz w:val="20"/>
        <w:szCs w:val="20"/>
        <w:u w:val="none" w:color="000000"/>
        <w:bdr w:val="none" w:sz="0" w:space="0" w:color="auto"/>
        <w:shd w:val="clear" w:color="auto" w:fill="auto"/>
        <w:vertAlign w:val="baseline"/>
      </w:rPr>
    </w:lvl>
    <w:lvl w:ilvl="5" w:tplc="7962055E">
      <w:start w:val="1"/>
      <w:numFmt w:val="bullet"/>
      <w:lvlText w:val="▪"/>
      <w:lvlJc w:val="left"/>
      <w:pPr>
        <w:ind w:left="3960"/>
      </w:pPr>
      <w:rPr>
        <w:rFonts w:ascii="Segoe UI Symbol" w:eastAsia="Segoe UI Symbol" w:hAnsi="Segoe UI Symbol" w:cs="Segoe UI Symbol"/>
        <w:b w:val="0"/>
        <w:i w:val="0"/>
        <w:strike w:val="0"/>
        <w:dstrike w:val="0"/>
        <w:color w:val="0076A4"/>
        <w:sz w:val="20"/>
        <w:szCs w:val="20"/>
        <w:u w:val="none" w:color="000000"/>
        <w:bdr w:val="none" w:sz="0" w:space="0" w:color="auto"/>
        <w:shd w:val="clear" w:color="auto" w:fill="auto"/>
        <w:vertAlign w:val="baseline"/>
      </w:rPr>
    </w:lvl>
    <w:lvl w:ilvl="6" w:tplc="433E2BD6">
      <w:start w:val="1"/>
      <w:numFmt w:val="bullet"/>
      <w:lvlText w:val="•"/>
      <w:lvlJc w:val="left"/>
      <w:pPr>
        <w:ind w:left="4680"/>
      </w:pPr>
      <w:rPr>
        <w:rFonts w:ascii="Arial" w:eastAsia="Arial" w:hAnsi="Arial" w:cs="Arial"/>
        <w:b w:val="0"/>
        <w:i w:val="0"/>
        <w:strike w:val="0"/>
        <w:dstrike w:val="0"/>
        <w:color w:val="0076A4"/>
        <w:sz w:val="20"/>
        <w:szCs w:val="20"/>
        <w:u w:val="none" w:color="000000"/>
        <w:bdr w:val="none" w:sz="0" w:space="0" w:color="auto"/>
        <w:shd w:val="clear" w:color="auto" w:fill="auto"/>
        <w:vertAlign w:val="baseline"/>
      </w:rPr>
    </w:lvl>
    <w:lvl w:ilvl="7" w:tplc="2662DB94">
      <w:start w:val="1"/>
      <w:numFmt w:val="bullet"/>
      <w:lvlText w:val="o"/>
      <w:lvlJc w:val="left"/>
      <w:pPr>
        <w:ind w:left="5400"/>
      </w:pPr>
      <w:rPr>
        <w:rFonts w:ascii="Segoe UI Symbol" w:eastAsia="Segoe UI Symbol" w:hAnsi="Segoe UI Symbol" w:cs="Segoe UI Symbol"/>
        <w:b w:val="0"/>
        <w:i w:val="0"/>
        <w:strike w:val="0"/>
        <w:dstrike w:val="0"/>
        <w:color w:val="0076A4"/>
        <w:sz w:val="20"/>
        <w:szCs w:val="20"/>
        <w:u w:val="none" w:color="000000"/>
        <w:bdr w:val="none" w:sz="0" w:space="0" w:color="auto"/>
        <w:shd w:val="clear" w:color="auto" w:fill="auto"/>
        <w:vertAlign w:val="baseline"/>
      </w:rPr>
    </w:lvl>
    <w:lvl w:ilvl="8" w:tplc="4E9C2202">
      <w:start w:val="1"/>
      <w:numFmt w:val="bullet"/>
      <w:lvlText w:val="▪"/>
      <w:lvlJc w:val="left"/>
      <w:pPr>
        <w:ind w:left="6120"/>
      </w:pPr>
      <w:rPr>
        <w:rFonts w:ascii="Segoe UI Symbol" w:eastAsia="Segoe UI Symbol" w:hAnsi="Segoe UI Symbol" w:cs="Segoe UI Symbol"/>
        <w:b w:val="0"/>
        <w:i w:val="0"/>
        <w:strike w:val="0"/>
        <w:dstrike w:val="0"/>
        <w:color w:val="0076A4"/>
        <w:sz w:val="20"/>
        <w:szCs w:val="20"/>
        <w:u w:val="none" w:color="000000"/>
        <w:bdr w:val="none" w:sz="0" w:space="0" w:color="auto"/>
        <w:shd w:val="clear" w:color="auto" w:fill="auto"/>
        <w:vertAlign w:val="baseline"/>
      </w:rPr>
    </w:lvl>
  </w:abstractNum>
  <w:abstractNum w:abstractNumId="32" w15:restartNumberingAfterBreak="0">
    <w:nsid w:val="57883FF5"/>
    <w:multiLevelType w:val="hybridMultilevel"/>
    <w:tmpl w:val="B47C8140"/>
    <w:lvl w:ilvl="0" w:tplc="15AA732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3" w15:restartNumberingAfterBreak="0">
    <w:nsid w:val="5A6519DE"/>
    <w:multiLevelType w:val="hybridMultilevel"/>
    <w:tmpl w:val="0C6AB34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5AAD729B"/>
    <w:multiLevelType w:val="hybridMultilevel"/>
    <w:tmpl w:val="CA72FB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3524D4"/>
    <w:multiLevelType w:val="hybridMultilevel"/>
    <w:tmpl w:val="99FCE7A2"/>
    <w:lvl w:ilvl="0" w:tplc="E0D60A3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60DA53A6"/>
    <w:multiLevelType w:val="hybridMultilevel"/>
    <w:tmpl w:val="FC666830"/>
    <w:lvl w:ilvl="0" w:tplc="AAA872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2372861"/>
    <w:multiLevelType w:val="hybridMultilevel"/>
    <w:tmpl w:val="2DF6A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3255367"/>
    <w:multiLevelType w:val="hybridMultilevel"/>
    <w:tmpl w:val="7610B4FA"/>
    <w:lvl w:ilvl="0" w:tplc="CEE268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76A18F4"/>
    <w:multiLevelType w:val="hybridMultilevel"/>
    <w:tmpl w:val="FDD459A6"/>
    <w:lvl w:ilvl="0" w:tplc="CF0A5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7AC731F"/>
    <w:multiLevelType w:val="hybridMultilevel"/>
    <w:tmpl w:val="67327E48"/>
    <w:lvl w:ilvl="0" w:tplc="0419000D">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1" w15:restartNumberingAfterBreak="0">
    <w:nsid w:val="6CCC0BB0"/>
    <w:multiLevelType w:val="hybridMultilevel"/>
    <w:tmpl w:val="1B3C0EFA"/>
    <w:lvl w:ilvl="0" w:tplc="BABC4126">
      <w:start w:val="1"/>
      <w:numFmt w:val="bullet"/>
      <w:lvlText w:val="-"/>
      <w:lvlJc w:val="left"/>
      <w:pPr>
        <w:ind w:left="1259" w:hanging="360"/>
      </w:pPr>
      <w:rPr>
        <w:rFonts w:ascii="Simplified Arabic Fixed" w:hAnsi="Simplified Arabic Fixed"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2" w15:restartNumberingAfterBreak="0">
    <w:nsid w:val="6E102885"/>
    <w:multiLevelType w:val="hybridMultilevel"/>
    <w:tmpl w:val="682A9BB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6ECE236E"/>
    <w:multiLevelType w:val="hybridMultilevel"/>
    <w:tmpl w:val="12268084"/>
    <w:lvl w:ilvl="0" w:tplc="04190005">
      <w:start w:val="1"/>
      <w:numFmt w:val="bullet"/>
      <w:lvlText w:val=""/>
      <w:lvlJc w:val="left"/>
      <w:pPr>
        <w:ind w:left="475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270ACE"/>
    <w:multiLevelType w:val="hybridMultilevel"/>
    <w:tmpl w:val="4EF09E3E"/>
    <w:lvl w:ilvl="0" w:tplc="BABC4126">
      <w:start w:val="1"/>
      <w:numFmt w:val="bullet"/>
      <w:lvlText w:val="-"/>
      <w:lvlJc w:val="left"/>
      <w:pPr>
        <w:ind w:left="1080" w:hanging="360"/>
      </w:pPr>
      <w:rPr>
        <w:rFonts w:ascii="Simplified Arabic Fixed" w:hAnsi="Simplified Arabic Fixed"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742630A1"/>
    <w:multiLevelType w:val="hybridMultilevel"/>
    <w:tmpl w:val="4B72D86C"/>
    <w:lvl w:ilvl="0" w:tplc="14DCA0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793C4AE6"/>
    <w:multiLevelType w:val="hybridMultilevel"/>
    <w:tmpl w:val="4B848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EAC4DB1"/>
    <w:multiLevelType w:val="hybridMultilevel"/>
    <w:tmpl w:val="4BBA6C40"/>
    <w:lvl w:ilvl="0" w:tplc="04190005">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3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30"/>
  </w:num>
  <w:num w:numId="6">
    <w:abstractNumId w:val="26"/>
  </w:num>
  <w:num w:numId="7">
    <w:abstractNumId w:val="29"/>
  </w:num>
  <w:num w:numId="8">
    <w:abstractNumId w:val="13"/>
  </w:num>
  <w:num w:numId="9">
    <w:abstractNumId w:val="1"/>
  </w:num>
  <w:num w:numId="10">
    <w:abstractNumId w:val="20"/>
  </w:num>
  <w:num w:numId="11">
    <w:abstractNumId w:val="15"/>
  </w:num>
  <w:num w:numId="12">
    <w:abstractNumId w:val="27"/>
  </w:num>
  <w:num w:numId="13">
    <w:abstractNumId w:val="8"/>
  </w:num>
  <w:num w:numId="14">
    <w:abstractNumId w:val="46"/>
  </w:num>
  <w:num w:numId="15">
    <w:abstractNumId w:val="25"/>
  </w:num>
  <w:num w:numId="16">
    <w:abstractNumId w:val="47"/>
  </w:num>
  <w:num w:numId="17">
    <w:abstractNumId w:val="43"/>
  </w:num>
  <w:num w:numId="18">
    <w:abstractNumId w:val="9"/>
  </w:num>
  <w:num w:numId="19">
    <w:abstractNumId w:val="40"/>
  </w:num>
  <w:num w:numId="20">
    <w:abstractNumId w:val="18"/>
  </w:num>
  <w:num w:numId="21">
    <w:abstractNumId w:val="33"/>
  </w:num>
  <w:num w:numId="22">
    <w:abstractNumId w:val="32"/>
  </w:num>
  <w:num w:numId="23">
    <w:abstractNumId w:val="34"/>
  </w:num>
  <w:num w:numId="24">
    <w:abstractNumId w:val="3"/>
  </w:num>
  <w:num w:numId="25">
    <w:abstractNumId w:val="44"/>
  </w:num>
  <w:num w:numId="26">
    <w:abstractNumId w:val="36"/>
  </w:num>
  <w:num w:numId="27">
    <w:abstractNumId w:val="11"/>
  </w:num>
  <w:num w:numId="28">
    <w:abstractNumId w:val="28"/>
  </w:num>
  <w:num w:numId="29">
    <w:abstractNumId w:val="41"/>
  </w:num>
  <w:num w:numId="30">
    <w:abstractNumId w:val="22"/>
  </w:num>
  <w:num w:numId="31">
    <w:abstractNumId w:val="35"/>
  </w:num>
  <w:num w:numId="32">
    <w:abstractNumId w:val="23"/>
  </w:num>
  <w:num w:numId="33">
    <w:abstractNumId w:val="12"/>
  </w:num>
  <w:num w:numId="34">
    <w:abstractNumId w:val="42"/>
  </w:num>
  <w:num w:numId="35">
    <w:abstractNumId w:val="0"/>
  </w:num>
  <w:num w:numId="36">
    <w:abstractNumId w:val="38"/>
  </w:num>
  <w:num w:numId="37">
    <w:abstractNumId w:val="7"/>
  </w:num>
  <w:num w:numId="38">
    <w:abstractNumId w:val="2"/>
  </w:num>
  <w:num w:numId="39">
    <w:abstractNumId w:val="45"/>
  </w:num>
  <w:num w:numId="40">
    <w:abstractNumId w:val="19"/>
  </w:num>
  <w:num w:numId="41">
    <w:abstractNumId w:val="31"/>
  </w:num>
  <w:num w:numId="42">
    <w:abstractNumId w:val="6"/>
  </w:num>
  <w:num w:numId="43">
    <w:abstractNumId w:val="5"/>
  </w:num>
  <w:num w:numId="44">
    <w:abstractNumId w:val="39"/>
  </w:num>
  <w:num w:numId="45">
    <w:abstractNumId w:val="16"/>
  </w:num>
  <w:num w:numId="46">
    <w:abstractNumId w:val="14"/>
  </w:num>
  <w:num w:numId="47">
    <w:abstractNumId w:val="21"/>
  </w:num>
  <w:num w:numId="48">
    <w:abstractNumId w:val="4"/>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676"/>
    <w:rsid w:val="00040676"/>
    <w:rsid w:val="000C421C"/>
    <w:rsid w:val="00182417"/>
    <w:rsid w:val="002146C5"/>
    <w:rsid w:val="002F70D1"/>
    <w:rsid w:val="0066304C"/>
    <w:rsid w:val="006E4708"/>
    <w:rsid w:val="00767C79"/>
    <w:rsid w:val="00924D41"/>
    <w:rsid w:val="009F03FB"/>
    <w:rsid w:val="00BB1470"/>
    <w:rsid w:val="00BD4DF0"/>
    <w:rsid w:val="00E45C0E"/>
    <w:rsid w:val="00F86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EE8B3F0-0434-4BF8-BCC7-0ABFB55B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DF0"/>
    <w:pPr>
      <w:spacing w:after="0" w:line="240" w:lineRule="auto"/>
    </w:pPr>
    <w:rPr>
      <w:rFonts w:ascii="Times New Roman" w:hAnsi="Times New Roman"/>
      <w:sz w:val="28"/>
    </w:rPr>
  </w:style>
  <w:style w:type="paragraph" w:styleId="1">
    <w:name w:val="heading 1"/>
    <w:basedOn w:val="a"/>
    <w:next w:val="a"/>
    <w:link w:val="10"/>
    <w:qFormat/>
    <w:rsid w:val="00040676"/>
    <w:pPr>
      <w:keepNext/>
      <w:widowControl w:val="0"/>
      <w:outlineLvl w:val="0"/>
    </w:pPr>
    <w:rPr>
      <w:rFonts w:eastAsia="Times New Roman" w:cs="Times New Roman"/>
      <w:color w:val="000000"/>
      <w:sz w:val="24"/>
      <w:szCs w:val="20"/>
      <w:lang w:eastAsia="ru-RU"/>
    </w:rPr>
  </w:style>
  <w:style w:type="paragraph" w:styleId="2">
    <w:name w:val="heading 2"/>
    <w:basedOn w:val="a"/>
    <w:next w:val="a"/>
    <w:link w:val="20"/>
    <w:unhideWhenUsed/>
    <w:qFormat/>
    <w:rsid w:val="00040676"/>
    <w:pPr>
      <w:keepNext/>
      <w:keepLines/>
      <w:spacing w:before="200"/>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
    <w:next w:val="a"/>
    <w:link w:val="30"/>
    <w:qFormat/>
    <w:rsid w:val="00040676"/>
    <w:pPr>
      <w:keepNext/>
      <w:widowControl w:val="0"/>
      <w:jc w:val="center"/>
      <w:outlineLvl w:val="2"/>
    </w:pPr>
    <w:rPr>
      <w:rFonts w:eastAsia="Times New Roman" w:cs="Times New Roman"/>
      <w:b/>
      <w:i/>
      <w:color w:val="000000"/>
      <w:spacing w:val="-9"/>
      <w:szCs w:val="20"/>
      <w:lang w:eastAsia="ru-RU"/>
    </w:rPr>
  </w:style>
  <w:style w:type="paragraph" w:styleId="4">
    <w:name w:val="heading 4"/>
    <w:basedOn w:val="a"/>
    <w:link w:val="40"/>
    <w:qFormat/>
    <w:rsid w:val="00040676"/>
    <w:pPr>
      <w:keepNext/>
      <w:widowControl w:val="0"/>
      <w:adjustRightInd w:val="0"/>
      <w:spacing w:line="360" w:lineRule="auto"/>
      <w:ind w:firstLine="720"/>
      <w:jc w:val="center"/>
      <w:textAlignment w:val="baseline"/>
      <w:outlineLvl w:val="3"/>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40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0676"/>
    <w:pPr>
      <w:tabs>
        <w:tab w:val="center" w:pos="4677"/>
        <w:tab w:val="right" w:pos="9355"/>
      </w:tabs>
      <w:jc w:val="both"/>
    </w:pPr>
  </w:style>
  <w:style w:type="character" w:customStyle="1" w:styleId="a5">
    <w:name w:val="Верхний колонтитул Знак"/>
    <w:basedOn w:val="a0"/>
    <w:link w:val="a4"/>
    <w:uiPriority w:val="99"/>
    <w:rsid w:val="00040676"/>
    <w:rPr>
      <w:rFonts w:ascii="Times New Roman" w:hAnsi="Times New Roman"/>
      <w:sz w:val="28"/>
    </w:rPr>
  </w:style>
  <w:style w:type="character" w:customStyle="1" w:styleId="10">
    <w:name w:val="Заголовок 1 Знак"/>
    <w:basedOn w:val="a0"/>
    <w:link w:val="1"/>
    <w:rsid w:val="00040676"/>
    <w:rPr>
      <w:rFonts w:ascii="Times New Roman" w:eastAsia="Times New Roman" w:hAnsi="Times New Roman" w:cs="Times New Roman"/>
      <w:color w:val="000000"/>
      <w:sz w:val="24"/>
      <w:szCs w:val="20"/>
      <w:lang w:eastAsia="ru-RU"/>
    </w:rPr>
  </w:style>
  <w:style w:type="character" w:customStyle="1" w:styleId="20">
    <w:name w:val="Заголовок 2 Знак"/>
    <w:basedOn w:val="a0"/>
    <w:link w:val="2"/>
    <w:rsid w:val="00040676"/>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rsid w:val="00040676"/>
    <w:rPr>
      <w:rFonts w:ascii="Times New Roman" w:eastAsia="Times New Roman" w:hAnsi="Times New Roman" w:cs="Times New Roman"/>
      <w:b/>
      <w:i/>
      <w:color w:val="000000"/>
      <w:spacing w:val="-9"/>
      <w:sz w:val="28"/>
      <w:szCs w:val="20"/>
      <w:lang w:eastAsia="ru-RU"/>
    </w:rPr>
  </w:style>
  <w:style w:type="character" w:customStyle="1" w:styleId="40">
    <w:name w:val="Заголовок 4 Знак"/>
    <w:basedOn w:val="a0"/>
    <w:link w:val="4"/>
    <w:rsid w:val="00040676"/>
    <w:rPr>
      <w:rFonts w:ascii="Times New Roman" w:eastAsia="Times New Roman" w:hAnsi="Times New Roman" w:cs="Times New Roman"/>
      <w:b/>
      <w:bCs/>
      <w:sz w:val="24"/>
      <w:szCs w:val="24"/>
      <w:lang w:eastAsia="ru-RU"/>
    </w:rPr>
  </w:style>
  <w:style w:type="paragraph" w:styleId="a6">
    <w:name w:val="Body Text"/>
    <w:aliases w:val="bt,Òàáë òåêñò"/>
    <w:basedOn w:val="a"/>
    <w:link w:val="a7"/>
    <w:rsid w:val="00040676"/>
    <w:pPr>
      <w:jc w:val="both"/>
    </w:pPr>
    <w:rPr>
      <w:rFonts w:eastAsia="Times New Roman" w:cs="Times New Roman"/>
      <w:sz w:val="32"/>
      <w:szCs w:val="24"/>
      <w:lang w:eastAsia="ru-RU"/>
    </w:rPr>
  </w:style>
  <w:style w:type="character" w:customStyle="1" w:styleId="a7">
    <w:name w:val="Основной текст Знак"/>
    <w:aliases w:val="bt Знак1,Òàáë òåêñò Знак1"/>
    <w:basedOn w:val="a0"/>
    <w:link w:val="a6"/>
    <w:rsid w:val="00040676"/>
    <w:rPr>
      <w:rFonts w:ascii="Times New Roman" w:eastAsia="Times New Roman" w:hAnsi="Times New Roman" w:cs="Times New Roman"/>
      <w:sz w:val="32"/>
      <w:szCs w:val="24"/>
      <w:lang w:eastAsia="ru-RU"/>
    </w:rPr>
  </w:style>
  <w:style w:type="paragraph" w:styleId="21">
    <w:name w:val="Body Text 2"/>
    <w:basedOn w:val="a"/>
    <w:link w:val="22"/>
    <w:uiPriority w:val="99"/>
    <w:rsid w:val="00040676"/>
    <w:pPr>
      <w:jc w:val="both"/>
    </w:pPr>
    <w:rPr>
      <w:rFonts w:eastAsia="Times New Roman" w:cs="Times New Roman"/>
      <w:b/>
      <w:bCs/>
      <w:sz w:val="26"/>
      <w:szCs w:val="24"/>
      <w:lang w:eastAsia="ru-RU"/>
    </w:rPr>
  </w:style>
  <w:style w:type="character" w:customStyle="1" w:styleId="22">
    <w:name w:val="Основной текст 2 Знак"/>
    <w:basedOn w:val="a0"/>
    <w:link w:val="21"/>
    <w:uiPriority w:val="99"/>
    <w:rsid w:val="00040676"/>
    <w:rPr>
      <w:rFonts w:ascii="Times New Roman" w:eastAsia="Times New Roman" w:hAnsi="Times New Roman" w:cs="Times New Roman"/>
      <w:b/>
      <w:bCs/>
      <w:sz w:val="26"/>
      <w:szCs w:val="24"/>
      <w:lang w:eastAsia="ru-RU"/>
    </w:rPr>
  </w:style>
  <w:style w:type="paragraph" w:styleId="31">
    <w:name w:val="Body Text 3"/>
    <w:basedOn w:val="a"/>
    <w:link w:val="32"/>
    <w:uiPriority w:val="99"/>
    <w:rsid w:val="00040676"/>
    <w:pPr>
      <w:jc w:val="both"/>
    </w:pPr>
    <w:rPr>
      <w:rFonts w:eastAsia="Times New Roman" w:cs="Times New Roman"/>
      <w:sz w:val="26"/>
      <w:szCs w:val="24"/>
      <w:lang w:eastAsia="ru-RU"/>
    </w:rPr>
  </w:style>
  <w:style w:type="character" w:customStyle="1" w:styleId="32">
    <w:name w:val="Основной текст 3 Знак"/>
    <w:basedOn w:val="a0"/>
    <w:link w:val="31"/>
    <w:uiPriority w:val="99"/>
    <w:rsid w:val="00040676"/>
    <w:rPr>
      <w:rFonts w:ascii="Times New Roman" w:eastAsia="Times New Roman" w:hAnsi="Times New Roman" w:cs="Times New Roman"/>
      <w:sz w:val="26"/>
      <w:szCs w:val="24"/>
      <w:lang w:eastAsia="ru-RU"/>
    </w:rPr>
  </w:style>
  <w:style w:type="paragraph" w:customStyle="1" w:styleId="51">
    <w:name w:val="Знак5 Знак Знак Знак Знак Знак Знак Знак Знак1 Знак"/>
    <w:basedOn w:val="a"/>
    <w:uiPriority w:val="99"/>
    <w:rsid w:val="00040676"/>
    <w:pPr>
      <w:spacing w:after="160" w:line="240" w:lineRule="exact"/>
    </w:pPr>
    <w:rPr>
      <w:rFonts w:ascii="Verdana" w:eastAsia="Times New Roman" w:hAnsi="Verdana" w:cs="Times New Roman"/>
      <w:sz w:val="20"/>
      <w:szCs w:val="20"/>
      <w:lang w:val="en-US"/>
    </w:rPr>
  </w:style>
  <w:style w:type="character" w:customStyle="1" w:styleId="11">
    <w:name w:val="Основной текст Знак1"/>
    <w:aliases w:val="bt Знак,Òàáë òåêñò Знак"/>
    <w:rsid w:val="0004067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0406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4067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footer"/>
    <w:basedOn w:val="a"/>
    <w:link w:val="a9"/>
    <w:uiPriority w:val="99"/>
    <w:rsid w:val="00040676"/>
    <w:pPr>
      <w:tabs>
        <w:tab w:val="center" w:pos="4677"/>
        <w:tab w:val="right" w:pos="9355"/>
      </w:tabs>
    </w:pPr>
    <w:rPr>
      <w:rFonts w:eastAsia="Times New Roman" w:cs="Times New Roman"/>
      <w:sz w:val="24"/>
      <w:szCs w:val="24"/>
      <w:lang w:eastAsia="ru-RU"/>
    </w:rPr>
  </w:style>
  <w:style w:type="character" w:customStyle="1" w:styleId="a9">
    <w:name w:val="Нижний колонтитул Знак"/>
    <w:basedOn w:val="a0"/>
    <w:link w:val="a8"/>
    <w:uiPriority w:val="99"/>
    <w:rsid w:val="00040676"/>
    <w:rPr>
      <w:rFonts w:ascii="Times New Roman" w:eastAsia="Times New Roman" w:hAnsi="Times New Roman" w:cs="Times New Roman"/>
      <w:sz w:val="24"/>
      <w:szCs w:val="24"/>
      <w:lang w:eastAsia="ru-RU"/>
    </w:rPr>
  </w:style>
  <w:style w:type="character" w:styleId="aa">
    <w:name w:val="page number"/>
    <w:basedOn w:val="a0"/>
    <w:rsid w:val="00040676"/>
  </w:style>
  <w:style w:type="paragraph" w:styleId="ab">
    <w:name w:val="footnote text"/>
    <w:basedOn w:val="a"/>
    <w:link w:val="ac"/>
    <w:uiPriority w:val="99"/>
    <w:semiHidden/>
    <w:rsid w:val="00040676"/>
    <w:rPr>
      <w:rFonts w:eastAsia="Times New Roman" w:cs="Times New Roman"/>
      <w:sz w:val="20"/>
      <w:szCs w:val="20"/>
      <w:lang w:eastAsia="ru-RU"/>
    </w:rPr>
  </w:style>
  <w:style w:type="character" w:customStyle="1" w:styleId="ac">
    <w:name w:val="Текст сноски Знак"/>
    <w:basedOn w:val="a0"/>
    <w:link w:val="ab"/>
    <w:uiPriority w:val="99"/>
    <w:semiHidden/>
    <w:rsid w:val="00040676"/>
    <w:rPr>
      <w:rFonts w:ascii="Times New Roman" w:eastAsia="Times New Roman" w:hAnsi="Times New Roman" w:cs="Times New Roman"/>
      <w:sz w:val="20"/>
      <w:szCs w:val="20"/>
      <w:lang w:eastAsia="ru-RU"/>
    </w:rPr>
  </w:style>
  <w:style w:type="character" w:styleId="ad">
    <w:name w:val="footnote reference"/>
    <w:rsid w:val="00040676"/>
    <w:rPr>
      <w:vertAlign w:val="superscript"/>
    </w:rPr>
  </w:style>
  <w:style w:type="paragraph" w:styleId="33">
    <w:name w:val="Body Text Indent 3"/>
    <w:aliases w:val=" Знак Знак Знак, Знак,Знак Знак Знак,Знак"/>
    <w:basedOn w:val="a"/>
    <w:link w:val="34"/>
    <w:uiPriority w:val="99"/>
    <w:rsid w:val="00040676"/>
    <w:pPr>
      <w:spacing w:after="120"/>
      <w:ind w:left="283"/>
    </w:pPr>
    <w:rPr>
      <w:rFonts w:eastAsia="Times New Roman" w:cs="Times New Roman"/>
      <w:sz w:val="16"/>
      <w:szCs w:val="16"/>
      <w:lang w:eastAsia="ru-RU"/>
    </w:rPr>
  </w:style>
  <w:style w:type="character" w:customStyle="1" w:styleId="34">
    <w:name w:val="Основной текст с отступом 3 Знак"/>
    <w:aliases w:val=" Знак Знак Знак Знак, Знак Знак,Знак Знак Знак Знак1,Знак Знак"/>
    <w:basedOn w:val="a0"/>
    <w:link w:val="33"/>
    <w:uiPriority w:val="99"/>
    <w:rsid w:val="00040676"/>
    <w:rPr>
      <w:rFonts w:ascii="Times New Roman" w:eastAsia="Times New Roman" w:hAnsi="Times New Roman" w:cs="Times New Roman"/>
      <w:sz w:val="16"/>
      <w:szCs w:val="16"/>
      <w:lang w:eastAsia="ru-RU"/>
    </w:rPr>
  </w:style>
  <w:style w:type="paragraph" w:styleId="ae">
    <w:name w:val="Body Text Indent"/>
    <w:aliases w:val="Основной текст 1"/>
    <w:basedOn w:val="a"/>
    <w:link w:val="af"/>
    <w:rsid w:val="00040676"/>
    <w:pPr>
      <w:spacing w:after="120"/>
      <w:ind w:left="283"/>
    </w:pPr>
    <w:rPr>
      <w:rFonts w:eastAsia="Times New Roman" w:cs="Times New Roman"/>
      <w:sz w:val="24"/>
      <w:szCs w:val="24"/>
      <w:lang w:eastAsia="ru-RU"/>
    </w:rPr>
  </w:style>
  <w:style w:type="character" w:customStyle="1" w:styleId="af">
    <w:name w:val="Основной текст с отступом Знак"/>
    <w:aliases w:val="Основной текст 1 Знак"/>
    <w:basedOn w:val="a0"/>
    <w:link w:val="ae"/>
    <w:rsid w:val="00040676"/>
    <w:rPr>
      <w:rFonts w:ascii="Times New Roman" w:eastAsia="Times New Roman" w:hAnsi="Times New Roman" w:cs="Times New Roman"/>
      <w:sz w:val="24"/>
      <w:szCs w:val="24"/>
      <w:lang w:eastAsia="ru-RU"/>
    </w:rPr>
  </w:style>
  <w:style w:type="paragraph" w:styleId="23">
    <w:name w:val="Body Text Indent 2"/>
    <w:basedOn w:val="a"/>
    <w:link w:val="24"/>
    <w:uiPriority w:val="99"/>
    <w:rsid w:val="00040676"/>
    <w:pPr>
      <w:spacing w:after="120" w:line="480" w:lineRule="auto"/>
      <w:ind w:left="283"/>
    </w:pPr>
    <w:rPr>
      <w:rFonts w:eastAsia="Times New Roman" w:cs="Times New Roman"/>
      <w:sz w:val="24"/>
      <w:szCs w:val="24"/>
      <w:lang w:eastAsia="ru-RU"/>
    </w:rPr>
  </w:style>
  <w:style w:type="character" w:customStyle="1" w:styleId="24">
    <w:name w:val="Основной текст с отступом 2 Знак"/>
    <w:basedOn w:val="a0"/>
    <w:link w:val="23"/>
    <w:uiPriority w:val="99"/>
    <w:rsid w:val="00040676"/>
    <w:rPr>
      <w:rFonts w:ascii="Times New Roman" w:eastAsia="Times New Roman" w:hAnsi="Times New Roman" w:cs="Times New Roman"/>
      <w:sz w:val="24"/>
      <w:szCs w:val="24"/>
      <w:lang w:eastAsia="ru-RU"/>
    </w:rPr>
  </w:style>
  <w:style w:type="paragraph" w:styleId="af0">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1"/>
    <w:autoRedefine/>
    <w:uiPriority w:val="99"/>
    <w:rsid w:val="00040676"/>
    <w:pPr>
      <w:ind w:left="0" w:firstLine="720"/>
      <w:jc w:val="both"/>
    </w:pPr>
    <w:rPr>
      <w:spacing w:val="-5"/>
      <w:sz w:val="28"/>
      <w:szCs w:val="28"/>
    </w:rPr>
  </w:style>
  <w:style w:type="paragraph" w:styleId="af1">
    <w:name w:val="List"/>
    <w:basedOn w:val="a"/>
    <w:uiPriority w:val="99"/>
    <w:rsid w:val="00040676"/>
    <w:pPr>
      <w:ind w:left="283" w:hanging="283"/>
    </w:pPr>
    <w:rPr>
      <w:rFonts w:eastAsia="Times New Roman" w:cs="Times New Roman"/>
      <w:sz w:val="24"/>
      <w:szCs w:val="24"/>
      <w:lang w:eastAsia="ru-RU"/>
    </w:rPr>
  </w:style>
  <w:style w:type="paragraph" w:styleId="af2">
    <w:name w:val="Normal (Web)"/>
    <w:basedOn w:val="a"/>
    <w:uiPriority w:val="99"/>
    <w:rsid w:val="00040676"/>
    <w:pPr>
      <w:spacing w:before="40" w:after="40"/>
    </w:pPr>
    <w:rPr>
      <w:rFonts w:ascii="Arial" w:eastAsia="Times New Roman" w:hAnsi="Arial" w:cs="Arial"/>
      <w:color w:val="332E2D"/>
      <w:spacing w:val="2"/>
      <w:sz w:val="24"/>
      <w:szCs w:val="24"/>
      <w:lang w:eastAsia="ru-RU"/>
    </w:rPr>
  </w:style>
  <w:style w:type="paragraph" w:styleId="25">
    <w:name w:val="List 2"/>
    <w:basedOn w:val="a"/>
    <w:uiPriority w:val="99"/>
    <w:rsid w:val="00040676"/>
    <w:pPr>
      <w:ind w:left="566" w:hanging="283"/>
    </w:pPr>
    <w:rPr>
      <w:rFonts w:eastAsia="Times New Roman" w:cs="Times New Roman"/>
      <w:sz w:val="24"/>
      <w:szCs w:val="24"/>
      <w:lang w:eastAsia="ru-RU"/>
    </w:rPr>
  </w:style>
  <w:style w:type="paragraph" w:customStyle="1" w:styleId="af3">
    <w:name w:val="Нормальный.представление"/>
    <w:uiPriority w:val="99"/>
    <w:rsid w:val="00040676"/>
    <w:pPr>
      <w:spacing w:after="0" w:line="240" w:lineRule="auto"/>
    </w:pPr>
    <w:rPr>
      <w:rFonts w:ascii="Times New Roman" w:eastAsia="Times New Roman" w:hAnsi="Times New Roman" w:cs="Times New Roman"/>
      <w:sz w:val="20"/>
      <w:szCs w:val="20"/>
      <w:lang w:eastAsia="ru-RU"/>
    </w:rPr>
  </w:style>
  <w:style w:type="paragraph" w:customStyle="1" w:styleId="210">
    <w:name w:val="Основной текст 21"/>
    <w:basedOn w:val="a"/>
    <w:uiPriority w:val="99"/>
    <w:rsid w:val="00040676"/>
    <w:pPr>
      <w:widowControl w:val="0"/>
      <w:jc w:val="both"/>
    </w:pPr>
    <w:rPr>
      <w:rFonts w:eastAsia="Times New Roman" w:cs="Times New Roman"/>
      <w:szCs w:val="20"/>
      <w:lang w:eastAsia="ru-RU"/>
    </w:rPr>
  </w:style>
  <w:style w:type="paragraph" w:customStyle="1" w:styleId="BodyText21">
    <w:name w:val="Body Text 21"/>
    <w:basedOn w:val="a"/>
    <w:uiPriority w:val="99"/>
    <w:rsid w:val="00040676"/>
    <w:pPr>
      <w:widowControl w:val="0"/>
      <w:jc w:val="center"/>
    </w:pPr>
    <w:rPr>
      <w:rFonts w:eastAsia="Times New Roman" w:cs="Times New Roman"/>
      <w:sz w:val="24"/>
      <w:szCs w:val="20"/>
      <w:lang w:eastAsia="ru-RU"/>
    </w:rPr>
  </w:style>
  <w:style w:type="paragraph" w:customStyle="1" w:styleId="211">
    <w:name w:val="Основной текст с отступом 21"/>
    <w:basedOn w:val="a"/>
    <w:uiPriority w:val="99"/>
    <w:rsid w:val="00040676"/>
    <w:pPr>
      <w:widowControl w:val="0"/>
      <w:ind w:left="360"/>
    </w:pPr>
    <w:rPr>
      <w:rFonts w:eastAsia="Times New Roman" w:cs="Times New Roman"/>
      <w:b/>
      <w:szCs w:val="20"/>
      <w:lang w:eastAsia="ru-RU"/>
    </w:rPr>
  </w:style>
  <w:style w:type="paragraph" w:customStyle="1" w:styleId="NoaiaaoiueHTML">
    <w:name w:val="Noaiaa?oiue HTML"/>
    <w:basedOn w:val="a"/>
    <w:uiPriority w:val="99"/>
    <w:rsid w:val="000406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sz w:val="20"/>
      <w:szCs w:val="20"/>
      <w:lang w:eastAsia="ru-RU"/>
    </w:rPr>
  </w:style>
  <w:style w:type="paragraph" w:customStyle="1" w:styleId="310">
    <w:name w:val="Основной текст с отступом 31"/>
    <w:basedOn w:val="a"/>
    <w:uiPriority w:val="99"/>
    <w:rsid w:val="00040676"/>
    <w:pPr>
      <w:widowControl w:val="0"/>
      <w:ind w:firstLine="720"/>
      <w:jc w:val="both"/>
    </w:pPr>
    <w:rPr>
      <w:rFonts w:ascii="Arial" w:eastAsia="Times New Roman" w:hAnsi="Arial" w:cs="Times New Roman"/>
      <w:sz w:val="24"/>
      <w:szCs w:val="20"/>
      <w:lang w:eastAsia="ru-RU"/>
    </w:rPr>
  </w:style>
  <w:style w:type="paragraph" w:customStyle="1" w:styleId="xl24">
    <w:name w:val="xl24"/>
    <w:basedOn w:val="a"/>
    <w:uiPriority w:val="99"/>
    <w:rsid w:val="00040676"/>
    <w:pPr>
      <w:widowControl w:val="0"/>
      <w:pBdr>
        <w:top w:val="single" w:sz="6" w:space="0" w:color="auto"/>
        <w:left w:val="single" w:sz="6" w:space="0" w:color="auto"/>
        <w:right w:val="single" w:sz="6" w:space="0" w:color="auto"/>
      </w:pBdr>
      <w:spacing w:before="100" w:after="100"/>
    </w:pPr>
    <w:rPr>
      <w:rFonts w:eastAsia="Times New Roman" w:cs="Times New Roman"/>
      <w:sz w:val="16"/>
      <w:szCs w:val="20"/>
      <w:lang w:eastAsia="ru-RU"/>
    </w:rPr>
  </w:style>
  <w:style w:type="paragraph" w:customStyle="1" w:styleId="xl25">
    <w:name w:val="xl25"/>
    <w:basedOn w:val="a"/>
    <w:uiPriority w:val="99"/>
    <w:rsid w:val="00040676"/>
    <w:pPr>
      <w:widowControl w:val="0"/>
      <w:pBdr>
        <w:top w:val="single" w:sz="6" w:space="0" w:color="auto"/>
        <w:right w:val="single" w:sz="6" w:space="0" w:color="auto"/>
      </w:pBdr>
      <w:spacing w:before="100" w:after="100"/>
    </w:pPr>
    <w:rPr>
      <w:rFonts w:eastAsia="Times New Roman" w:cs="Times New Roman"/>
      <w:sz w:val="16"/>
      <w:szCs w:val="20"/>
      <w:lang w:eastAsia="ru-RU"/>
    </w:rPr>
  </w:style>
  <w:style w:type="paragraph" w:customStyle="1" w:styleId="xl26">
    <w:name w:val="xl26"/>
    <w:basedOn w:val="a"/>
    <w:uiPriority w:val="99"/>
    <w:rsid w:val="00040676"/>
    <w:pPr>
      <w:widowControl w:val="0"/>
      <w:pBdr>
        <w:top w:val="single" w:sz="6" w:space="0" w:color="auto"/>
        <w:right w:val="single" w:sz="6" w:space="0" w:color="auto"/>
      </w:pBdr>
      <w:spacing w:before="100" w:after="100"/>
    </w:pPr>
    <w:rPr>
      <w:rFonts w:eastAsia="Times New Roman" w:cs="Times New Roman"/>
      <w:sz w:val="16"/>
      <w:szCs w:val="20"/>
      <w:lang w:eastAsia="ru-RU"/>
    </w:rPr>
  </w:style>
  <w:style w:type="paragraph" w:customStyle="1" w:styleId="xl27">
    <w:name w:val="xl27"/>
    <w:basedOn w:val="a"/>
    <w:uiPriority w:val="99"/>
    <w:rsid w:val="00040676"/>
    <w:pPr>
      <w:widowControl w:val="0"/>
      <w:pBdr>
        <w:left w:val="single" w:sz="6" w:space="0" w:color="auto"/>
        <w:right w:val="single" w:sz="6" w:space="0" w:color="auto"/>
      </w:pBdr>
      <w:spacing w:before="100" w:after="100"/>
    </w:pPr>
    <w:rPr>
      <w:rFonts w:eastAsia="Times New Roman" w:cs="Times New Roman"/>
      <w:sz w:val="16"/>
      <w:szCs w:val="20"/>
      <w:lang w:eastAsia="ru-RU"/>
    </w:rPr>
  </w:style>
  <w:style w:type="paragraph" w:customStyle="1" w:styleId="xl28">
    <w:name w:val="xl28"/>
    <w:basedOn w:val="a"/>
    <w:uiPriority w:val="99"/>
    <w:rsid w:val="00040676"/>
    <w:pPr>
      <w:widowControl w:val="0"/>
      <w:pBdr>
        <w:right w:val="single" w:sz="6" w:space="0" w:color="auto"/>
      </w:pBdr>
      <w:spacing w:before="100" w:after="100"/>
    </w:pPr>
    <w:rPr>
      <w:rFonts w:eastAsia="Times New Roman" w:cs="Times New Roman"/>
      <w:sz w:val="16"/>
      <w:szCs w:val="20"/>
      <w:lang w:eastAsia="ru-RU"/>
    </w:rPr>
  </w:style>
  <w:style w:type="paragraph" w:customStyle="1" w:styleId="xl29">
    <w:name w:val="xl29"/>
    <w:basedOn w:val="a"/>
    <w:uiPriority w:val="99"/>
    <w:rsid w:val="00040676"/>
    <w:pPr>
      <w:widowControl w:val="0"/>
      <w:pBdr>
        <w:right w:val="single" w:sz="6" w:space="0" w:color="auto"/>
      </w:pBdr>
      <w:spacing w:before="100" w:after="100"/>
    </w:pPr>
    <w:rPr>
      <w:rFonts w:eastAsia="Times New Roman" w:cs="Times New Roman"/>
      <w:sz w:val="16"/>
      <w:szCs w:val="20"/>
      <w:lang w:eastAsia="ru-RU"/>
    </w:rPr>
  </w:style>
  <w:style w:type="paragraph" w:customStyle="1" w:styleId="xl30">
    <w:name w:val="xl30"/>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color w:val="000000"/>
      <w:sz w:val="24"/>
      <w:szCs w:val="20"/>
      <w:lang w:eastAsia="ru-RU"/>
    </w:rPr>
  </w:style>
  <w:style w:type="paragraph" w:customStyle="1" w:styleId="xl31">
    <w:name w:val="xl31"/>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2">
    <w:name w:val="xl32"/>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color w:val="000000"/>
      <w:sz w:val="24"/>
      <w:szCs w:val="20"/>
      <w:lang w:eastAsia="ru-RU"/>
    </w:rPr>
  </w:style>
  <w:style w:type="paragraph" w:customStyle="1" w:styleId="xl33">
    <w:name w:val="xl33"/>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color w:val="000000"/>
      <w:sz w:val="24"/>
      <w:szCs w:val="20"/>
      <w:lang w:eastAsia="ru-RU"/>
    </w:rPr>
  </w:style>
  <w:style w:type="paragraph" w:customStyle="1" w:styleId="xl34">
    <w:name w:val="xl34"/>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5">
    <w:name w:val="xl35"/>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6">
    <w:name w:val="xl36"/>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7">
    <w:name w:val="xl37"/>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38">
    <w:name w:val="xl38"/>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39">
    <w:name w:val="xl39"/>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color w:val="000000"/>
      <w:sz w:val="24"/>
      <w:szCs w:val="20"/>
      <w:lang w:eastAsia="ru-RU"/>
    </w:rPr>
  </w:style>
  <w:style w:type="paragraph" w:customStyle="1" w:styleId="xl40">
    <w:name w:val="xl40"/>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sz w:val="24"/>
      <w:szCs w:val="20"/>
      <w:lang w:eastAsia="ru-RU"/>
    </w:rPr>
  </w:style>
  <w:style w:type="paragraph" w:customStyle="1" w:styleId="xl41">
    <w:name w:val="xl41"/>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color w:val="000000"/>
      <w:sz w:val="24"/>
      <w:szCs w:val="20"/>
      <w:lang w:eastAsia="ru-RU"/>
    </w:rPr>
  </w:style>
  <w:style w:type="paragraph" w:customStyle="1" w:styleId="xl42">
    <w:name w:val="xl42"/>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color w:val="000000"/>
      <w:sz w:val="24"/>
      <w:szCs w:val="20"/>
      <w:lang w:eastAsia="ru-RU"/>
    </w:rPr>
  </w:style>
  <w:style w:type="paragraph" w:customStyle="1" w:styleId="BodyText23">
    <w:name w:val="Body Text 23"/>
    <w:basedOn w:val="a"/>
    <w:uiPriority w:val="99"/>
    <w:rsid w:val="00040676"/>
    <w:pPr>
      <w:widowControl w:val="0"/>
      <w:ind w:firstLine="708"/>
    </w:pPr>
    <w:rPr>
      <w:rFonts w:eastAsia="Times New Roman" w:cs="Times New Roman"/>
      <w:szCs w:val="20"/>
      <w:lang w:eastAsia="ru-RU"/>
    </w:rPr>
  </w:style>
  <w:style w:type="paragraph" w:customStyle="1" w:styleId="BodyTextIndent21">
    <w:name w:val="Body Text Indent 21"/>
    <w:basedOn w:val="a"/>
    <w:uiPriority w:val="99"/>
    <w:rsid w:val="00040676"/>
    <w:pPr>
      <w:widowControl w:val="0"/>
      <w:ind w:firstLine="708"/>
      <w:jc w:val="both"/>
    </w:pPr>
    <w:rPr>
      <w:rFonts w:eastAsia="Times New Roman" w:cs="Times New Roman"/>
      <w:szCs w:val="20"/>
      <w:lang w:eastAsia="ru-RU"/>
    </w:rPr>
  </w:style>
  <w:style w:type="paragraph" w:customStyle="1" w:styleId="BodyText22">
    <w:name w:val="Body Text 22"/>
    <w:basedOn w:val="a"/>
    <w:uiPriority w:val="99"/>
    <w:rsid w:val="00040676"/>
    <w:pPr>
      <w:widowControl w:val="0"/>
      <w:ind w:right="120"/>
      <w:jc w:val="both"/>
    </w:pPr>
    <w:rPr>
      <w:rFonts w:eastAsia="Times New Roman" w:cs="Times New Roman"/>
      <w:sz w:val="24"/>
      <w:szCs w:val="20"/>
      <w:lang w:eastAsia="ru-RU"/>
    </w:rPr>
  </w:style>
  <w:style w:type="paragraph" w:customStyle="1" w:styleId="xl43">
    <w:name w:val="xl43"/>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44">
    <w:name w:val="xl44"/>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sz w:val="24"/>
      <w:szCs w:val="20"/>
      <w:lang w:eastAsia="ru-RU"/>
    </w:rPr>
  </w:style>
  <w:style w:type="paragraph" w:customStyle="1" w:styleId="xl45">
    <w:name w:val="xl45"/>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sz w:val="24"/>
      <w:szCs w:val="20"/>
      <w:lang w:eastAsia="ru-RU"/>
    </w:rPr>
  </w:style>
  <w:style w:type="paragraph" w:customStyle="1" w:styleId="xl46">
    <w:name w:val="xl46"/>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47">
    <w:name w:val="xl47"/>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48">
    <w:name w:val="xl48"/>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49">
    <w:name w:val="xl49"/>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50">
    <w:name w:val="xl50"/>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styleId="HTML">
    <w:name w:val="HTML Preformatted"/>
    <w:basedOn w:val="a"/>
    <w:link w:val="HTML0"/>
    <w:rsid w:val="0004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sz w:val="20"/>
      <w:szCs w:val="20"/>
      <w:lang w:eastAsia="ru-RU"/>
    </w:rPr>
  </w:style>
  <w:style w:type="character" w:customStyle="1" w:styleId="HTML0">
    <w:name w:val="Стандартный HTML Знак"/>
    <w:basedOn w:val="a0"/>
    <w:link w:val="HTML"/>
    <w:rsid w:val="00040676"/>
    <w:rPr>
      <w:rFonts w:ascii="Times New Roman" w:eastAsia="Times New Roman" w:hAnsi="Times New Roman" w:cs="Times New Roman"/>
      <w:sz w:val="20"/>
      <w:szCs w:val="20"/>
      <w:lang w:eastAsia="ru-RU"/>
    </w:rPr>
  </w:style>
  <w:style w:type="paragraph" w:customStyle="1" w:styleId="12">
    <w:name w:val="Нижний колонтитул1"/>
    <w:basedOn w:val="a"/>
    <w:uiPriority w:val="99"/>
    <w:rsid w:val="00040676"/>
    <w:pPr>
      <w:widowControl w:val="0"/>
      <w:tabs>
        <w:tab w:val="center" w:pos="4153"/>
        <w:tab w:val="right" w:pos="8306"/>
      </w:tabs>
    </w:pPr>
    <w:rPr>
      <w:rFonts w:eastAsia="Times New Roman" w:cs="Times New Roman"/>
      <w:sz w:val="20"/>
      <w:szCs w:val="20"/>
      <w:lang w:eastAsia="ru-RU"/>
    </w:rPr>
  </w:style>
  <w:style w:type="paragraph" w:styleId="af4">
    <w:name w:val="Title"/>
    <w:basedOn w:val="a"/>
    <w:link w:val="af5"/>
    <w:uiPriority w:val="10"/>
    <w:qFormat/>
    <w:rsid w:val="00040676"/>
    <w:pPr>
      <w:tabs>
        <w:tab w:val="left" w:pos="709"/>
      </w:tabs>
      <w:jc w:val="center"/>
    </w:pPr>
    <w:rPr>
      <w:rFonts w:eastAsia="Times New Roman" w:cs="Times New Roman"/>
      <w:b/>
      <w:szCs w:val="20"/>
      <w:lang w:eastAsia="ru-RU"/>
    </w:rPr>
  </w:style>
  <w:style w:type="character" w:customStyle="1" w:styleId="af5">
    <w:name w:val="Заголовок Знак"/>
    <w:basedOn w:val="a0"/>
    <w:link w:val="af4"/>
    <w:uiPriority w:val="10"/>
    <w:rsid w:val="00040676"/>
    <w:rPr>
      <w:rFonts w:ascii="Times New Roman" w:eastAsia="Times New Roman" w:hAnsi="Times New Roman" w:cs="Times New Roman"/>
      <w:b/>
      <w:sz w:val="28"/>
      <w:szCs w:val="20"/>
      <w:lang w:eastAsia="ru-RU"/>
    </w:rPr>
  </w:style>
  <w:style w:type="paragraph" w:styleId="af6">
    <w:name w:val="Balloon Text"/>
    <w:basedOn w:val="a"/>
    <w:link w:val="af7"/>
    <w:rsid w:val="00040676"/>
    <w:rPr>
      <w:rFonts w:ascii="Tahoma" w:eastAsia="Times New Roman" w:hAnsi="Tahoma" w:cs="Tahoma"/>
      <w:sz w:val="16"/>
      <w:szCs w:val="16"/>
      <w:lang w:eastAsia="ru-RU"/>
    </w:rPr>
  </w:style>
  <w:style w:type="character" w:customStyle="1" w:styleId="af7">
    <w:name w:val="Текст выноски Знак"/>
    <w:basedOn w:val="a0"/>
    <w:link w:val="af6"/>
    <w:rsid w:val="00040676"/>
    <w:rPr>
      <w:rFonts w:ascii="Tahoma" w:eastAsia="Times New Roman" w:hAnsi="Tahoma" w:cs="Tahoma"/>
      <w:sz w:val="16"/>
      <w:szCs w:val="16"/>
      <w:lang w:eastAsia="ru-RU"/>
    </w:rPr>
  </w:style>
  <w:style w:type="paragraph" w:customStyle="1" w:styleId="af8">
    <w:name w:val="Мой стиль"/>
    <w:basedOn w:val="a"/>
    <w:uiPriority w:val="99"/>
    <w:rsid w:val="00040676"/>
    <w:pPr>
      <w:widowControl w:val="0"/>
      <w:adjustRightInd w:val="0"/>
      <w:spacing w:after="120" w:line="288" w:lineRule="auto"/>
      <w:ind w:left="2268"/>
      <w:jc w:val="both"/>
      <w:textAlignment w:val="baseline"/>
    </w:pPr>
    <w:rPr>
      <w:rFonts w:ascii="Georgia" w:eastAsia="Times New Roman" w:hAnsi="Georgia" w:cs="Times New Roman"/>
      <w:sz w:val="22"/>
      <w:szCs w:val="20"/>
      <w:lang w:eastAsia="ru-RU"/>
    </w:rPr>
  </w:style>
  <w:style w:type="character" w:styleId="af9">
    <w:name w:val="Hyperlink"/>
    <w:uiPriority w:val="99"/>
    <w:rsid w:val="00040676"/>
    <w:rPr>
      <w:color w:val="0000FF"/>
      <w:u w:val="single"/>
    </w:rPr>
  </w:style>
  <w:style w:type="paragraph" w:styleId="13">
    <w:name w:val="toc 1"/>
    <w:basedOn w:val="a"/>
    <w:next w:val="a"/>
    <w:autoRedefine/>
    <w:uiPriority w:val="99"/>
    <w:semiHidden/>
    <w:rsid w:val="00040676"/>
    <w:rPr>
      <w:rFonts w:eastAsia="Times New Roman" w:cs="Times New Roman"/>
      <w:sz w:val="24"/>
      <w:szCs w:val="24"/>
      <w:lang w:eastAsia="ru-RU"/>
    </w:rPr>
  </w:style>
  <w:style w:type="paragraph" w:styleId="26">
    <w:name w:val="toc 2"/>
    <w:basedOn w:val="a"/>
    <w:next w:val="a"/>
    <w:autoRedefine/>
    <w:uiPriority w:val="99"/>
    <w:semiHidden/>
    <w:rsid w:val="00040676"/>
    <w:pPr>
      <w:ind w:left="240"/>
    </w:pPr>
    <w:rPr>
      <w:rFonts w:eastAsia="Times New Roman" w:cs="Times New Roman"/>
      <w:sz w:val="24"/>
      <w:szCs w:val="24"/>
      <w:lang w:eastAsia="ru-RU"/>
    </w:rPr>
  </w:style>
  <w:style w:type="paragraph" w:customStyle="1" w:styleId="5">
    <w:name w:val="Знак5 Знак Знак Знак Знак Знак"/>
    <w:basedOn w:val="a"/>
    <w:uiPriority w:val="99"/>
    <w:rsid w:val="00040676"/>
    <w:pPr>
      <w:widowControl w:val="0"/>
      <w:adjustRightInd w:val="0"/>
      <w:spacing w:after="160" w:line="240" w:lineRule="exact"/>
      <w:jc w:val="both"/>
      <w:textAlignment w:val="baseline"/>
    </w:pPr>
    <w:rPr>
      <w:rFonts w:ascii="Verdana" w:eastAsia="Times New Roman" w:hAnsi="Verdana" w:cs="Verdana"/>
      <w:sz w:val="20"/>
      <w:szCs w:val="20"/>
      <w:lang w:val="en-US"/>
    </w:rPr>
  </w:style>
  <w:style w:type="paragraph" w:customStyle="1" w:styleId="50">
    <w:name w:val="Знак5 Знак Знак Знак Знак Знак Знак Знак Знак"/>
    <w:basedOn w:val="a"/>
    <w:uiPriority w:val="99"/>
    <w:rsid w:val="00040676"/>
    <w:pPr>
      <w:spacing w:after="160" w:line="240" w:lineRule="exact"/>
    </w:pPr>
    <w:rPr>
      <w:rFonts w:ascii="Verdana" w:eastAsia="Times New Roman" w:hAnsi="Verdana" w:cs="Times New Roman"/>
      <w:sz w:val="20"/>
      <w:szCs w:val="20"/>
      <w:lang w:val="en-US"/>
    </w:rPr>
  </w:style>
  <w:style w:type="paragraph" w:styleId="afa">
    <w:name w:val="No Spacing"/>
    <w:link w:val="afb"/>
    <w:uiPriority w:val="1"/>
    <w:qFormat/>
    <w:rsid w:val="00040676"/>
    <w:pPr>
      <w:widowControl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fb">
    <w:name w:val="Без интервала Знак"/>
    <w:link w:val="afa"/>
    <w:uiPriority w:val="1"/>
    <w:locked/>
    <w:rsid w:val="00040676"/>
    <w:rPr>
      <w:rFonts w:ascii="Times New Roman" w:eastAsia="Times New Roman" w:hAnsi="Times New Roman" w:cs="Times New Roman"/>
      <w:sz w:val="24"/>
      <w:szCs w:val="24"/>
      <w:lang w:eastAsia="ru-RU"/>
    </w:rPr>
  </w:style>
  <w:style w:type="paragraph" w:customStyle="1" w:styleId="52">
    <w:name w:val="Знак5 Знак Знак Знак Знак Знак Знак Знак Знак Знак"/>
    <w:basedOn w:val="a"/>
    <w:uiPriority w:val="99"/>
    <w:rsid w:val="00040676"/>
    <w:pPr>
      <w:spacing w:after="160" w:line="240" w:lineRule="exact"/>
    </w:pPr>
    <w:rPr>
      <w:rFonts w:ascii="Verdana" w:eastAsia="Times New Roman" w:hAnsi="Verdana" w:cs="Times New Roman"/>
      <w:sz w:val="20"/>
      <w:szCs w:val="20"/>
      <w:lang w:val="en-US"/>
    </w:rPr>
  </w:style>
  <w:style w:type="paragraph" w:customStyle="1" w:styleId="53">
    <w:name w:val="Знак5 Знак Знак Знак Знак Знак Знак"/>
    <w:basedOn w:val="a"/>
    <w:uiPriority w:val="99"/>
    <w:rsid w:val="00040676"/>
    <w:pPr>
      <w:widowControl w:val="0"/>
      <w:adjustRightInd w:val="0"/>
      <w:spacing w:after="160" w:line="240" w:lineRule="exact"/>
      <w:jc w:val="both"/>
      <w:textAlignment w:val="baseline"/>
    </w:pPr>
    <w:rPr>
      <w:rFonts w:ascii="Verdana" w:eastAsia="Times New Roman" w:hAnsi="Verdana" w:cs="Verdana"/>
      <w:sz w:val="20"/>
      <w:szCs w:val="20"/>
      <w:lang w:val="en-US"/>
    </w:rPr>
  </w:style>
  <w:style w:type="paragraph" w:customStyle="1" w:styleId="14">
    <w:name w:val="Обычный + 14 пт"/>
    <w:basedOn w:val="a"/>
    <w:uiPriority w:val="99"/>
    <w:rsid w:val="00040676"/>
    <w:rPr>
      <w:rFonts w:eastAsia="Times New Roman" w:cs="Times New Roman"/>
      <w:szCs w:val="28"/>
      <w:lang w:eastAsia="ru-RU"/>
    </w:rPr>
  </w:style>
  <w:style w:type="character" w:customStyle="1" w:styleId="afc">
    <w:name w:val="Знак Знак Знак Знак"/>
    <w:aliases w:val=" Знак Знак Знак1"/>
    <w:rsid w:val="00040676"/>
    <w:rPr>
      <w:sz w:val="16"/>
      <w:szCs w:val="16"/>
      <w:lang w:val="ru-RU" w:eastAsia="ru-RU" w:bidi="ar-SA"/>
    </w:rPr>
  </w:style>
  <w:style w:type="paragraph" w:styleId="afd">
    <w:name w:val="Plain Text"/>
    <w:basedOn w:val="a"/>
    <w:link w:val="afe"/>
    <w:uiPriority w:val="99"/>
    <w:rsid w:val="00040676"/>
    <w:rPr>
      <w:rFonts w:ascii="Courier New" w:eastAsia="Times New Roman" w:hAnsi="Courier New" w:cs="Courier New"/>
      <w:sz w:val="20"/>
      <w:szCs w:val="20"/>
      <w:lang w:eastAsia="ru-RU"/>
    </w:rPr>
  </w:style>
  <w:style w:type="character" w:customStyle="1" w:styleId="afe">
    <w:name w:val="Текст Знак"/>
    <w:basedOn w:val="a0"/>
    <w:link w:val="afd"/>
    <w:uiPriority w:val="99"/>
    <w:rsid w:val="00040676"/>
    <w:rPr>
      <w:rFonts w:ascii="Courier New" w:eastAsia="Times New Roman" w:hAnsi="Courier New" w:cs="Courier New"/>
      <w:sz w:val="20"/>
      <w:szCs w:val="20"/>
      <w:lang w:eastAsia="ru-RU"/>
    </w:rPr>
  </w:style>
  <w:style w:type="paragraph" w:customStyle="1" w:styleId="15">
    <w:name w:val="Стиль1"/>
    <w:basedOn w:val="26"/>
    <w:uiPriority w:val="99"/>
    <w:rsid w:val="00040676"/>
    <w:pPr>
      <w:tabs>
        <w:tab w:val="right" w:leader="dot" w:pos="9571"/>
      </w:tabs>
      <w:spacing w:line="360" w:lineRule="auto"/>
    </w:pPr>
    <w:rPr>
      <w:bCs/>
      <w:noProof/>
      <w:sz w:val="26"/>
      <w:szCs w:val="26"/>
    </w:rPr>
  </w:style>
  <w:style w:type="character" w:styleId="aff">
    <w:name w:val="line number"/>
    <w:basedOn w:val="a0"/>
    <w:rsid w:val="00040676"/>
  </w:style>
  <w:style w:type="paragraph" w:customStyle="1" w:styleId="aff0">
    <w:name w:val="Основной"/>
    <w:basedOn w:val="a"/>
    <w:link w:val="aff1"/>
    <w:qFormat/>
    <w:rsid w:val="00040676"/>
    <w:pPr>
      <w:spacing w:before="120"/>
      <w:ind w:firstLine="720"/>
      <w:jc w:val="both"/>
    </w:pPr>
    <w:rPr>
      <w:rFonts w:eastAsia="Times New Roman" w:cs="Times New Roman"/>
      <w:szCs w:val="20"/>
      <w:lang w:eastAsia="ru-RU"/>
    </w:rPr>
  </w:style>
  <w:style w:type="character" w:styleId="aff2">
    <w:name w:val="Emphasis"/>
    <w:uiPriority w:val="20"/>
    <w:qFormat/>
    <w:rsid w:val="00040676"/>
    <w:rPr>
      <w:i/>
      <w:iCs/>
    </w:rPr>
  </w:style>
  <w:style w:type="paragraph" w:customStyle="1" w:styleId="510">
    <w:name w:val="Знак5 Знак Знак Знак Знак Знак Знак Знак Знак1 Знак Знак"/>
    <w:basedOn w:val="a"/>
    <w:uiPriority w:val="99"/>
    <w:rsid w:val="00040676"/>
    <w:pPr>
      <w:spacing w:after="160" w:line="240" w:lineRule="exact"/>
    </w:pPr>
    <w:rPr>
      <w:rFonts w:ascii="Verdana" w:eastAsia="Times New Roman" w:hAnsi="Verdana" w:cs="Times New Roman"/>
      <w:sz w:val="20"/>
      <w:szCs w:val="20"/>
      <w:lang w:val="en-US"/>
    </w:rPr>
  </w:style>
  <w:style w:type="paragraph" w:styleId="aff3">
    <w:name w:val="Body Text First Indent"/>
    <w:basedOn w:val="a6"/>
    <w:link w:val="aff4"/>
    <w:uiPriority w:val="99"/>
    <w:unhideWhenUsed/>
    <w:rsid w:val="00040676"/>
    <w:pPr>
      <w:spacing w:after="120"/>
      <w:ind w:firstLine="210"/>
      <w:jc w:val="left"/>
    </w:pPr>
    <w:rPr>
      <w:sz w:val="24"/>
    </w:rPr>
  </w:style>
  <w:style w:type="character" w:customStyle="1" w:styleId="aff4">
    <w:name w:val="Красная строка Знак"/>
    <w:basedOn w:val="a7"/>
    <w:link w:val="aff3"/>
    <w:uiPriority w:val="99"/>
    <w:rsid w:val="00040676"/>
    <w:rPr>
      <w:rFonts w:ascii="Times New Roman" w:eastAsia="Times New Roman" w:hAnsi="Times New Roman" w:cs="Times New Roman"/>
      <w:sz w:val="24"/>
      <w:szCs w:val="24"/>
      <w:lang w:eastAsia="ru-RU"/>
    </w:rPr>
  </w:style>
  <w:style w:type="character" w:customStyle="1" w:styleId="bt">
    <w:name w:val="bt Знак Знак"/>
    <w:rsid w:val="00040676"/>
    <w:rPr>
      <w:sz w:val="24"/>
      <w:szCs w:val="24"/>
      <w:lang w:val="ru-RU" w:eastAsia="ru-RU" w:bidi="ar-SA"/>
    </w:rPr>
  </w:style>
  <w:style w:type="character" w:customStyle="1" w:styleId="35">
    <w:name w:val="Знак Знак3"/>
    <w:locked/>
    <w:rsid w:val="00040676"/>
    <w:rPr>
      <w:sz w:val="16"/>
      <w:szCs w:val="16"/>
      <w:lang w:val="ru-RU" w:eastAsia="ru-RU" w:bidi="ar-SA"/>
    </w:rPr>
  </w:style>
  <w:style w:type="paragraph" w:customStyle="1" w:styleId="16">
    <w:name w:val="Обычный1"/>
    <w:basedOn w:val="a"/>
    <w:uiPriority w:val="99"/>
    <w:rsid w:val="00040676"/>
    <w:pPr>
      <w:spacing w:before="100" w:beforeAutospacing="1" w:after="100" w:afterAutospacing="1"/>
      <w:ind w:left="480" w:right="240"/>
      <w:jc w:val="both"/>
    </w:pPr>
    <w:rPr>
      <w:rFonts w:ascii="Verdana" w:eastAsia="Times New Roman" w:hAnsi="Verdana" w:cs="Times New Roman"/>
      <w:color w:val="000000"/>
      <w:sz w:val="16"/>
      <w:szCs w:val="16"/>
      <w:lang w:eastAsia="ru-RU"/>
    </w:rPr>
  </w:style>
  <w:style w:type="paragraph" w:customStyle="1" w:styleId="320">
    <w:name w:val="Основной текст 32"/>
    <w:basedOn w:val="a"/>
    <w:uiPriority w:val="99"/>
    <w:rsid w:val="00040676"/>
    <w:rPr>
      <w:rFonts w:eastAsia="Calibri" w:cs="Times New Roman"/>
      <w:szCs w:val="24"/>
      <w:lang w:eastAsia="ru-RU"/>
    </w:rPr>
  </w:style>
  <w:style w:type="paragraph" w:styleId="aff5">
    <w:name w:val="List Paragraph"/>
    <w:aliases w:val="Нумерованый список,Нумерованный спиков,ПАРАГРАФ,Subtle Emphasis,head 5,Светлая сетка - Акцент 31,List Paragraph,AC List 01,Таблица,Слабое выделение1,Слабое выделение11,Ненумерованный список,Маркер,1,название,_Абзац списка,Абзац Стас"/>
    <w:basedOn w:val="a"/>
    <w:link w:val="aff6"/>
    <w:uiPriority w:val="34"/>
    <w:qFormat/>
    <w:rsid w:val="00040676"/>
    <w:pPr>
      <w:spacing w:after="200" w:line="276" w:lineRule="auto"/>
      <w:ind w:left="720"/>
      <w:contextualSpacing/>
    </w:pPr>
    <w:rPr>
      <w:rFonts w:ascii="Calibri" w:eastAsia="Times New Roman" w:hAnsi="Calibri" w:cs="Times New Roman"/>
      <w:sz w:val="22"/>
      <w:lang w:eastAsia="ru-RU"/>
    </w:rPr>
  </w:style>
  <w:style w:type="character" w:styleId="aff7">
    <w:name w:val="Strong"/>
    <w:uiPriority w:val="22"/>
    <w:qFormat/>
    <w:rsid w:val="00040676"/>
    <w:rPr>
      <w:b/>
      <w:bCs/>
    </w:rPr>
  </w:style>
  <w:style w:type="paragraph" w:customStyle="1" w:styleId="17">
    <w:name w:val="Без интервала1"/>
    <w:uiPriority w:val="99"/>
    <w:rsid w:val="00040676"/>
    <w:pPr>
      <w:widowControl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passport-text-paragraph">
    <w:name w:val="passport-text-paragraph"/>
    <w:basedOn w:val="a"/>
    <w:uiPriority w:val="99"/>
    <w:rsid w:val="00040676"/>
    <w:pPr>
      <w:spacing w:before="100" w:beforeAutospacing="1" w:after="100" w:afterAutospacing="1"/>
    </w:pPr>
    <w:rPr>
      <w:rFonts w:eastAsia="Times New Roman" w:cs="Times New Roman"/>
      <w:sz w:val="24"/>
      <w:szCs w:val="24"/>
      <w:lang w:eastAsia="ru-RU"/>
    </w:rPr>
  </w:style>
  <w:style w:type="paragraph" w:customStyle="1" w:styleId="18">
    <w:name w:val="Абзац списка1"/>
    <w:basedOn w:val="a"/>
    <w:uiPriority w:val="99"/>
    <w:rsid w:val="00040676"/>
    <w:pPr>
      <w:ind w:left="720"/>
    </w:pPr>
    <w:rPr>
      <w:rFonts w:eastAsia="Calibri" w:cs="Times New Roman"/>
      <w:sz w:val="20"/>
      <w:szCs w:val="20"/>
      <w:lang w:eastAsia="ru-RU"/>
    </w:rPr>
  </w:style>
  <w:style w:type="paragraph" w:customStyle="1" w:styleId="Default">
    <w:name w:val="Default"/>
    <w:uiPriority w:val="99"/>
    <w:qFormat/>
    <w:rsid w:val="00040676"/>
    <w:pPr>
      <w:autoSpaceDE w:val="0"/>
      <w:autoSpaceDN w:val="0"/>
      <w:adjustRightInd w:val="0"/>
      <w:spacing w:after="0" w:line="240" w:lineRule="auto"/>
    </w:pPr>
    <w:rPr>
      <w:rFonts w:ascii="Century Gothic" w:eastAsia="Times New Roman" w:hAnsi="Century Gothic" w:cs="Century Gothic"/>
      <w:color w:val="000000"/>
      <w:sz w:val="24"/>
      <w:szCs w:val="24"/>
      <w:lang w:eastAsia="ru-RU"/>
    </w:rPr>
  </w:style>
  <w:style w:type="paragraph" w:customStyle="1" w:styleId="xl70">
    <w:name w:val="xl70"/>
    <w:basedOn w:val="a"/>
    <w:uiPriority w:val="99"/>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0"/>
      <w:szCs w:val="20"/>
      <w:lang w:eastAsia="ru-RU"/>
    </w:rPr>
  </w:style>
  <w:style w:type="paragraph" w:customStyle="1" w:styleId="xl71">
    <w:name w:val="xl71"/>
    <w:basedOn w:val="a"/>
    <w:rsid w:val="00040676"/>
    <w:pPr>
      <w:spacing w:before="100" w:beforeAutospacing="1" w:after="100" w:afterAutospacing="1"/>
      <w:textAlignment w:val="center"/>
    </w:pPr>
    <w:rPr>
      <w:rFonts w:eastAsia="Times New Roman" w:cs="Times New Roman"/>
      <w:sz w:val="18"/>
      <w:szCs w:val="18"/>
      <w:lang w:eastAsia="ru-RU"/>
    </w:rPr>
  </w:style>
  <w:style w:type="paragraph" w:customStyle="1" w:styleId="xl72">
    <w:name w:val="xl72"/>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Times New Roman" w:hAnsi="Arial CYR" w:cs="Arial CYR"/>
      <w:sz w:val="18"/>
      <w:szCs w:val="18"/>
      <w:lang w:eastAsia="ru-RU"/>
    </w:rPr>
  </w:style>
  <w:style w:type="paragraph" w:customStyle="1" w:styleId="xl73">
    <w:name w:val="xl73"/>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4">
    <w:name w:val="xl74"/>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77">
    <w:name w:val="xl77"/>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78">
    <w:name w:val="xl78"/>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79">
    <w:name w:val="xl79"/>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040676"/>
    <w:pPr>
      <w:spacing w:before="100" w:beforeAutospacing="1" w:after="100" w:afterAutospacing="1"/>
      <w:jc w:val="center"/>
      <w:textAlignment w:val="center"/>
    </w:pPr>
    <w:rPr>
      <w:rFonts w:eastAsia="Times New Roman" w:cs="Times New Roman"/>
      <w:sz w:val="18"/>
      <w:szCs w:val="18"/>
      <w:lang w:eastAsia="ru-RU"/>
    </w:rPr>
  </w:style>
  <w:style w:type="paragraph" w:customStyle="1" w:styleId="xl81">
    <w:name w:val="xl81"/>
    <w:basedOn w:val="a"/>
    <w:rsid w:val="00040676"/>
    <w:pPr>
      <w:spacing w:before="100" w:beforeAutospacing="1" w:after="100" w:afterAutospacing="1"/>
      <w:jc w:val="right"/>
      <w:textAlignment w:val="center"/>
    </w:pPr>
    <w:rPr>
      <w:rFonts w:eastAsia="Times New Roman" w:cs="Times New Roman"/>
      <w:sz w:val="18"/>
      <w:szCs w:val="18"/>
      <w:lang w:eastAsia="ru-RU"/>
    </w:rPr>
  </w:style>
  <w:style w:type="paragraph" w:customStyle="1" w:styleId="xl82">
    <w:name w:val="xl82"/>
    <w:basedOn w:val="a"/>
    <w:rsid w:val="00040676"/>
    <w:pP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040676"/>
    <w:pPr>
      <w:spacing w:before="100" w:beforeAutospacing="1" w:after="100" w:afterAutospacing="1"/>
      <w:textAlignment w:val="center"/>
    </w:pPr>
    <w:rPr>
      <w:rFonts w:eastAsia="Times New Roman" w:cs="Times New Roman"/>
      <w:b/>
      <w:bCs/>
      <w:sz w:val="24"/>
      <w:szCs w:val="24"/>
      <w:lang w:eastAsia="ru-RU"/>
    </w:rPr>
  </w:style>
  <w:style w:type="paragraph" w:customStyle="1" w:styleId="xl84">
    <w:name w:val="xl84"/>
    <w:basedOn w:val="a"/>
    <w:rsid w:val="00040676"/>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040676"/>
    <w:pPr>
      <w:pBdr>
        <w:bottom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86">
    <w:name w:val="xl86"/>
    <w:basedOn w:val="a"/>
    <w:rsid w:val="0004067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040676"/>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8">
    <w:name w:val="xl88"/>
    <w:basedOn w:val="a"/>
    <w:rsid w:val="0004067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9">
    <w:name w:val="xl89"/>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0">
    <w:name w:val="xl90"/>
    <w:basedOn w:val="a"/>
    <w:rsid w:val="00040676"/>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1">
    <w:name w:val="xl91"/>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92">
    <w:name w:val="xl92"/>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3">
    <w:name w:val="xl93"/>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95">
    <w:name w:val="xl9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96">
    <w:name w:val="xl96"/>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7">
    <w:name w:val="xl97"/>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01">
    <w:name w:val="xl101"/>
    <w:basedOn w:val="a"/>
    <w:rsid w:val="00040676"/>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102">
    <w:name w:val="xl102"/>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03">
    <w:name w:val="xl103"/>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104">
    <w:name w:val="xl104"/>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105">
    <w:name w:val="xl10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6">
    <w:name w:val="xl106"/>
    <w:basedOn w:val="a"/>
    <w:rsid w:val="00040676"/>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7">
    <w:name w:val="xl107"/>
    <w:basedOn w:val="a"/>
    <w:rsid w:val="00040676"/>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8">
    <w:name w:val="xl108"/>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09">
    <w:name w:val="xl109"/>
    <w:basedOn w:val="a"/>
    <w:rsid w:val="00040676"/>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10">
    <w:name w:val="xl110"/>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11">
    <w:name w:val="xl111"/>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112">
    <w:name w:val="xl112"/>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13">
    <w:name w:val="xl113"/>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14">
    <w:name w:val="xl114"/>
    <w:basedOn w:val="a"/>
    <w:rsid w:val="00040676"/>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15">
    <w:name w:val="xl11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 w:val="18"/>
      <w:szCs w:val="18"/>
      <w:lang w:eastAsia="ru-RU"/>
    </w:rPr>
  </w:style>
  <w:style w:type="paragraph" w:customStyle="1" w:styleId="xl116">
    <w:name w:val="xl116"/>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0"/>
      <w:szCs w:val="20"/>
      <w:lang w:eastAsia="ru-RU"/>
    </w:rPr>
  </w:style>
  <w:style w:type="paragraph" w:customStyle="1" w:styleId="xl117">
    <w:name w:val="xl117"/>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18">
    <w:name w:val="xl118"/>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19">
    <w:name w:val="xl119"/>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20">
    <w:name w:val="xl120"/>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21">
    <w:name w:val="xl121"/>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22">
    <w:name w:val="xl122"/>
    <w:basedOn w:val="a"/>
    <w:rsid w:val="00040676"/>
    <w:pPr>
      <w:spacing w:before="100" w:beforeAutospacing="1" w:after="100" w:afterAutospacing="1"/>
      <w:jc w:val="center"/>
      <w:textAlignment w:val="center"/>
    </w:pPr>
    <w:rPr>
      <w:rFonts w:eastAsia="Times New Roman" w:cs="Times New Roman"/>
      <w:sz w:val="18"/>
      <w:szCs w:val="18"/>
      <w:lang w:eastAsia="ru-RU"/>
    </w:rPr>
  </w:style>
  <w:style w:type="paragraph" w:customStyle="1" w:styleId="xl123">
    <w:name w:val="xl123"/>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24">
    <w:name w:val="xl124"/>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25">
    <w:name w:val="xl12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126">
    <w:name w:val="xl126"/>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27">
    <w:name w:val="xl127"/>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28">
    <w:name w:val="xl128"/>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29">
    <w:name w:val="xl129"/>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30">
    <w:name w:val="xl130"/>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31">
    <w:name w:val="xl131"/>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4"/>
      <w:szCs w:val="14"/>
      <w:lang w:eastAsia="ru-RU"/>
    </w:rPr>
  </w:style>
  <w:style w:type="paragraph" w:customStyle="1" w:styleId="xl132">
    <w:name w:val="xl132"/>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33">
    <w:name w:val="xl133"/>
    <w:basedOn w:val="a"/>
    <w:rsid w:val="00040676"/>
    <w:pPr>
      <w:spacing w:before="100" w:beforeAutospacing="1" w:after="100" w:afterAutospacing="1"/>
      <w:textAlignment w:val="center"/>
    </w:pPr>
    <w:rPr>
      <w:rFonts w:eastAsia="Times New Roman" w:cs="Times New Roman"/>
      <w:sz w:val="18"/>
      <w:szCs w:val="18"/>
      <w:lang w:eastAsia="ru-RU"/>
    </w:rPr>
  </w:style>
  <w:style w:type="paragraph" w:customStyle="1" w:styleId="xl134">
    <w:name w:val="xl134"/>
    <w:basedOn w:val="a"/>
    <w:rsid w:val="00040676"/>
    <w:pPr>
      <w:spacing w:before="100" w:beforeAutospacing="1" w:after="100" w:afterAutospacing="1"/>
      <w:textAlignment w:val="center"/>
    </w:pPr>
    <w:rPr>
      <w:rFonts w:eastAsia="Times New Roman" w:cs="Times New Roman"/>
      <w:sz w:val="20"/>
      <w:szCs w:val="20"/>
      <w:lang w:eastAsia="ru-RU"/>
    </w:rPr>
  </w:style>
  <w:style w:type="paragraph" w:customStyle="1" w:styleId="xl135">
    <w:name w:val="xl13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cs="Times New Roman"/>
      <w:sz w:val="18"/>
      <w:szCs w:val="18"/>
      <w:lang w:eastAsia="ru-RU"/>
    </w:rPr>
  </w:style>
  <w:style w:type="paragraph" w:customStyle="1" w:styleId="xl136">
    <w:name w:val="xl136"/>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37">
    <w:name w:val="xl137"/>
    <w:basedOn w:val="a"/>
    <w:rsid w:val="0004067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38">
    <w:name w:val="xl138"/>
    <w:basedOn w:val="a"/>
    <w:rsid w:val="00040676"/>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39">
    <w:name w:val="xl139"/>
    <w:basedOn w:val="a"/>
    <w:rsid w:val="0004067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0">
    <w:name w:val="xl140"/>
    <w:basedOn w:val="a"/>
    <w:rsid w:val="00040676"/>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1">
    <w:name w:val="xl141"/>
    <w:basedOn w:val="a"/>
    <w:rsid w:val="00040676"/>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2">
    <w:name w:val="xl142"/>
    <w:basedOn w:val="a"/>
    <w:rsid w:val="00040676"/>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3">
    <w:name w:val="xl143"/>
    <w:basedOn w:val="a"/>
    <w:rsid w:val="00040676"/>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4">
    <w:name w:val="xl144"/>
    <w:basedOn w:val="a"/>
    <w:rsid w:val="00040676"/>
    <w:pPr>
      <w:pBdr>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5">
    <w:name w:val="xl14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46">
    <w:name w:val="xl146"/>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lang w:eastAsia="ru-RU"/>
    </w:rPr>
  </w:style>
  <w:style w:type="paragraph" w:customStyle="1" w:styleId="xl147">
    <w:name w:val="xl147"/>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48">
    <w:name w:val="xl148"/>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18"/>
      <w:szCs w:val="18"/>
      <w:lang w:eastAsia="ru-RU"/>
    </w:rPr>
  </w:style>
  <w:style w:type="paragraph" w:customStyle="1" w:styleId="xl149">
    <w:name w:val="xl149"/>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50">
    <w:name w:val="xl150"/>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18"/>
      <w:szCs w:val="18"/>
      <w:lang w:eastAsia="ru-RU"/>
    </w:rPr>
  </w:style>
  <w:style w:type="paragraph" w:customStyle="1" w:styleId="xl151">
    <w:name w:val="xl151"/>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18"/>
      <w:szCs w:val="18"/>
      <w:lang w:eastAsia="ru-RU"/>
    </w:rPr>
  </w:style>
  <w:style w:type="paragraph" w:customStyle="1" w:styleId="xl152">
    <w:name w:val="xl152"/>
    <w:basedOn w:val="a"/>
    <w:rsid w:val="00040676"/>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53">
    <w:name w:val="xl153"/>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54">
    <w:name w:val="xl154"/>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lang w:eastAsia="ru-RU"/>
    </w:rPr>
  </w:style>
  <w:style w:type="paragraph" w:customStyle="1" w:styleId="xl155">
    <w:name w:val="xl15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lang w:eastAsia="ru-RU"/>
    </w:rPr>
  </w:style>
  <w:style w:type="paragraph" w:customStyle="1" w:styleId="xl156">
    <w:name w:val="xl156"/>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57">
    <w:name w:val="xl157"/>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58">
    <w:name w:val="xl158"/>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59">
    <w:name w:val="xl159"/>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cs="Times New Roman"/>
      <w:sz w:val="18"/>
      <w:szCs w:val="18"/>
      <w:lang w:eastAsia="ru-RU"/>
    </w:rPr>
  </w:style>
  <w:style w:type="paragraph" w:customStyle="1" w:styleId="xl160">
    <w:name w:val="xl160"/>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cs="Times New Roman"/>
      <w:color w:val="000000"/>
      <w:sz w:val="18"/>
      <w:szCs w:val="18"/>
      <w:lang w:eastAsia="ru-RU"/>
    </w:rPr>
  </w:style>
  <w:style w:type="paragraph" w:customStyle="1" w:styleId="xl161">
    <w:name w:val="xl161"/>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62">
    <w:name w:val="xl162"/>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63">
    <w:name w:val="xl163"/>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18"/>
      <w:szCs w:val="18"/>
      <w:lang w:eastAsia="ru-RU"/>
    </w:rPr>
  </w:style>
  <w:style w:type="paragraph" w:customStyle="1" w:styleId="xl164">
    <w:name w:val="xl164"/>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65">
    <w:name w:val="xl16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color w:val="000000"/>
      <w:sz w:val="18"/>
      <w:szCs w:val="18"/>
      <w:lang w:eastAsia="ru-RU"/>
    </w:rPr>
  </w:style>
  <w:style w:type="paragraph" w:customStyle="1" w:styleId="xl166">
    <w:name w:val="xl166"/>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67">
    <w:name w:val="xl167"/>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4"/>
      <w:szCs w:val="14"/>
      <w:lang w:eastAsia="ru-RU"/>
    </w:rPr>
  </w:style>
  <w:style w:type="paragraph" w:customStyle="1" w:styleId="xl168">
    <w:name w:val="xl168"/>
    <w:basedOn w:val="a"/>
    <w:rsid w:val="00040676"/>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69">
    <w:name w:val="xl169"/>
    <w:basedOn w:val="a"/>
    <w:rsid w:val="00040676"/>
    <w:pPr>
      <w:spacing w:before="100" w:beforeAutospacing="1" w:after="100" w:afterAutospacing="1"/>
      <w:textAlignment w:val="center"/>
    </w:pPr>
    <w:rPr>
      <w:rFonts w:eastAsia="Times New Roman" w:cs="Times New Roman"/>
      <w:sz w:val="18"/>
      <w:szCs w:val="18"/>
      <w:lang w:eastAsia="ru-RU"/>
    </w:rPr>
  </w:style>
  <w:style w:type="paragraph" w:customStyle="1" w:styleId="xl170">
    <w:name w:val="xl170"/>
    <w:basedOn w:val="a"/>
    <w:rsid w:val="00040676"/>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71">
    <w:name w:val="xl171"/>
    <w:basedOn w:val="a"/>
    <w:rsid w:val="0004067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72">
    <w:name w:val="xl172"/>
    <w:basedOn w:val="a"/>
    <w:rsid w:val="00040676"/>
    <w:pPr>
      <w:spacing w:before="100" w:beforeAutospacing="1" w:after="100" w:afterAutospacing="1"/>
      <w:jc w:val="center"/>
      <w:textAlignment w:val="center"/>
    </w:pPr>
    <w:rPr>
      <w:rFonts w:eastAsia="Times New Roman" w:cs="Times New Roman"/>
      <w:b/>
      <w:bCs/>
      <w:sz w:val="24"/>
      <w:szCs w:val="24"/>
      <w:lang w:eastAsia="ru-RU"/>
    </w:rPr>
  </w:style>
  <w:style w:type="paragraph" w:customStyle="1" w:styleId="xl173">
    <w:name w:val="xl173"/>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174">
    <w:name w:val="xl174"/>
    <w:basedOn w:val="a"/>
    <w:rsid w:val="00040676"/>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175">
    <w:name w:val="xl175"/>
    <w:basedOn w:val="a"/>
    <w:rsid w:val="0004067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220">
    <w:name w:val="Основной текст 22"/>
    <w:basedOn w:val="a"/>
    <w:uiPriority w:val="99"/>
    <w:rsid w:val="00040676"/>
    <w:pPr>
      <w:widowControl w:val="0"/>
      <w:jc w:val="both"/>
    </w:pPr>
    <w:rPr>
      <w:rFonts w:eastAsia="Times New Roman" w:cs="Times New Roman"/>
      <w:szCs w:val="20"/>
      <w:lang w:eastAsia="ru-RU"/>
    </w:rPr>
  </w:style>
  <w:style w:type="paragraph" w:customStyle="1" w:styleId="221">
    <w:name w:val="Основной текст с отступом 22"/>
    <w:basedOn w:val="a"/>
    <w:uiPriority w:val="99"/>
    <w:rsid w:val="00040676"/>
    <w:pPr>
      <w:widowControl w:val="0"/>
      <w:ind w:left="360"/>
    </w:pPr>
    <w:rPr>
      <w:rFonts w:eastAsia="Times New Roman" w:cs="Times New Roman"/>
      <w:b/>
      <w:szCs w:val="20"/>
      <w:lang w:eastAsia="ru-RU"/>
    </w:rPr>
  </w:style>
  <w:style w:type="paragraph" w:customStyle="1" w:styleId="321">
    <w:name w:val="Основной текст с отступом 32"/>
    <w:basedOn w:val="a"/>
    <w:uiPriority w:val="99"/>
    <w:rsid w:val="00040676"/>
    <w:pPr>
      <w:widowControl w:val="0"/>
      <w:ind w:firstLine="720"/>
      <w:jc w:val="both"/>
    </w:pPr>
    <w:rPr>
      <w:rFonts w:ascii="Arial" w:eastAsia="Times New Roman" w:hAnsi="Arial" w:cs="Times New Roman"/>
      <w:sz w:val="24"/>
      <w:szCs w:val="20"/>
      <w:lang w:eastAsia="ru-RU"/>
    </w:rPr>
  </w:style>
  <w:style w:type="paragraph" w:customStyle="1" w:styleId="27">
    <w:name w:val="Без интервала2"/>
    <w:uiPriority w:val="99"/>
    <w:rsid w:val="00040676"/>
    <w:pPr>
      <w:widowControl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28">
    <w:name w:val="Абзац списка2"/>
    <w:basedOn w:val="a"/>
    <w:uiPriority w:val="99"/>
    <w:rsid w:val="00040676"/>
    <w:pPr>
      <w:ind w:left="720"/>
    </w:pPr>
    <w:rPr>
      <w:rFonts w:eastAsia="Calibri" w:cs="Times New Roman"/>
      <w:sz w:val="20"/>
      <w:szCs w:val="20"/>
      <w:lang w:eastAsia="ru-RU"/>
    </w:rPr>
  </w:style>
  <w:style w:type="paragraph" w:customStyle="1" w:styleId="xl65">
    <w:name w:val="xl65"/>
    <w:basedOn w:val="a"/>
    <w:uiPriority w:val="99"/>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6">
    <w:name w:val="xl66"/>
    <w:basedOn w:val="a"/>
    <w:uiPriority w:val="99"/>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67">
    <w:name w:val="xl67"/>
    <w:basedOn w:val="a"/>
    <w:uiPriority w:val="99"/>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000000"/>
      <w:sz w:val="18"/>
      <w:szCs w:val="18"/>
      <w:lang w:eastAsia="ru-RU"/>
    </w:rPr>
  </w:style>
  <w:style w:type="paragraph" w:customStyle="1" w:styleId="xl68">
    <w:name w:val="xl68"/>
    <w:basedOn w:val="a"/>
    <w:uiPriority w:val="99"/>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9">
    <w:name w:val="xl69"/>
    <w:basedOn w:val="a"/>
    <w:uiPriority w:val="99"/>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230">
    <w:name w:val="Основной текст 23"/>
    <w:basedOn w:val="a"/>
    <w:uiPriority w:val="99"/>
    <w:rsid w:val="00040676"/>
    <w:pPr>
      <w:widowControl w:val="0"/>
      <w:jc w:val="both"/>
    </w:pPr>
    <w:rPr>
      <w:rFonts w:eastAsia="Times New Roman" w:cs="Times New Roman"/>
      <w:szCs w:val="20"/>
      <w:lang w:eastAsia="ru-RU"/>
    </w:rPr>
  </w:style>
  <w:style w:type="paragraph" w:customStyle="1" w:styleId="ConsPlusCell">
    <w:name w:val="ConsPlusCell"/>
    <w:uiPriority w:val="99"/>
    <w:rsid w:val="0004067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8">
    <w:name w:val="annotation reference"/>
    <w:basedOn w:val="a0"/>
    <w:uiPriority w:val="99"/>
    <w:semiHidden/>
    <w:unhideWhenUsed/>
    <w:rsid w:val="00040676"/>
    <w:rPr>
      <w:sz w:val="16"/>
      <w:szCs w:val="16"/>
    </w:rPr>
  </w:style>
  <w:style w:type="paragraph" w:styleId="aff9">
    <w:name w:val="annotation text"/>
    <w:basedOn w:val="a"/>
    <w:link w:val="affa"/>
    <w:uiPriority w:val="99"/>
    <w:unhideWhenUsed/>
    <w:qFormat/>
    <w:rsid w:val="00040676"/>
    <w:rPr>
      <w:rFonts w:eastAsia="Times New Roman" w:cs="Times New Roman"/>
      <w:sz w:val="20"/>
      <w:szCs w:val="20"/>
      <w:lang w:eastAsia="ru-RU"/>
    </w:rPr>
  </w:style>
  <w:style w:type="character" w:customStyle="1" w:styleId="affa">
    <w:name w:val="Текст примечания Знак"/>
    <w:basedOn w:val="a0"/>
    <w:link w:val="aff9"/>
    <w:uiPriority w:val="99"/>
    <w:qFormat/>
    <w:rsid w:val="00040676"/>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040676"/>
  </w:style>
  <w:style w:type="paragraph" w:customStyle="1" w:styleId="212">
    <w:name w:val="Заголовок 21"/>
    <w:basedOn w:val="a"/>
    <w:next w:val="a"/>
    <w:semiHidden/>
    <w:unhideWhenUsed/>
    <w:qFormat/>
    <w:rsid w:val="00040676"/>
    <w:pPr>
      <w:keepNext/>
      <w:keepLines/>
      <w:spacing w:before="200"/>
      <w:outlineLvl w:val="1"/>
    </w:pPr>
    <w:rPr>
      <w:rFonts w:ascii="Cambria" w:eastAsia="Times New Roman" w:hAnsi="Cambria" w:cs="Times New Roman"/>
      <w:b/>
      <w:bCs/>
      <w:color w:val="4F81BD"/>
      <w:sz w:val="26"/>
      <w:szCs w:val="26"/>
      <w:lang w:eastAsia="ru-RU"/>
    </w:rPr>
  </w:style>
  <w:style w:type="numbering" w:customStyle="1" w:styleId="19">
    <w:name w:val="Нет списка1"/>
    <w:next w:val="a2"/>
    <w:uiPriority w:val="99"/>
    <w:semiHidden/>
    <w:unhideWhenUsed/>
    <w:rsid w:val="00040676"/>
  </w:style>
  <w:style w:type="character" w:customStyle="1" w:styleId="1a">
    <w:name w:val="Просмотренная гиперссылка1"/>
    <w:basedOn w:val="a0"/>
    <w:uiPriority w:val="99"/>
    <w:semiHidden/>
    <w:unhideWhenUsed/>
    <w:rsid w:val="00040676"/>
    <w:rPr>
      <w:color w:val="800080"/>
      <w:u w:val="single"/>
    </w:rPr>
  </w:style>
  <w:style w:type="paragraph" w:customStyle="1" w:styleId="msonormal0">
    <w:name w:val="msonormal"/>
    <w:basedOn w:val="a"/>
    <w:rsid w:val="00040676"/>
    <w:pPr>
      <w:spacing w:before="40" w:after="40"/>
    </w:pPr>
    <w:rPr>
      <w:rFonts w:ascii="Arial" w:eastAsia="Times New Roman" w:hAnsi="Arial" w:cs="Arial"/>
      <w:color w:val="332E2D"/>
      <w:spacing w:val="2"/>
      <w:sz w:val="24"/>
      <w:szCs w:val="24"/>
      <w:lang w:eastAsia="ru-RU"/>
    </w:rPr>
  </w:style>
  <w:style w:type="character" w:customStyle="1" w:styleId="1b">
    <w:name w:val="Основной текст с отступом Знак1"/>
    <w:aliases w:val="Основной текст 1 Знак1"/>
    <w:basedOn w:val="a0"/>
    <w:semiHidden/>
    <w:rsid w:val="00040676"/>
    <w:rPr>
      <w:rFonts w:ascii="Times New Roman" w:hAnsi="Times New Roman"/>
      <w:sz w:val="28"/>
    </w:rPr>
  </w:style>
  <w:style w:type="character" w:customStyle="1" w:styleId="311">
    <w:name w:val="Основной текст с отступом 3 Знак1"/>
    <w:aliases w:val="Знак Знак Знак Знак2,Знак Знак1"/>
    <w:basedOn w:val="a0"/>
    <w:uiPriority w:val="99"/>
    <w:semiHidden/>
    <w:rsid w:val="00040676"/>
    <w:rPr>
      <w:rFonts w:ascii="Times New Roman" w:eastAsia="Times New Roman" w:hAnsi="Times New Roman" w:cs="Times New Roman"/>
      <w:sz w:val="16"/>
      <w:szCs w:val="16"/>
      <w:lang w:eastAsia="ru-RU"/>
    </w:rPr>
  </w:style>
  <w:style w:type="paragraph" w:styleId="affb">
    <w:name w:val="annotation subject"/>
    <w:basedOn w:val="aff9"/>
    <w:next w:val="aff9"/>
    <w:link w:val="affc"/>
    <w:uiPriority w:val="99"/>
    <w:semiHidden/>
    <w:unhideWhenUsed/>
    <w:rsid w:val="00040676"/>
    <w:rPr>
      <w:b/>
      <w:bCs/>
    </w:rPr>
  </w:style>
  <w:style w:type="character" w:customStyle="1" w:styleId="affc">
    <w:name w:val="Тема примечания Знак"/>
    <w:basedOn w:val="affa"/>
    <w:link w:val="affb"/>
    <w:uiPriority w:val="99"/>
    <w:semiHidden/>
    <w:rsid w:val="00040676"/>
    <w:rPr>
      <w:rFonts w:ascii="Times New Roman" w:eastAsia="Times New Roman" w:hAnsi="Times New Roman" w:cs="Times New Roman"/>
      <w:b/>
      <w:bCs/>
      <w:sz w:val="20"/>
      <w:szCs w:val="20"/>
      <w:lang w:eastAsia="ru-RU"/>
    </w:rPr>
  </w:style>
  <w:style w:type="paragraph" w:customStyle="1" w:styleId="512">
    <w:name w:val="Знак5 Знак Знак Знак Знак Знак Знак Знак Знак1 Знак2"/>
    <w:basedOn w:val="a"/>
    <w:uiPriority w:val="99"/>
    <w:rsid w:val="00040676"/>
    <w:pPr>
      <w:spacing w:after="160" w:line="240" w:lineRule="exact"/>
    </w:pPr>
    <w:rPr>
      <w:rFonts w:ascii="Verdana" w:eastAsia="Times New Roman" w:hAnsi="Verdana" w:cs="Times New Roman"/>
      <w:sz w:val="20"/>
      <w:szCs w:val="20"/>
      <w:lang w:val="en-US"/>
    </w:rPr>
  </w:style>
  <w:style w:type="paragraph" w:customStyle="1" w:styleId="520">
    <w:name w:val="Знак5 Знак Знак Знак Знак Знак Знак2"/>
    <w:basedOn w:val="a"/>
    <w:uiPriority w:val="99"/>
    <w:rsid w:val="00040676"/>
    <w:pPr>
      <w:spacing w:after="160" w:line="240" w:lineRule="exact"/>
    </w:pPr>
    <w:rPr>
      <w:rFonts w:ascii="Verdana" w:eastAsia="Times New Roman" w:hAnsi="Verdana" w:cs="Times New Roman"/>
      <w:sz w:val="20"/>
      <w:szCs w:val="20"/>
      <w:lang w:val="en-US"/>
    </w:rPr>
  </w:style>
  <w:style w:type="paragraph" w:customStyle="1" w:styleId="511">
    <w:name w:val="Знак5 Знак Знак Знак Знак Знак Знак Знак Знак1 Знак1"/>
    <w:basedOn w:val="a"/>
    <w:uiPriority w:val="99"/>
    <w:rsid w:val="00040676"/>
    <w:pPr>
      <w:spacing w:after="160" w:line="240" w:lineRule="exact"/>
    </w:pPr>
    <w:rPr>
      <w:rFonts w:ascii="Verdana" w:eastAsia="Times New Roman" w:hAnsi="Verdana" w:cs="Times New Roman"/>
      <w:sz w:val="20"/>
      <w:szCs w:val="20"/>
      <w:lang w:val="en-US"/>
    </w:rPr>
  </w:style>
  <w:style w:type="paragraph" w:customStyle="1" w:styleId="513">
    <w:name w:val="Знак5 Знак Знак Знак Знак Знак Знак Знак Знак1"/>
    <w:basedOn w:val="a"/>
    <w:uiPriority w:val="99"/>
    <w:rsid w:val="00040676"/>
    <w:pPr>
      <w:spacing w:after="160" w:line="240" w:lineRule="exact"/>
    </w:pPr>
    <w:rPr>
      <w:rFonts w:ascii="Verdana" w:eastAsia="Times New Roman" w:hAnsi="Verdana" w:cs="Times New Roman"/>
      <w:sz w:val="20"/>
      <w:szCs w:val="20"/>
      <w:lang w:val="en-US"/>
    </w:rPr>
  </w:style>
  <w:style w:type="paragraph" w:customStyle="1" w:styleId="514">
    <w:name w:val="Знак5 Знак Знак Знак Знак Знак Знак Знак Знак Знак1"/>
    <w:basedOn w:val="a"/>
    <w:uiPriority w:val="99"/>
    <w:rsid w:val="00040676"/>
    <w:pPr>
      <w:spacing w:after="160" w:line="240" w:lineRule="exact"/>
    </w:pPr>
    <w:rPr>
      <w:rFonts w:ascii="Verdana" w:eastAsia="Times New Roman" w:hAnsi="Verdana" w:cs="Times New Roman"/>
      <w:sz w:val="20"/>
      <w:szCs w:val="20"/>
      <w:lang w:val="en-US"/>
    </w:rPr>
  </w:style>
  <w:style w:type="paragraph" w:customStyle="1" w:styleId="515">
    <w:name w:val="Знак5 Знак Знак Знак Знак Знак Знак1"/>
    <w:basedOn w:val="a"/>
    <w:uiPriority w:val="99"/>
    <w:rsid w:val="00040676"/>
    <w:pPr>
      <w:spacing w:after="160" w:line="240" w:lineRule="exact"/>
    </w:pPr>
    <w:rPr>
      <w:rFonts w:ascii="Verdana" w:eastAsia="Times New Roman" w:hAnsi="Verdana" w:cs="Times New Roman"/>
      <w:sz w:val="20"/>
      <w:szCs w:val="20"/>
      <w:lang w:val="en-US"/>
    </w:rPr>
  </w:style>
  <w:style w:type="paragraph" w:customStyle="1" w:styleId="5110">
    <w:name w:val="Знак5 Знак Знак Знак Знак Знак Знак Знак Знак1 Знак Знак1"/>
    <w:basedOn w:val="a"/>
    <w:uiPriority w:val="99"/>
    <w:rsid w:val="00040676"/>
    <w:pPr>
      <w:spacing w:after="160" w:line="240" w:lineRule="exact"/>
    </w:pPr>
    <w:rPr>
      <w:rFonts w:ascii="Verdana" w:eastAsia="Times New Roman" w:hAnsi="Verdana" w:cs="Times New Roman"/>
      <w:sz w:val="20"/>
      <w:szCs w:val="20"/>
      <w:lang w:val="en-US"/>
    </w:rPr>
  </w:style>
  <w:style w:type="paragraph" w:customStyle="1" w:styleId="affd">
    <w:name w:val="Прижатый влево"/>
    <w:basedOn w:val="a"/>
    <w:next w:val="a"/>
    <w:uiPriority w:val="99"/>
    <w:rsid w:val="00040676"/>
    <w:pPr>
      <w:autoSpaceDE w:val="0"/>
      <w:autoSpaceDN w:val="0"/>
      <w:adjustRightInd w:val="0"/>
    </w:pPr>
    <w:rPr>
      <w:rFonts w:ascii="Arial" w:eastAsia="Calibri" w:hAnsi="Arial" w:cs="Arial"/>
      <w:sz w:val="24"/>
      <w:szCs w:val="24"/>
    </w:rPr>
  </w:style>
  <w:style w:type="character" w:customStyle="1" w:styleId="312">
    <w:name w:val="Знак Знак31"/>
    <w:locked/>
    <w:rsid w:val="00040676"/>
    <w:rPr>
      <w:sz w:val="16"/>
      <w:szCs w:val="16"/>
      <w:lang w:val="ru-RU" w:eastAsia="ru-RU" w:bidi="ar-SA"/>
    </w:rPr>
  </w:style>
  <w:style w:type="character" w:customStyle="1" w:styleId="213">
    <w:name w:val="Заголовок 2 Знак1"/>
    <w:basedOn w:val="a0"/>
    <w:uiPriority w:val="9"/>
    <w:semiHidden/>
    <w:rsid w:val="00040676"/>
    <w:rPr>
      <w:rFonts w:asciiTheme="majorHAnsi" w:eastAsiaTheme="majorEastAsia" w:hAnsiTheme="majorHAnsi" w:cstheme="majorBidi"/>
      <w:color w:val="2E74B5" w:themeColor="accent1" w:themeShade="BF"/>
      <w:sz w:val="26"/>
      <w:szCs w:val="26"/>
    </w:rPr>
  </w:style>
  <w:style w:type="character" w:styleId="affe">
    <w:name w:val="FollowedHyperlink"/>
    <w:basedOn w:val="a0"/>
    <w:uiPriority w:val="99"/>
    <w:semiHidden/>
    <w:unhideWhenUsed/>
    <w:rsid w:val="00040676"/>
    <w:rPr>
      <w:color w:val="954F72" w:themeColor="followedHyperlink"/>
      <w:u w:val="single"/>
    </w:rPr>
  </w:style>
  <w:style w:type="character" w:customStyle="1" w:styleId="aff6">
    <w:name w:val="Абзац списка Знак"/>
    <w:aliases w:val="Нумерованый список Знак,Нумерованный спиков Знак,ПАРАГРАФ Знак,Subtle Emphasis Знак,head 5 Знак,Светлая сетка - Акцент 31 Знак,List Paragraph Знак,AC List 01 Знак,Таблица Знак,Слабое выделение1 Знак,Слабое выделение11 Знак,Маркер Знак"/>
    <w:link w:val="aff5"/>
    <w:uiPriority w:val="34"/>
    <w:qFormat/>
    <w:rsid w:val="00040676"/>
    <w:rPr>
      <w:rFonts w:ascii="Calibri" w:eastAsia="Times New Roman" w:hAnsi="Calibri" w:cs="Times New Roman"/>
      <w:lang w:eastAsia="ru-RU"/>
    </w:rPr>
  </w:style>
  <w:style w:type="character" w:customStyle="1" w:styleId="w">
    <w:name w:val="w"/>
    <w:basedOn w:val="a0"/>
    <w:rsid w:val="00040676"/>
  </w:style>
  <w:style w:type="paragraph" w:styleId="afff">
    <w:name w:val="endnote text"/>
    <w:basedOn w:val="a"/>
    <w:link w:val="afff0"/>
    <w:uiPriority w:val="99"/>
    <w:semiHidden/>
    <w:unhideWhenUsed/>
    <w:rsid w:val="00040676"/>
    <w:rPr>
      <w:rFonts w:eastAsia="Times New Roman" w:cs="Times New Roman"/>
      <w:sz w:val="20"/>
      <w:szCs w:val="20"/>
      <w:lang w:eastAsia="ru-RU"/>
    </w:rPr>
  </w:style>
  <w:style w:type="character" w:customStyle="1" w:styleId="afff0">
    <w:name w:val="Текст концевой сноски Знак"/>
    <w:basedOn w:val="a0"/>
    <w:link w:val="afff"/>
    <w:uiPriority w:val="99"/>
    <w:semiHidden/>
    <w:rsid w:val="00040676"/>
    <w:rPr>
      <w:rFonts w:ascii="Times New Roman" w:eastAsia="Times New Roman" w:hAnsi="Times New Roman" w:cs="Times New Roman"/>
      <w:sz w:val="20"/>
      <w:szCs w:val="20"/>
      <w:lang w:eastAsia="ru-RU"/>
    </w:rPr>
  </w:style>
  <w:style w:type="character" w:styleId="afff1">
    <w:name w:val="endnote reference"/>
    <w:basedOn w:val="a0"/>
    <w:uiPriority w:val="99"/>
    <w:semiHidden/>
    <w:unhideWhenUsed/>
    <w:rsid w:val="00040676"/>
    <w:rPr>
      <w:vertAlign w:val="superscript"/>
    </w:rPr>
  </w:style>
  <w:style w:type="character" w:customStyle="1" w:styleId="afff2">
    <w:name w:val="Гипертекстовая ссылка"/>
    <w:basedOn w:val="a0"/>
    <w:uiPriority w:val="99"/>
    <w:rsid w:val="00040676"/>
    <w:rPr>
      <w:rFonts w:cs="Times New Roman"/>
      <w:color w:val="106BBE"/>
    </w:rPr>
  </w:style>
  <w:style w:type="paragraph" w:customStyle="1" w:styleId="paragraphparagraph3qfe2">
    <w:name w:val="paragraph_paragraph__3qfe2"/>
    <w:basedOn w:val="a"/>
    <w:rsid w:val="00040676"/>
    <w:pPr>
      <w:spacing w:before="100" w:beforeAutospacing="1" w:after="100" w:afterAutospacing="1"/>
    </w:pPr>
    <w:rPr>
      <w:rFonts w:eastAsia="Times New Roman" w:cs="Times New Roman"/>
      <w:sz w:val="24"/>
      <w:szCs w:val="24"/>
      <w:lang w:eastAsia="ru-RU"/>
    </w:rPr>
  </w:style>
  <w:style w:type="character" w:customStyle="1" w:styleId="textdesktop-18pt1gdst">
    <w:name w:val="text_desktop-18pt__1gdst"/>
    <w:basedOn w:val="a0"/>
    <w:rsid w:val="00040676"/>
  </w:style>
  <w:style w:type="paragraph" w:customStyle="1" w:styleId="29">
    <w:name w:val="Знак2 Знак Знак Знак Знак Знак Знак"/>
    <w:basedOn w:val="a"/>
    <w:rsid w:val="00040676"/>
    <w:pPr>
      <w:spacing w:after="160" w:line="240" w:lineRule="exact"/>
    </w:pPr>
    <w:rPr>
      <w:rFonts w:ascii="Verdana" w:eastAsia="Times New Roman" w:hAnsi="Verdana" w:cs="Times New Roman"/>
      <w:sz w:val="20"/>
      <w:szCs w:val="20"/>
      <w:lang w:val="en-US"/>
    </w:rPr>
  </w:style>
  <w:style w:type="paragraph" w:customStyle="1" w:styleId="afff3">
    <w:name w:val="Текстовый блок"/>
    <w:rsid w:val="0004067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paragraph" w:customStyle="1" w:styleId="msonormalmailrucssattributepostfix">
    <w:name w:val="msonormal_mailru_css_attribute_postfix"/>
    <w:basedOn w:val="a"/>
    <w:rsid w:val="00040676"/>
    <w:pPr>
      <w:spacing w:before="100" w:beforeAutospacing="1" w:after="100" w:afterAutospacing="1"/>
    </w:pPr>
    <w:rPr>
      <w:rFonts w:cs="Times New Roman"/>
      <w:sz w:val="24"/>
      <w:szCs w:val="24"/>
      <w:lang w:eastAsia="ru-RU"/>
    </w:rPr>
  </w:style>
  <w:style w:type="paragraph" w:customStyle="1" w:styleId="afff4">
    <w:name w:val="Знак Знак Знак Знак Знак Знак Знак Знак Знак Знак"/>
    <w:basedOn w:val="a"/>
    <w:rsid w:val="00040676"/>
    <w:pPr>
      <w:spacing w:after="160" w:line="240" w:lineRule="exact"/>
    </w:pPr>
    <w:rPr>
      <w:rFonts w:ascii="Verdana" w:eastAsia="Times New Roman" w:hAnsi="Verdana" w:cs="Times New Roman"/>
      <w:sz w:val="20"/>
      <w:szCs w:val="20"/>
      <w:lang w:val="en-US"/>
    </w:rPr>
  </w:style>
  <w:style w:type="character" w:customStyle="1" w:styleId="afff5">
    <w:name w:val="Сравнение редакций. Удаленный фрагмент"/>
    <w:uiPriority w:val="99"/>
    <w:rsid w:val="00040676"/>
    <w:rPr>
      <w:color w:val="000000"/>
      <w:shd w:val="clear" w:color="auto" w:fill="C4C413"/>
    </w:rPr>
  </w:style>
  <w:style w:type="character" w:customStyle="1" w:styleId="afff6">
    <w:name w:val="Цветовое выделение"/>
    <w:uiPriority w:val="99"/>
    <w:rsid w:val="00040676"/>
    <w:rPr>
      <w:b/>
      <w:color w:val="26282F"/>
    </w:rPr>
  </w:style>
  <w:style w:type="character" w:customStyle="1" w:styleId="extended-textshort">
    <w:name w:val="extended-text__short"/>
    <w:basedOn w:val="a0"/>
    <w:rsid w:val="00040676"/>
  </w:style>
  <w:style w:type="character" w:customStyle="1" w:styleId="ConsPlusNormal0">
    <w:name w:val="ConsPlusNormal Знак"/>
    <w:link w:val="ConsPlusNormal"/>
    <w:locked/>
    <w:rsid w:val="00040676"/>
    <w:rPr>
      <w:rFonts w:ascii="Arial" w:eastAsia="Times New Roman" w:hAnsi="Arial" w:cs="Arial"/>
      <w:sz w:val="20"/>
      <w:szCs w:val="20"/>
      <w:lang w:eastAsia="ru-RU"/>
    </w:rPr>
  </w:style>
  <w:style w:type="character" w:customStyle="1" w:styleId="mw-headline">
    <w:name w:val="mw-headline"/>
    <w:basedOn w:val="a0"/>
    <w:rsid w:val="00040676"/>
  </w:style>
  <w:style w:type="paragraph" w:customStyle="1" w:styleId="box-paragraphtext">
    <w:name w:val="box-paragraph__text"/>
    <w:basedOn w:val="a"/>
    <w:rsid w:val="00040676"/>
    <w:pPr>
      <w:spacing w:before="100" w:beforeAutospacing="1" w:after="100" w:afterAutospacing="1"/>
    </w:pPr>
    <w:rPr>
      <w:rFonts w:eastAsia="Times New Roman" w:cs="Times New Roman"/>
      <w:sz w:val="24"/>
      <w:szCs w:val="24"/>
      <w:lang w:eastAsia="ru-RU"/>
    </w:rPr>
  </w:style>
  <w:style w:type="character" w:customStyle="1" w:styleId="extended-textfull">
    <w:name w:val="extended-text__full"/>
    <w:basedOn w:val="a0"/>
    <w:rsid w:val="00040676"/>
  </w:style>
  <w:style w:type="character" w:customStyle="1" w:styleId="aff1">
    <w:name w:val="Основной Знак"/>
    <w:link w:val="aff0"/>
    <w:rsid w:val="00040676"/>
    <w:rPr>
      <w:rFonts w:ascii="Times New Roman" w:eastAsia="Times New Roman" w:hAnsi="Times New Roman" w:cs="Times New Roman"/>
      <w:sz w:val="28"/>
      <w:szCs w:val="20"/>
      <w:lang w:eastAsia="ru-RU"/>
    </w:rPr>
  </w:style>
  <w:style w:type="paragraph" w:customStyle="1" w:styleId="no-indent">
    <w:name w:val="no-indent"/>
    <w:basedOn w:val="a"/>
    <w:rsid w:val="00040676"/>
    <w:pPr>
      <w:spacing w:before="100" w:beforeAutospacing="1" w:after="100" w:afterAutospacing="1"/>
    </w:pPr>
    <w:rPr>
      <w:rFonts w:eastAsia="Times New Roman" w:cs="Times New Roman"/>
      <w:sz w:val="24"/>
      <w:szCs w:val="24"/>
      <w:lang w:eastAsia="ru-RU"/>
    </w:rPr>
  </w:style>
  <w:style w:type="character" w:customStyle="1" w:styleId="dsexttext-tov6w">
    <w:name w:val="ds_ext_text-tov6w"/>
    <w:basedOn w:val="a0"/>
    <w:rsid w:val="00040676"/>
  </w:style>
  <w:style w:type="character" w:customStyle="1" w:styleId="normaltextrun">
    <w:name w:val="normaltextrun"/>
    <w:basedOn w:val="a0"/>
    <w:rsid w:val="00040676"/>
  </w:style>
  <w:style w:type="paragraph" w:customStyle="1" w:styleId="xl176">
    <w:name w:val="xl176"/>
    <w:basedOn w:val="a"/>
    <w:rsid w:val="00040676"/>
    <w:pPr>
      <w:spacing w:before="100" w:beforeAutospacing="1" w:after="100" w:afterAutospacing="1"/>
      <w:textAlignment w:val="center"/>
    </w:pPr>
    <w:rPr>
      <w:rFonts w:eastAsia="Times New Roman" w:cs="Times New Roman"/>
      <w:sz w:val="18"/>
      <w:szCs w:val="18"/>
      <w:lang w:eastAsia="ru-RU"/>
    </w:rPr>
  </w:style>
  <w:style w:type="paragraph" w:customStyle="1" w:styleId="xl177">
    <w:name w:val="xl177"/>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78">
    <w:name w:val="xl178"/>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79">
    <w:name w:val="xl179"/>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18"/>
      <w:szCs w:val="18"/>
      <w:lang w:eastAsia="ru-RU"/>
    </w:rPr>
  </w:style>
  <w:style w:type="paragraph" w:customStyle="1" w:styleId="xl180">
    <w:name w:val="xl180"/>
    <w:basedOn w:val="a"/>
    <w:rsid w:val="00040676"/>
    <w:pPr>
      <w:spacing w:before="100" w:beforeAutospacing="1" w:after="100" w:afterAutospacing="1"/>
      <w:jc w:val="center"/>
      <w:textAlignment w:val="center"/>
    </w:pPr>
    <w:rPr>
      <w:rFonts w:eastAsia="Times New Roman" w:cs="Times New Roman"/>
      <w:sz w:val="18"/>
      <w:szCs w:val="18"/>
      <w:lang w:eastAsia="ru-RU"/>
    </w:rPr>
  </w:style>
  <w:style w:type="paragraph" w:customStyle="1" w:styleId="xl181">
    <w:name w:val="xl181"/>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82">
    <w:name w:val="xl182"/>
    <w:basedOn w:val="a"/>
    <w:rsid w:val="00040676"/>
    <w:pPr>
      <w:spacing w:before="100" w:beforeAutospacing="1" w:after="100" w:afterAutospacing="1"/>
      <w:textAlignment w:val="center"/>
    </w:pPr>
    <w:rPr>
      <w:rFonts w:eastAsia="Times New Roman" w:cs="Times New Roman"/>
      <w:i/>
      <w:iCs/>
      <w:sz w:val="18"/>
      <w:szCs w:val="18"/>
      <w:lang w:eastAsia="ru-RU"/>
    </w:rPr>
  </w:style>
  <w:style w:type="paragraph" w:customStyle="1" w:styleId="xl183">
    <w:name w:val="xl183"/>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84">
    <w:name w:val="xl184"/>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85">
    <w:name w:val="xl18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186">
    <w:name w:val="xl186"/>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18"/>
      <w:szCs w:val="18"/>
      <w:lang w:eastAsia="ru-RU"/>
    </w:rPr>
  </w:style>
  <w:style w:type="paragraph" w:customStyle="1" w:styleId="xl187">
    <w:name w:val="xl187"/>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18"/>
      <w:szCs w:val="18"/>
      <w:lang w:eastAsia="ru-RU"/>
    </w:rPr>
  </w:style>
  <w:style w:type="paragraph" w:customStyle="1" w:styleId="xl188">
    <w:name w:val="xl188"/>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189">
    <w:name w:val="xl189"/>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7030A0"/>
      <w:sz w:val="18"/>
      <w:szCs w:val="18"/>
      <w:lang w:eastAsia="ru-RU"/>
    </w:rPr>
  </w:style>
  <w:style w:type="paragraph" w:customStyle="1" w:styleId="xl190">
    <w:name w:val="xl190"/>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C00000"/>
      <w:sz w:val="18"/>
      <w:szCs w:val="18"/>
      <w:lang w:eastAsia="ru-RU"/>
    </w:rPr>
  </w:style>
  <w:style w:type="paragraph" w:customStyle="1" w:styleId="xl191">
    <w:name w:val="xl191"/>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C00000"/>
      <w:sz w:val="18"/>
      <w:szCs w:val="18"/>
      <w:lang w:eastAsia="ru-RU"/>
    </w:rPr>
  </w:style>
  <w:style w:type="paragraph" w:customStyle="1" w:styleId="xl192">
    <w:name w:val="xl192"/>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93">
    <w:name w:val="xl193"/>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94">
    <w:name w:val="xl194"/>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95">
    <w:name w:val="xl19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96">
    <w:name w:val="xl196"/>
    <w:basedOn w:val="a"/>
    <w:rsid w:val="00040676"/>
    <w:pPr>
      <w:spacing w:before="100" w:beforeAutospacing="1" w:after="100" w:afterAutospacing="1"/>
      <w:textAlignment w:val="center"/>
    </w:pPr>
    <w:rPr>
      <w:rFonts w:eastAsia="Times New Roman" w:cs="Times New Roman"/>
      <w:b/>
      <w:bCs/>
      <w:sz w:val="18"/>
      <w:szCs w:val="18"/>
      <w:lang w:eastAsia="ru-RU"/>
    </w:rPr>
  </w:style>
  <w:style w:type="paragraph" w:customStyle="1" w:styleId="xl197">
    <w:name w:val="xl197"/>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198">
    <w:name w:val="xl198"/>
    <w:basedOn w:val="a"/>
    <w:rsid w:val="00040676"/>
    <w:pPr>
      <w:spacing w:before="100" w:beforeAutospacing="1" w:after="100" w:afterAutospacing="1"/>
      <w:jc w:val="center"/>
      <w:textAlignment w:val="center"/>
    </w:pPr>
    <w:rPr>
      <w:rFonts w:eastAsia="Times New Roman" w:cs="Times New Roman"/>
      <w:b/>
      <w:bCs/>
      <w:color w:val="FF0000"/>
      <w:sz w:val="22"/>
      <w:lang w:eastAsia="ru-RU"/>
    </w:rPr>
  </w:style>
  <w:style w:type="paragraph" w:customStyle="1" w:styleId="xl199">
    <w:name w:val="xl199"/>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Cs w:val="28"/>
      <w:lang w:eastAsia="ru-RU"/>
    </w:rPr>
  </w:style>
  <w:style w:type="paragraph" w:customStyle="1" w:styleId="xl200">
    <w:name w:val="xl200"/>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Cs w:val="28"/>
      <w:lang w:eastAsia="ru-RU"/>
    </w:rPr>
  </w:style>
  <w:style w:type="paragraph" w:customStyle="1" w:styleId="xl201">
    <w:name w:val="xl201"/>
    <w:basedOn w:val="a"/>
    <w:rsid w:val="00040676"/>
    <w:pPr>
      <w:pBdr>
        <w:top w:val="single" w:sz="4" w:space="0" w:color="auto"/>
        <w:left w:val="single" w:sz="4" w:space="0" w:color="auto"/>
        <w:right w:val="single" w:sz="4" w:space="0" w:color="auto"/>
      </w:pBdr>
      <w:shd w:val="clear" w:color="000000" w:fill="92D050"/>
      <w:spacing w:before="100" w:beforeAutospacing="1" w:after="100" w:afterAutospacing="1"/>
      <w:textAlignment w:val="center"/>
    </w:pPr>
    <w:rPr>
      <w:rFonts w:eastAsia="Times New Roman" w:cs="Times New Roman"/>
      <w:sz w:val="18"/>
      <w:szCs w:val="18"/>
      <w:lang w:eastAsia="ru-RU"/>
    </w:rPr>
  </w:style>
  <w:style w:type="paragraph" w:customStyle="1" w:styleId="xl202">
    <w:name w:val="xl202"/>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C00000"/>
      <w:sz w:val="18"/>
      <w:szCs w:val="18"/>
      <w:lang w:eastAsia="ru-RU"/>
    </w:rPr>
  </w:style>
  <w:style w:type="paragraph" w:customStyle="1" w:styleId="xl203">
    <w:name w:val="xl203"/>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7030A0"/>
      <w:sz w:val="18"/>
      <w:szCs w:val="18"/>
      <w:lang w:eastAsia="ru-RU"/>
    </w:rPr>
  </w:style>
  <w:style w:type="paragraph" w:customStyle="1" w:styleId="xl204">
    <w:name w:val="xl204"/>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C00000"/>
      <w:sz w:val="18"/>
      <w:szCs w:val="18"/>
      <w:lang w:eastAsia="ru-RU"/>
    </w:rPr>
  </w:style>
  <w:style w:type="paragraph" w:customStyle="1" w:styleId="xl205">
    <w:name w:val="xl205"/>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06">
    <w:name w:val="xl206"/>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07">
    <w:name w:val="xl207"/>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08">
    <w:name w:val="xl208"/>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0000"/>
      <w:sz w:val="18"/>
      <w:szCs w:val="18"/>
      <w:lang w:eastAsia="ru-RU"/>
    </w:rPr>
  </w:style>
  <w:style w:type="paragraph" w:customStyle="1" w:styleId="xl209">
    <w:name w:val="xl209"/>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210">
    <w:name w:val="xl210"/>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11">
    <w:name w:val="xl211"/>
    <w:basedOn w:val="a"/>
    <w:rsid w:val="00040676"/>
    <w:pP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12">
    <w:name w:val="xl212"/>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7030A0"/>
      <w:szCs w:val="28"/>
      <w:lang w:eastAsia="ru-RU"/>
    </w:rPr>
  </w:style>
  <w:style w:type="paragraph" w:customStyle="1" w:styleId="xl213">
    <w:name w:val="xl213"/>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14">
    <w:name w:val="xl214"/>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7030A0"/>
      <w:sz w:val="18"/>
      <w:szCs w:val="18"/>
      <w:lang w:eastAsia="ru-RU"/>
    </w:rPr>
  </w:style>
  <w:style w:type="paragraph" w:customStyle="1" w:styleId="xl215">
    <w:name w:val="xl215"/>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16">
    <w:name w:val="xl216"/>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17">
    <w:name w:val="xl217"/>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218">
    <w:name w:val="xl218"/>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 w:val="18"/>
      <w:szCs w:val="18"/>
      <w:lang w:eastAsia="ru-RU"/>
    </w:rPr>
  </w:style>
  <w:style w:type="paragraph" w:customStyle="1" w:styleId="xl219">
    <w:name w:val="xl219"/>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7030A0"/>
      <w:sz w:val="18"/>
      <w:szCs w:val="18"/>
      <w:lang w:eastAsia="ru-RU"/>
    </w:rPr>
  </w:style>
  <w:style w:type="paragraph" w:customStyle="1" w:styleId="xl220">
    <w:name w:val="xl220"/>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21">
    <w:name w:val="xl221"/>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C00000"/>
      <w:sz w:val="18"/>
      <w:szCs w:val="18"/>
      <w:lang w:eastAsia="ru-RU"/>
    </w:rPr>
  </w:style>
  <w:style w:type="paragraph" w:customStyle="1" w:styleId="xl222">
    <w:name w:val="xl222"/>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7030A0"/>
      <w:sz w:val="22"/>
      <w:lang w:eastAsia="ru-RU"/>
    </w:rPr>
  </w:style>
  <w:style w:type="paragraph" w:customStyle="1" w:styleId="xl223">
    <w:name w:val="xl223"/>
    <w:basedOn w:val="a"/>
    <w:rsid w:val="00040676"/>
    <w:pPr>
      <w:spacing w:before="100" w:beforeAutospacing="1" w:after="100" w:afterAutospacing="1"/>
      <w:textAlignment w:val="center"/>
    </w:pPr>
    <w:rPr>
      <w:rFonts w:eastAsia="Times New Roman" w:cs="Times New Roman"/>
      <w:sz w:val="22"/>
      <w:lang w:eastAsia="ru-RU"/>
    </w:rPr>
  </w:style>
  <w:style w:type="paragraph" w:customStyle="1" w:styleId="xl224">
    <w:name w:val="xl224"/>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7030A0"/>
      <w:szCs w:val="28"/>
      <w:lang w:eastAsia="ru-RU"/>
    </w:rPr>
  </w:style>
  <w:style w:type="paragraph" w:customStyle="1" w:styleId="xl225">
    <w:name w:val="xl22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26">
    <w:name w:val="xl226"/>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eastAsia="Times New Roman" w:cs="Times New Roman"/>
      <w:b/>
      <w:bCs/>
      <w:sz w:val="18"/>
      <w:szCs w:val="18"/>
      <w:lang w:eastAsia="ru-RU"/>
    </w:rPr>
  </w:style>
  <w:style w:type="paragraph" w:customStyle="1" w:styleId="xl227">
    <w:name w:val="xl227"/>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28">
    <w:name w:val="xl228"/>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i/>
      <w:iCs/>
      <w:color w:val="FF0000"/>
      <w:sz w:val="18"/>
      <w:szCs w:val="18"/>
      <w:lang w:eastAsia="ru-RU"/>
    </w:rPr>
  </w:style>
  <w:style w:type="paragraph" w:customStyle="1" w:styleId="xl229">
    <w:name w:val="xl229"/>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30">
    <w:name w:val="xl230"/>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231">
    <w:name w:val="xl231"/>
    <w:basedOn w:val="a"/>
    <w:rsid w:val="00040676"/>
    <w:pPr>
      <w:pBdr>
        <w:top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32">
    <w:name w:val="xl232"/>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Cs w:val="28"/>
      <w:lang w:eastAsia="ru-RU"/>
    </w:rPr>
  </w:style>
  <w:style w:type="paragraph" w:customStyle="1" w:styleId="xl233">
    <w:name w:val="xl233"/>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i/>
      <w:iCs/>
      <w:color w:val="C00000"/>
      <w:sz w:val="18"/>
      <w:szCs w:val="18"/>
      <w:lang w:eastAsia="ru-RU"/>
    </w:rPr>
  </w:style>
  <w:style w:type="paragraph" w:customStyle="1" w:styleId="xl234">
    <w:name w:val="xl234"/>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35">
    <w:name w:val="xl235"/>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36">
    <w:name w:val="xl236"/>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37">
    <w:name w:val="xl237"/>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Cs w:val="28"/>
      <w:lang w:eastAsia="ru-RU"/>
    </w:rPr>
  </w:style>
  <w:style w:type="paragraph" w:customStyle="1" w:styleId="xl238">
    <w:name w:val="xl238"/>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 w:val="18"/>
      <w:szCs w:val="18"/>
      <w:lang w:eastAsia="ru-RU"/>
    </w:rPr>
  </w:style>
  <w:style w:type="paragraph" w:customStyle="1" w:styleId="xl239">
    <w:name w:val="xl239"/>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 w:val="18"/>
      <w:szCs w:val="18"/>
      <w:lang w:eastAsia="ru-RU"/>
    </w:rPr>
  </w:style>
  <w:style w:type="paragraph" w:customStyle="1" w:styleId="xl240">
    <w:name w:val="xl240"/>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Cs w:val="28"/>
      <w:lang w:eastAsia="ru-RU"/>
    </w:rPr>
  </w:style>
  <w:style w:type="paragraph" w:customStyle="1" w:styleId="xl241">
    <w:name w:val="xl241"/>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0070C0"/>
      <w:szCs w:val="28"/>
      <w:lang w:eastAsia="ru-RU"/>
    </w:rPr>
  </w:style>
  <w:style w:type="paragraph" w:customStyle="1" w:styleId="xl242">
    <w:name w:val="xl242"/>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0070C0"/>
      <w:szCs w:val="28"/>
      <w:lang w:eastAsia="ru-RU"/>
    </w:rPr>
  </w:style>
  <w:style w:type="paragraph" w:customStyle="1" w:styleId="xl243">
    <w:name w:val="xl243"/>
    <w:basedOn w:val="a"/>
    <w:rsid w:val="00040676"/>
    <w:pPr>
      <w:spacing w:before="100" w:beforeAutospacing="1" w:after="100" w:afterAutospacing="1"/>
      <w:textAlignment w:val="center"/>
    </w:pPr>
    <w:rPr>
      <w:rFonts w:eastAsia="Times New Roman" w:cs="Times New Roman"/>
      <w:b/>
      <w:bCs/>
      <w:color w:val="0070C0"/>
      <w:szCs w:val="28"/>
      <w:lang w:eastAsia="ru-RU"/>
    </w:rPr>
  </w:style>
  <w:style w:type="paragraph" w:customStyle="1" w:styleId="xl244">
    <w:name w:val="xl244"/>
    <w:basedOn w:val="a"/>
    <w:rsid w:val="00040676"/>
    <w:pPr>
      <w:pBdr>
        <w:top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45">
    <w:name w:val="xl24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color w:val="000000"/>
      <w:sz w:val="22"/>
      <w:lang w:eastAsia="ru-RU"/>
    </w:rPr>
  </w:style>
  <w:style w:type="paragraph" w:customStyle="1" w:styleId="xl246">
    <w:name w:val="xl246"/>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2"/>
      <w:lang w:eastAsia="ru-RU"/>
    </w:rPr>
  </w:style>
  <w:style w:type="paragraph" w:customStyle="1" w:styleId="xl247">
    <w:name w:val="xl247"/>
    <w:basedOn w:val="a"/>
    <w:rsid w:val="00040676"/>
    <w:pPr>
      <w:pBdr>
        <w:top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22"/>
      <w:lang w:eastAsia="ru-RU"/>
    </w:rPr>
  </w:style>
  <w:style w:type="paragraph" w:customStyle="1" w:styleId="xl248">
    <w:name w:val="xl248"/>
    <w:basedOn w:val="a"/>
    <w:rsid w:val="00040676"/>
    <w:pPr>
      <w:pBdr>
        <w:top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22"/>
      <w:lang w:eastAsia="ru-RU"/>
    </w:rPr>
  </w:style>
  <w:style w:type="paragraph" w:customStyle="1" w:styleId="xl249">
    <w:name w:val="xl249"/>
    <w:basedOn w:val="a"/>
    <w:rsid w:val="00040676"/>
    <w:pPr>
      <w:pBdr>
        <w:top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22"/>
      <w:lang w:eastAsia="ru-RU"/>
    </w:rPr>
  </w:style>
  <w:style w:type="paragraph" w:customStyle="1" w:styleId="xl250">
    <w:name w:val="xl250"/>
    <w:basedOn w:val="a"/>
    <w:rsid w:val="00040676"/>
    <w:pPr>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51">
    <w:name w:val="xl251"/>
    <w:basedOn w:val="a"/>
    <w:rsid w:val="00040676"/>
    <w:pPr>
      <w:spacing w:before="100" w:beforeAutospacing="1" w:after="100" w:afterAutospacing="1"/>
      <w:textAlignment w:val="center"/>
    </w:pPr>
    <w:rPr>
      <w:rFonts w:eastAsia="Times New Roman" w:cs="Times New Roman"/>
      <w:b/>
      <w:bCs/>
      <w:sz w:val="22"/>
      <w:lang w:eastAsia="ru-RU"/>
    </w:rPr>
  </w:style>
  <w:style w:type="paragraph" w:customStyle="1" w:styleId="xl252">
    <w:name w:val="xl252"/>
    <w:basedOn w:val="a"/>
    <w:rsid w:val="00040676"/>
    <w:pPr>
      <w:pBdr>
        <w:top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53">
    <w:name w:val="xl253"/>
    <w:basedOn w:val="a"/>
    <w:rsid w:val="00040676"/>
    <w:pPr>
      <w:pBdr>
        <w:top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54">
    <w:name w:val="xl254"/>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FF0000"/>
      <w:sz w:val="22"/>
      <w:lang w:eastAsia="ru-RU"/>
    </w:rPr>
  </w:style>
  <w:style w:type="paragraph" w:customStyle="1" w:styleId="xl255">
    <w:name w:val="xl25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2"/>
      <w:lang w:eastAsia="ru-RU"/>
    </w:rPr>
  </w:style>
  <w:style w:type="paragraph" w:customStyle="1" w:styleId="xl256">
    <w:name w:val="xl256"/>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2"/>
      <w:lang w:eastAsia="ru-RU"/>
    </w:rPr>
  </w:style>
  <w:style w:type="paragraph" w:customStyle="1" w:styleId="xl257">
    <w:name w:val="xl257"/>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C00000"/>
      <w:sz w:val="22"/>
      <w:lang w:eastAsia="ru-RU"/>
    </w:rPr>
  </w:style>
  <w:style w:type="paragraph" w:customStyle="1" w:styleId="xl258">
    <w:name w:val="xl258"/>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2"/>
      <w:lang w:eastAsia="ru-RU"/>
    </w:rPr>
  </w:style>
  <w:style w:type="paragraph" w:customStyle="1" w:styleId="xl259">
    <w:name w:val="xl259"/>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2"/>
      <w:lang w:eastAsia="ru-RU"/>
    </w:rPr>
  </w:style>
  <w:style w:type="paragraph" w:customStyle="1" w:styleId="xl260">
    <w:name w:val="xl260"/>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0000"/>
      <w:sz w:val="22"/>
      <w:lang w:eastAsia="ru-RU"/>
    </w:rPr>
  </w:style>
  <w:style w:type="paragraph" w:customStyle="1" w:styleId="xl261">
    <w:name w:val="xl261"/>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0070C0"/>
      <w:sz w:val="22"/>
      <w:lang w:eastAsia="ru-RU"/>
    </w:rPr>
  </w:style>
  <w:style w:type="paragraph" w:customStyle="1" w:styleId="xl262">
    <w:name w:val="xl262"/>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63">
    <w:name w:val="xl263"/>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64">
    <w:name w:val="xl264"/>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22"/>
      <w:lang w:eastAsia="ru-RU"/>
    </w:rPr>
  </w:style>
  <w:style w:type="paragraph" w:customStyle="1" w:styleId="xl265">
    <w:name w:val="xl26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22"/>
      <w:lang w:eastAsia="ru-RU"/>
    </w:rPr>
  </w:style>
  <w:style w:type="paragraph" w:customStyle="1" w:styleId="xl266">
    <w:name w:val="xl266"/>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22"/>
      <w:lang w:eastAsia="ru-RU"/>
    </w:rPr>
  </w:style>
  <w:style w:type="paragraph" w:customStyle="1" w:styleId="xl267">
    <w:name w:val="xl267"/>
    <w:basedOn w:val="a"/>
    <w:rsid w:val="00040676"/>
    <w:pPr>
      <w:pBdr>
        <w:top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68">
    <w:name w:val="xl268"/>
    <w:basedOn w:val="a"/>
    <w:rsid w:val="00040676"/>
    <w:pPr>
      <w:spacing w:before="100" w:beforeAutospacing="1" w:after="100" w:afterAutospacing="1"/>
      <w:jc w:val="center"/>
      <w:textAlignment w:val="center"/>
    </w:pPr>
    <w:rPr>
      <w:rFonts w:eastAsia="Times New Roman" w:cs="Times New Roman"/>
      <w:b/>
      <w:bCs/>
      <w:color w:val="7030A0"/>
      <w:sz w:val="22"/>
      <w:lang w:eastAsia="ru-RU"/>
    </w:rPr>
  </w:style>
  <w:style w:type="paragraph" w:customStyle="1" w:styleId="paragraph">
    <w:name w:val="paragraph"/>
    <w:basedOn w:val="a"/>
    <w:rsid w:val="00040676"/>
    <w:pPr>
      <w:spacing w:before="100" w:beforeAutospacing="1" w:after="100" w:afterAutospacing="1"/>
    </w:pPr>
    <w:rPr>
      <w:rFonts w:eastAsia="Times New Roman" w:cs="Times New Roman"/>
      <w:sz w:val="24"/>
      <w:szCs w:val="24"/>
      <w:lang w:eastAsia="ru-RU"/>
    </w:rPr>
  </w:style>
  <w:style w:type="paragraph" w:customStyle="1" w:styleId="s1">
    <w:name w:val="s_1"/>
    <w:basedOn w:val="a"/>
    <w:rsid w:val="00040676"/>
    <w:pPr>
      <w:spacing w:before="100" w:beforeAutospacing="1" w:after="100" w:afterAutospacing="1"/>
    </w:pPr>
    <w:rPr>
      <w:rFonts w:eastAsia="Times New Roman" w:cs="Times New Roman"/>
      <w:sz w:val="24"/>
      <w:szCs w:val="24"/>
      <w:lang w:eastAsia="ru-RU"/>
    </w:rPr>
  </w:style>
  <w:style w:type="paragraph" w:customStyle="1" w:styleId="font5">
    <w:name w:val="font5"/>
    <w:basedOn w:val="a"/>
    <w:rsid w:val="00040676"/>
    <w:pPr>
      <w:spacing w:before="100" w:beforeAutospacing="1" w:after="100" w:afterAutospacing="1"/>
    </w:pPr>
    <w:rPr>
      <w:rFonts w:eastAsia="Times New Roman" w:cs="Times New Roman"/>
      <w:sz w:val="18"/>
      <w:szCs w:val="18"/>
      <w:lang w:eastAsia="ru-RU"/>
    </w:rPr>
  </w:style>
  <w:style w:type="paragraph" w:customStyle="1" w:styleId="font6">
    <w:name w:val="font6"/>
    <w:basedOn w:val="a"/>
    <w:rsid w:val="00040676"/>
    <w:pPr>
      <w:spacing w:before="100" w:beforeAutospacing="1" w:after="100" w:afterAutospacing="1"/>
    </w:pPr>
    <w:rPr>
      <w:rFonts w:eastAsia="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14486</Words>
  <Characters>82574</Characters>
  <Application>Microsoft Office Word</Application>
  <DocSecurity>0</DocSecurity>
  <Lines>688</Lines>
  <Paragraphs>193</Paragraphs>
  <ScaleCrop>false</ScaleCrop>
  <Company/>
  <LinksUpToDate>false</LinksUpToDate>
  <CharactersWithSpaces>96867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Девяткова Светлана Сергеевна</dc:creator>
  <cp:keywords/>
  <dc:description/>
  <cp:lastModifiedBy>Гордеев Сергей Викторович</cp:lastModifiedBy>
  <cp:revision>2</cp:revision>
  <dcterms:created xsi:type="dcterms:W3CDTF">2025-10-27T06:28:00Z</dcterms:created>
  <dcterms:modified xsi:type="dcterms:W3CDTF">2025-10-27T06:28:00Z</dcterms:modified>
</cp:coreProperties>
</file>