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7D" w:rsidRDefault="00AA2E7D" w:rsidP="00656C1A">
      <w:pPr>
        <w:spacing w:line="120" w:lineRule="atLeast"/>
        <w:jc w:val="center"/>
        <w:rPr>
          <w:sz w:val="24"/>
          <w:szCs w:val="24"/>
        </w:rPr>
      </w:pPr>
    </w:p>
    <w:p w:rsidR="00AA2E7D" w:rsidRDefault="00AA2E7D" w:rsidP="00656C1A">
      <w:pPr>
        <w:spacing w:line="120" w:lineRule="atLeast"/>
        <w:jc w:val="center"/>
        <w:rPr>
          <w:sz w:val="24"/>
          <w:szCs w:val="24"/>
        </w:rPr>
      </w:pPr>
    </w:p>
    <w:p w:rsidR="00AA2E7D" w:rsidRPr="00852378" w:rsidRDefault="00AA2E7D" w:rsidP="00656C1A">
      <w:pPr>
        <w:spacing w:line="120" w:lineRule="atLeast"/>
        <w:jc w:val="center"/>
        <w:rPr>
          <w:sz w:val="10"/>
          <w:szCs w:val="10"/>
        </w:rPr>
      </w:pPr>
    </w:p>
    <w:p w:rsidR="00AA2E7D" w:rsidRDefault="00AA2E7D" w:rsidP="00656C1A">
      <w:pPr>
        <w:spacing w:line="120" w:lineRule="atLeast"/>
        <w:jc w:val="center"/>
        <w:rPr>
          <w:sz w:val="10"/>
          <w:szCs w:val="24"/>
        </w:rPr>
      </w:pPr>
    </w:p>
    <w:p w:rsidR="00AA2E7D" w:rsidRPr="005541F0" w:rsidRDefault="00AA2E7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2E7D" w:rsidRDefault="00AA2E7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2E7D" w:rsidRPr="005541F0" w:rsidRDefault="00AA2E7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2E7D" w:rsidRPr="005649E4" w:rsidRDefault="00AA2E7D" w:rsidP="00656C1A">
      <w:pPr>
        <w:spacing w:line="120" w:lineRule="atLeast"/>
        <w:jc w:val="center"/>
        <w:rPr>
          <w:sz w:val="18"/>
          <w:szCs w:val="24"/>
        </w:rPr>
      </w:pPr>
    </w:p>
    <w:p w:rsidR="00AA2E7D" w:rsidRPr="00656C1A" w:rsidRDefault="00AA2E7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2E7D" w:rsidRPr="005541F0" w:rsidRDefault="00AA2E7D" w:rsidP="00656C1A">
      <w:pPr>
        <w:spacing w:line="120" w:lineRule="atLeast"/>
        <w:jc w:val="center"/>
        <w:rPr>
          <w:sz w:val="18"/>
          <w:szCs w:val="24"/>
        </w:rPr>
      </w:pPr>
    </w:p>
    <w:p w:rsidR="00AA2E7D" w:rsidRPr="005541F0" w:rsidRDefault="00AA2E7D" w:rsidP="00656C1A">
      <w:pPr>
        <w:spacing w:line="120" w:lineRule="atLeast"/>
        <w:jc w:val="center"/>
        <w:rPr>
          <w:sz w:val="20"/>
          <w:szCs w:val="24"/>
        </w:rPr>
      </w:pPr>
    </w:p>
    <w:p w:rsidR="00AA2E7D" w:rsidRPr="00656C1A" w:rsidRDefault="00AA2E7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2E7D" w:rsidRDefault="00AA2E7D" w:rsidP="00656C1A">
      <w:pPr>
        <w:spacing w:line="120" w:lineRule="atLeast"/>
        <w:jc w:val="center"/>
        <w:rPr>
          <w:sz w:val="30"/>
          <w:szCs w:val="24"/>
        </w:rPr>
      </w:pPr>
    </w:p>
    <w:p w:rsidR="00AA2E7D" w:rsidRPr="00656C1A" w:rsidRDefault="00AA2E7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2E7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2E7D" w:rsidRPr="00F8214F" w:rsidRDefault="00AA2E7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2E7D" w:rsidRPr="00F8214F" w:rsidRDefault="008A50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2E7D" w:rsidRPr="00F8214F" w:rsidRDefault="00AA2E7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2E7D" w:rsidRPr="00F8214F" w:rsidRDefault="008A50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A2E7D" w:rsidRPr="00A63FB0" w:rsidRDefault="00AA2E7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2E7D" w:rsidRPr="00A3761A" w:rsidRDefault="008A50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2E7D" w:rsidRPr="00F8214F" w:rsidRDefault="00AA2E7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2E7D" w:rsidRPr="00F8214F" w:rsidRDefault="00AA2E7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2E7D" w:rsidRPr="00AB4194" w:rsidRDefault="00AA2E7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2E7D" w:rsidRPr="00F8214F" w:rsidRDefault="008A50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5564</w:t>
            </w:r>
          </w:p>
        </w:tc>
      </w:tr>
    </w:tbl>
    <w:p w:rsidR="00AA2E7D" w:rsidRPr="00C725A6" w:rsidRDefault="00AA2E7D" w:rsidP="00C725A6">
      <w:pPr>
        <w:rPr>
          <w:rFonts w:cs="Times New Roman"/>
          <w:szCs w:val="28"/>
        </w:rPr>
      </w:pPr>
    </w:p>
    <w:p w:rsidR="00AA2E7D" w:rsidRDefault="00AA2E7D" w:rsidP="00AA2E7D">
      <w:pPr>
        <w:tabs>
          <w:tab w:val="left" w:pos="993"/>
        </w:tabs>
      </w:pPr>
      <w:r w:rsidRPr="00A3038E">
        <w:t>О внесении изменени</w:t>
      </w:r>
      <w:r>
        <w:t>я</w:t>
      </w:r>
      <w:r w:rsidRPr="00A3038E">
        <w:t xml:space="preserve"> в постановление </w:t>
      </w:r>
    </w:p>
    <w:p w:rsidR="00AA2E7D" w:rsidRDefault="00AA2E7D" w:rsidP="00AA2E7D">
      <w:pPr>
        <w:tabs>
          <w:tab w:val="left" w:pos="993"/>
        </w:tabs>
      </w:pPr>
      <w:r w:rsidRPr="00A3038E">
        <w:t xml:space="preserve">Администрации города от 05.05.2014 </w:t>
      </w:r>
      <w:r>
        <w:br/>
      </w:r>
      <w:r w:rsidRPr="00A3038E">
        <w:t>№ 2935</w:t>
      </w:r>
      <w:r>
        <w:t xml:space="preserve"> </w:t>
      </w:r>
      <w:r w:rsidRPr="00A3038E">
        <w:t xml:space="preserve">«Об утверждении перечня сил </w:t>
      </w:r>
    </w:p>
    <w:p w:rsidR="00AA2E7D" w:rsidRDefault="00AA2E7D" w:rsidP="00AA2E7D">
      <w:pPr>
        <w:tabs>
          <w:tab w:val="left" w:pos="993"/>
        </w:tabs>
      </w:pPr>
      <w:r w:rsidRPr="00A3038E">
        <w:t>постоянной</w:t>
      </w:r>
      <w:r>
        <w:t xml:space="preserve"> </w:t>
      </w:r>
      <w:r w:rsidRPr="00A3038E">
        <w:t xml:space="preserve">готовности городского </w:t>
      </w:r>
    </w:p>
    <w:p w:rsidR="00AA2E7D" w:rsidRDefault="00AA2E7D" w:rsidP="00AA2E7D">
      <w:pPr>
        <w:tabs>
          <w:tab w:val="left" w:pos="993"/>
        </w:tabs>
      </w:pPr>
      <w:r w:rsidRPr="00A3038E">
        <w:t>звена территориальной</w:t>
      </w:r>
      <w:r>
        <w:t xml:space="preserve"> </w:t>
      </w:r>
      <w:r w:rsidRPr="00A3038E">
        <w:t xml:space="preserve">подсистемы </w:t>
      </w:r>
    </w:p>
    <w:p w:rsidR="00AA2E7D" w:rsidRDefault="00AA2E7D" w:rsidP="00AA2E7D">
      <w:pPr>
        <w:tabs>
          <w:tab w:val="left" w:pos="993"/>
        </w:tabs>
      </w:pPr>
      <w:r w:rsidRPr="00A3038E">
        <w:t xml:space="preserve">Ханты-Мансийского автономного </w:t>
      </w:r>
    </w:p>
    <w:p w:rsidR="00AA2E7D" w:rsidRDefault="00AA2E7D" w:rsidP="00AA2E7D">
      <w:pPr>
        <w:tabs>
          <w:tab w:val="left" w:pos="993"/>
        </w:tabs>
      </w:pPr>
      <w:r w:rsidRPr="00A3038E">
        <w:t xml:space="preserve">округа – Югры единой государственной </w:t>
      </w:r>
    </w:p>
    <w:p w:rsidR="00AA2E7D" w:rsidRDefault="00AA2E7D" w:rsidP="00AA2E7D">
      <w:pPr>
        <w:tabs>
          <w:tab w:val="left" w:pos="993"/>
        </w:tabs>
      </w:pPr>
      <w:r w:rsidRPr="00A3038E">
        <w:t>системы предупреждения</w:t>
      </w:r>
      <w:r>
        <w:t xml:space="preserve"> </w:t>
      </w:r>
      <w:r w:rsidRPr="00A3038E">
        <w:t xml:space="preserve">и ликвидации </w:t>
      </w:r>
    </w:p>
    <w:p w:rsidR="00AA2E7D" w:rsidRPr="00A3038E" w:rsidRDefault="00AA2E7D" w:rsidP="00AA2E7D">
      <w:pPr>
        <w:tabs>
          <w:tab w:val="left" w:pos="993"/>
        </w:tabs>
      </w:pPr>
      <w:r w:rsidRPr="00A3038E">
        <w:t xml:space="preserve">чрезвычайных ситуаций» </w:t>
      </w:r>
    </w:p>
    <w:p w:rsidR="00AA2E7D" w:rsidRPr="007B4728" w:rsidRDefault="00AA2E7D" w:rsidP="00AA2E7D">
      <w:pPr>
        <w:rPr>
          <w:b/>
          <w:sz w:val="26"/>
          <w:szCs w:val="26"/>
        </w:rPr>
      </w:pPr>
    </w:p>
    <w:p w:rsidR="00AA2E7D" w:rsidRPr="007B4728" w:rsidRDefault="00AA2E7D" w:rsidP="00AA2E7D">
      <w:pPr>
        <w:rPr>
          <w:b/>
          <w:sz w:val="26"/>
          <w:szCs w:val="26"/>
        </w:rPr>
      </w:pPr>
    </w:p>
    <w:p w:rsidR="00AA2E7D" w:rsidRPr="00AA2E7D" w:rsidRDefault="00AA2E7D" w:rsidP="00AA2E7D">
      <w:pPr>
        <w:ind w:firstLine="709"/>
        <w:jc w:val="both"/>
        <w:rPr>
          <w:szCs w:val="26"/>
        </w:rPr>
      </w:pPr>
      <w:r w:rsidRPr="00AA2E7D">
        <w:t xml:space="preserve">В соответствии с </w:t>
      </w:r>
      <w:r w:rsidRPr="00AA2E7D">
        <w:rPr>
          <w:rStyle w:val="a6"/>
          <w:rFonts w:cs="Times New Roman CYR"/>
          <w:color w:val="auto"/>
        </w:rPr>
        <w:t>пунктом 2</w:t>
      </w:r>
      <w:r w:rsidRPr="00AA2E7D">
        <w:t xml:space="preserve"> Положения о территориальной подсистеме Ханты-Мансийского автономного округа – Югры единой государственной системы предупреждения и ликвидации чрезвычайных ситуаций, утвержденного </w:t>
      </w:r>
      <w:r w:rsidRPr="00AA2E7D">
        <w:rPr>
          <w:rStyle w:val="a6"/>
          <w:rFonts w:cs="Times New Roman CYR"/>
          <w:color w:val="auto"/>
        </w:rPr>
        <w:t>постановлением</w:t>
      </w:r>
      <w:r w:rsidRPr="00AA2E7D">
        <w:t xml:space="preserve"> Правительства Ханты-Мансийского автономного округа – Югры от 17.04.2006 № 78-п «О территориальной подсистеме Ханты-Мансийского автономного округа – Югры единой государственной системы предупреждения и ликвидации чрезвычайных ситуаций», распоряжениями Администрации города </w:t>
      </w:r>
      <w:r w:rsidRPr="00AA2E7D">
        <w:rPr>
          <w:rStyle w:val="a6"/>
          <w:rFonts w:cs="Times New Roman CYR"/>
          <w:color w:val="auto"/>
        </w:rPr>
        <w:t>от 30.12.2005 № 3686</w:t>
      </w:r>
      <w:r>
        <w:rPr>
          <w:rStyle w:val="a6"/>
          <w:rFonts w:cs="Times New Roman CYR"/>
          <w:color w:val="auto"/>
        </w:rPr>
        <w:t xml:space="preserve"> </w:t>
      </w:r>
      <w:r w:rsidRPr="00AA2E7D">
        <w:t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t>-</w:t>
      </w:r>
      <w:r w:rsidRPr="00AA2E7D">
        <w:t xml:space="preserve">страции города», </w:t>
      </w:r>
      <w:r w:rsidRPr="00AA2E7D">
        <w:rPr>
          <w:szCs w:val="26"/>
        </w:rPr>
        <w:t xml:space="preserve">в связи с </w:t>
      </w:r>
      <w:r w:rsidRPr="00AA2E7D">
        <w:t>реорганизацией учреждений города</w:t>
      </w:r>
      <w:r w:rsidRPr="00AA2E7D">
        <w:rPr>
          <w:szCs w:val="26"/>
        </w:rPr>
        <w:t>:</w:t>
      </w:r>
    </w:p>
    <w:p w:rsidR="00AA2E7D" w:rsidRDefault="00AA2E7D" w:rsidP="00AA2E7D">
      <w:pPr>
        <w:ind w:firstLine="709"/>
        <w:jc w:val="both"/>
      </w:pPr>
      <w:r>
        <w:t xml:space="preserve">1. </w:t>
      </w:r>
      <w:r w:rsidRPr="00AD194E">
        <w:t>Внести</w:t>
      </w:r>
      <w:r w:rsidRPr="000C0700">
        <w:t xml:space="preserve"> в постановлени</w:t>
      </w:r>
      <w:r>
        <w:t>е</w:t>
      </w:r>
      <w:r w:rsidRPr="000C0700">
        <w:t xml:space="preserve"> Администрации города от 05.05.2014 № 2935 «Об утверждении перечня сил постоянной готовности городского звена террито</w:t>
      </w:r>
      <w:r>
        <w:t>-</w:t>
      </w:r>
      <w:r w:rsidRPr="000C0700">
        <w:t xml:space="preserve">риальной подсистемы Ханты-Мансийского автономного округа – Югры единой государственной системы предупреждения и ликвидации чрезвычайных ситуаций» </w:t>
      </w:r>
      <w:r w:rsidRPr="009B545D">
        <w:t xml:space="preserve">(с изменениями от 28.02.2019 № 1414, </w:t>
      </w:r>
      <w:r>
        <w:t xml:space="preserve">30.03.2020 </w:t>
      </w:r>
      <w:r w:rsidRPr="009B545D">
        <w:t>№ 2078, 06.09.2022 № 7101, 12.04.2024 №</w:t>
      </w:r>
      <w:r>
        <w:t xml:space="preserve"> 1752</w:t>
      </w:r>
      <w:r w:rsidRPr="009B545D">
        <w:t>)</w:t>
      </w:r>
      <w:r>
        <w:t xml:space="preserve"> изменение,</w:t>
      </w:r>
      <w:r w:rsidRPr="009B545D">
        <w:t xml:space="preserve"> </w:t>
      </w:r>
      <w:r>
        <w:t xml:space="preserve">изложив приложение к постановлению </w:t>
      </w:r>
      <w:r>
        <w:br/>
        <w:t xml:space="preserve">в новой редакции согласно приложению </w:t>
      </w:r>
      <w:r w:rsidRPr="00305758">
        <w:t>к настоящему постановлению</w:t>
      </w:r>
      <w:r>
        <w:t>.</w:t>
      </w:r>
    </w:p>
    <w:p w:rsidR="00AA2E7D" w:rsidRPr="0065534B" w:rsidRDefault="00AA2E7D" w:rsidP="00AA2E7D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65534B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A2E7D" w:rsidRPr="0065534B" w:rsidRDefault="00AA2E7D" w:rsidP="00AA2E7D">
      <w:pPr>
        <w:autoSpaceDE w:val="0"/>
        <w:autoSpaceDN w:val="0"/>
        <w:adjustRightInd w:val="0"/>
        <w:ind w:firstLine="709"/>
        <w:jc w:val="both"/>
      </w:pPr>
      <w:r w:rsidRPr="0065534B"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A2E7D" w:rsidRDefault="00AA2E7D" w:rsidP="00AA2E7D">
      <w:pPr>
        <w:autoSpaceDE w:val="0"/>
        <w:autoSpaceDN w:val="0"/>
        <w:adjustRightInd w:val="0"/>
        <w:ind w:firstLine="709"/>
        <w:jc w:val="both"/>
      </w:pPr>
      <w:r w:rsidRPr="0065534B">
        <w:t xml:space="preserve">4. </w:t>
      </w:r>
      <w:r w:rsidRPr="00EC48D3">
        <w:t>Настоящее постановление вступает в силу с момента его издания.</w:t>
      </w:r>
    </w:p>
    <w:p w:rsidR="00AA2E7D" w:rsidRDefault="00AA2E7D" w:rsidP="00AA2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0A59">
        <w:t xml:space="preserve">5. </w:t>
      </w:r>
      <w:r w:rsidRPr="00EC48D3">
        <w:t>Контроль за выполнением постановления оставляю за собой.</w:t>
      </w:r>
    </w:p>
    <w:p w:rsidR="00AA2E7D" w:rsidRDefault="00AA2E7D" w:rsidP="00AA2E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A2E7D" w:rsidRPr="009A0FE1" w:rsidRDefault="00AA2E7D" w:rsidP="00AA2E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A2E7D" w:rsidRDefault="00AA2E7D" w:rsidP="00AA2E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A2E7D" w:rsidRDefault="00AA2E7D" w:rsidP="00AA2E7D">
      <w:pPr>
        <w:pStyle w:val="2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>Заместитель Г</w:t>
      </w:r>
      <w:r w:rsidRPr="00E6712F">
        <w:rPr>
          <w:sz w:val="28"/>
          <w:u w:val="none"/>
        </w:rPr>
        <w:t>лав</w:t>
      </w:r>
      <w:r>
        <w:rPr>
          <w:sz w:val="28"/>
          <w:u w:val="none"/>
          <w:lang w:val="ru-RU"/>
        </w:rPr>
        <w:t>ы</w:t>
      </w:r>
      <w:r>
        <w:rPr>
          <w:sz w:val="28"/>
          <w:u w:val="none"/>
        </w:rPr>
        <w:t xml:space="preserve"> </w:t>
      </w:r>
      <w:r w:rsidRPr="00E6712F">
        <w:rPr>
          <w:sz w:val="28"/>
          <w:u w:val="none"/>
        </w:rPr>
        <w:t xml:space="preserve">города </w:t>
      </w:r>
      <w:r>
        <w:rPr>
          <w:sz w:val="28"/>
          <w:u w:val="none"/>
          <w:lang w:val="ru-RU"/>
        </w:rPr>
        <w:t xml:space="preserve"> </w:t>
      </w:r>
      <w:r w:rsidRPr="00E6712F">
        <w:rPr>
          <w:sz w:val="28"/>
          <w:u w:val="none"/>
        </w:rPr>
        <w:t xml:space="preserve">   </w:t>
      </w:r>
      <w:r>
        <w:rPr>
          <w:sz w:val="28"/>
          <w:u w:val="none"/>
          <w:lang w:val="ru-RU"/>
        </w:rPr>
        <w:t xml:space="preserve">                                                                  В.В. Криворот</w:t>
      </w:r>
    </w:p>
    <w:p w:rsidR="00AA2E7D" w:rsidRDefault="00AA2E7D" w:rsidP="00AA2E7D">
      <w:pPr>
        <w:pStyle w:val="2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 xml:space="preserve"> </w:t>
      </w:r>
      <w:r w:rsidRPr="00E6712F">
        <w:rPr>
          <w:sz w:val="28"/>
          <w:u w:val="none"/>
        </w:rPr>
        <w:t xml:space="preserve">                                                              </w:t>
      </w:r>
      <w:r w:rsidRPr="00E6712F">
        <w:rPr>
          <w:sz w:val="28"/>
          <w:u w:val="none"/>
          <w:lang w:val="ru-RU"/>
        </w:rPr>
        <w:t xml:space="preserve">   </w:t>
      </w:r>
      <w:r w:rsidRPr="00E6712F">
        <w:rPr>
          <w:sz w:val="28"/>
          <w:u w:val="none"/>
        </w:rPr>
        <w:t xml:space="preserve">        </w:t>
      </w:r>
      <w:r>
        <w:rPr>
          <w:sz w:val="28"/>
          <w:u w:val="none"/>
          <w:lang w:val="ru-RU"/>
        </w:rPr>
        <w:t xml:space="preserve">   </w:t>
      </w: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Default="00AA2E7D" w:rsidP="00AA2E7D">
      <w:pPr>
        <w:autoSpaceDE w:val="0"/>
        <w:autoSpaceDN w:val="0"/>
        <w:adjustRightInd w:val="0"/>
        <w:ind w:left="5954"/>
        <w:rPr>
          <w:color w:val="26282F"/>
          <w:sz w:val="26"/>
          <w:szCs w:val="26"/>
        </w:rPr>
      </w:pPr>
    </w:p>
    <w:p w:rsidR="00AA2E7D" w:rsidRPr="00522867" w:rsidRDefault="00AA2E7D" w:rsidP="00AA2E7D">
      <w:pPr>
        <w:autoSpaceDE w:val="0"/>
        <w:autoSpaceDN w:val="0"/>
        <w:adjustRightInd w:val="0"/>
        <w:ind w:left="5954"/>
        <w:rPr>
          <w:bCs/>
        </w:rPr>
      </w:pPr>
      <w:r w:rsidRPr="00522867">
        <w:rPr>
          <w:color w:val="26282F"/>
        </w:rPr>
        <w:lastRenderedPageBreak/>
        <w:t xml:space="preserve">Приложение </w:t>
      </w:r>
      <w:r w:rsidRPr="00522867">
        <w:rPr>
          <w:color w:val="26282F"/>
        </w:rPr>
        <w:br/>
        <w:t xml:space="preserve">к </w:t>
      </w:r>
      <w:hyperlink w:anchor="sub_0" w:history="1">
        <w:r w:rsidRPr="00522867">
          <w:t>постановлению</w:t>
        </w:r>
      </w:hyperlink>
      <w:r w:rsidRPr="00522867">
        <w:t xml:space="preserve"> Администрации города</w:t>
      </w:r>
      <w:r w:rsidRPr="00522867">
        <w:br/>
      </w:r>
      <w:r w:rsidRPr="00425E03">
        <w:rPr>
          <w:color w:val="26282F"/>
        </w:rPr>
        <w:t xml:space="preserve">от ___________ № </w:t>
      </w:r>
      <w:r>
        <w:rPr>
          <w:color w:val="26282F"/>
        </w:rPr>
        <w:t>______</w:t>
      </w:r>
    </w:p>
    <w:p w:rsidR="00AA2E7D" w:rsidRPr="004F2EBC" w:rsidRDefault="00AA2E7D" w:rsidP="00AA2E7D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AA2E7D" w:rsidRPr="004F2EBC" w:rsidRDefault="00AA2E7D" w:rsidP="00AA2E7D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AA2E7D" w:rsidRDefault="00AA2E7D" w:rsidP="00AA2E7D">
      <w:pPr>
        <w:jc w:val="center"/>
      </w:pPr>
      <w:r>
        <w:t xml:space="preserve">Перечень </w:t>
      </w:r>
      <w:r w:rsidRPr="00332B72">
        <w:t xml:space="preserve">сил постоянной готовности </w:t>
      </w:r>
    </w:p>
    <w:p w:rsidR="00AA2E7D" w:rsidRDefault="00AA2E7D" w:rsidP="00AA2E7D">
      <w:pPr>
        <w:jc w:val="center"/>
      </w:pPr>
      <w:r w:rsidRPr="00332B72">
        <w:t xml:space="preserve">городского звена территориальной подсистемы </w:t>
      </w:r>
    </w:p>
    <w:p w:rsidR="00AA2E7D" w:rsidRDefault="00AA2E7D" w:rsidP="00AA2E7D">
      <w:pPr>
        <w:jc w:val="center"/>
      </w:pPr>
      <w:r w:rsidRPr="00332B72">
        <w:t xml:space="preserve">Ханты-Мансийского автономного округа – Югры </w:t>
      </w:r>
    </w:p>
    <w:p w:rsidR="00AA2E7D" w:rsidRDefault="00AA2E7D" w:rsidP="00AA2E7D">
      <w:pPr>
        <w:jc w:val="center"/>
      </w:pPr>
      <w:r w:rsidRPr="00332B72">
        <w:t xml:space="preserve">единой государственной системы предупреждения </w:t>
      </w:r>
    </w:p>
    <w:p w:rsidR="00AA2E7D" w:rsidRDefault="00AA2E7D" w:rsidP="00AA2E7D">
      <w:pPr>
        <w:jc w:val="center"/>
      </w:pPr>
      <w:r w:rsidRPr="00332B72">
        <w:t>и ликвидации чрезвычайных ситуаций</w:t>
      </w:r>
    </w:p>
    <w:p w:rsidR="00AA2E7D" w:rsidRDefault="00AA2E7D" w:rsidP="00AA2E7D">
      <w:pPr>
        <w:jc w:val="center"/>
      </w:pP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1. Силы и средства наблюдения и лабораторного контроля: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 xml:space="preserve">- филиал Федерального бюджетного учреждения здравоохранения «Центр гигиены и эпидемиологии в Ханты-Мансийском автономном округе – Югре </w:t>
      </w:r>
      <w:r>
        <w:br/>
      </w:r>
      <w:r w:rsidRPr="004E122A">
        <w:t>в городе Сургуте и в Сургутском районе, в городе Когалыме»;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производственная химико-бактериологическая лаборатория Сургут-ского городского муниципального унитарного предприятия «Горводоканал»;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 xml:space="preserve">- гидрометеорологическое бюро II разряда Сургут подразделение Ханты-Мансийского центра по гидрометеорологии и мониторингу окружающей </w:t>
      </w:r>
      <w:r>
        <w:br/>
      </w:r>
      <w:r w:rsidRPr="004E122A">
        <w:t>среды – филиала Федерального государственного бюджетного учреждения «Обь-Иртышское управление по гидрометеорологии и мониторингу окружа</w:t>
      </w:r>
      <w:r>
        <w:t>-</w:t>
      </w:r>
      <w:r w:rsidRPr="004E122A">
        <w:t>ющей среды»;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Сургутский филиал бюджетного учреждения Ханты-Мансийского автономного округа – Югры «Ветеринарная лаборатория»;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филиал бюджетного учреждения Ханты-Мансийского автономного округа – Югры «Ветеринарный центр» в городе Сургуте и Сургутском районе.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2. Силы и средства ликвидации чрезвычайных ситуаций: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2.1. Противопожарные формирования: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- 1 пожарно-спасательный отряд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</w:t>
      </w:r>
      <w:r>
        <w:t>-</w:t>
      </w:r>
      <w:r w:rsidRPr="004E122A">
        <w:t>кому автономному округу – Югре;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филиал общества с ограниченной ответственностью «Центр 112» Сургут</w:t>
      </w:r>
      <w:r>
        <w:t>-</w:t>
      </w:r>
      <w:r w:rsidRPr="004E122A">
        <w:t xml:space="preserve">ский. 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2.2. Формирования ведения поисково-спасательных и аварийно-спаса</w:t>
      </w:r>
      <w:r>
        <w:t>-</w:t>
      </w:r>
      <w:r w:rsidRPr="004E122A">
        <w:t>тельных работ: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  <w:spacing w:val="-2"/>
        </w:rPr>
      </w:pPr>
      <w:r w:rsidRPr="004E122A">
        <w:rPr>
          <w:spacing w:val="-2"/>
        </w:rPr>
        <w:t>- муниципальное казённое учреждение «Сургутский спасательный центр»;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служба противопожарного и аварийно-спасательного обеспечения полетов акционерного общества «Аэропорт Сургут»;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</w:pPr>
      <w:r w:rsidRPr="004E122A">
        <w:t>- муниципальное казённое учреждение «Управление информационных технологий и связи города Сургута».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</w:pP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2.3. Формирования ликвидации аварий на железнодорожном транспорте: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пожарный поезд станции Сургут структурное подразделение Сибирского отряда филиала Федерального государственного предприятия</w:t>
      </w:r>
      <w:r w:rsidRPr="00CF7C95">
        <w:t xml:space="preserve"> «Ведомственная охрана железнодорожного транспорта Российской Фед</w:t>
      </w:r>
      <w:r>
        <w:t>ерации»</w:t>
      </w:r>
      <w:r w:rsidRPr="00CF7C95">
        <w:t xml:space="preserve"> на Свердловской железной дороге</w:t>
      </w:r>
      <w:r>
        <w:t xml:space="preserve">; 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</w:t>
      </w:r>
      <w:r w:rsidRPr="00A253AB">
        <w:t xml:space="preserve"> </w:t>
      </w:r>
      <w:r>
        <w:t>в</w:t>
      </w:r>
      <w:r w:rsidRPr="002B3A7F">
        <w:t>осстановительный поезд на станции «Сургут» Дирекции аварийно-восстановительных средств Свердловской железной дороги филиала открытого акционерного общества «Российские железные дороги».</w:t>
      </w:r>
      <w:r>
        <w:t xml:space="preserve"> 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2.4. </w:t>
      </w:r>
      <w:r w:rsidRPr="00D311B6">
        <w:t>Формирования обеспечения безопасности пл</w:t>
      </w:r>
      <w:r>
        <w:t>авания судов, а также проведения</w:t>
      </w:r>
      <w:r w:rsidRPr="00D311B6">
        <w:t xml:space="preserve"> аварийно-спасательных работ при осуществлении рыболовства</w:t>
      </w:r>
      <w:r>
        <w:t>: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AA2E7D">
        <w:rPr>
          <w:spacing w:val="-4"/>
        </w:rPr>
        <w:t>- Сургутское инспекторское отделение Центра государственной инспекции</w:t>
      </w:r>
      <w:r w:rsidRPr="00D311B6">
        <w:t xml:space="preserve"> по маломерным судам </w:t>
      </w:r>
      <w:r>
        <w:t xml:space="preserve">Главного управления </w:t>
      </w:r>
      <w:r w:rsidRPr="00D311B6">
        <w:t>Министерства Российской Федерации по делам гражданской обороны, чрезвычайным ситуациям и ликви</w:t>
      </w:r>
      <w:r>
        <w:t>-</w:t>
      </w:r>
      <w:r w:rsidRPr="00D311B6">
        <w:t>дации последствий стихийных бедствий по Ханты-Мансийскому автономному округу – Югре</w:t>
      </w:r>
      <w:r>
        <w:t>.</w:t>
      </w:r>
      <w:r w:rsidRPr="00A253AB">
        <w:rPr>
          <w:color w:val="FF0000"/>
        </w:rPr>
        <w:t xml:space="preserve"> 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2.5. </w:t>
      </w:r>
      <w:r w:rsidRPr="00D311B6">
        <w:t xml:space="preserve">Формирования ликвидации аварий по разливу нефтепродуктов </w:t>
      </w:r>
      <w:r w:rsidRPr="00D311B6">
        <w:br/>
        <w:t>и тушению пожаров: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- </w:t>
      </w:r>
      <w:r w:rsidRPr="00A3088A">
        <w:t>Сургутский филиал общества с ограниченной ответственностью «Защита Югры».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2.6. </w:t>
      </w:r>
      <w:r w:rsidRPr="00D311B6">
        <w:t>Формирования ликвидации ав</w:t>
      </w:r>
      <w:r>
        <w:t xml:space="preserve">арий на сетях газо-, тепло-, </w:t>
      </w:r>
      <w:r w:rsidRPr="00D311B6">
        <w:t>энергоснаб</w:t>
      </w:r>
      <w:r>
        <w:t>-</w:t>
      </w:r>
      <w:r w:rsidRPr="00D311B6">
        <w:t>жения:</w:t>
      </w:r>
    </w:p>
    <w:p w:rsidR="00AA2E7D" w:rsidRPr="004E122A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аварийно-газотехническая команда открытого акционерного общества «Сургутгаз»;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E122A">
        <w:t>- нештатная аварийно-восстановительная команда Сургутского городского муниципального унитарного предприятия «Городские тепловые сети»;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 а</w:t>
      </w:r>
      <w:r w:rsidRPr="00C01C97">
        <w:t>варийно-восстановительная команда Сургутского городского муници</w:t>
      </w:r>
      <w:r>
        <w:t>-</w:t>
      </w:r>
      <w:r w:rsidRPr="00C01C97">
        <w:t>пального унитар</w:t>
      </w:r>
      <w:r>
        <w:t>ного предприятия «Горводоканал»;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 м</w:t>
      </w:r>
      <w:r w:rsidRPr="00AE5EB9">
        <w:t>обильные бригады (подразделения)</w:t>
      </w:r>
      <w:r>
        <w:t xml:space="preserve"> ф</w:t>
      </w:r>
      <w:r w:rsidRPr="00AE5EB9">
        <w:t xml:space="preserve">илиала </w:t>
      </w:r>
      <w:r>
        <w:t>акционерного общества</w:t>
      </w:r>
      <w:r w:rsidRPr="00AE5EB9">
        <w:t xml:space="preserve"> «Россети Тюмень» Сургутские электрические сети по </w:t>
      </w:r>
      <w:r>
        <w:t>воздушным линиям электропередач</w:t>
      </w:r>
      <w:r w:rsidRPr="00AE5EB9">
        <w:t xml:space="preserve"> 35-110 </w:t>
      </w:r>
      <w:r>
        <w:t>киловольт</w:t>
      </w:r>
      <w:r w:rsidRPr="00AE5EB9">
        <w:t>, по объектам распределительных электри</w:t>
      </w:r>
      <w:r>
        <w:t>-</w:t>
      </w:r>
      <w:r w:rsidRPr="00AE5EB9">
        <w:t>ческих сетей 0,4</w:t>
      </w:r>
      <w:r>
        <w:t xml:space="preserve"> – </w:t>
      </w:r>
      <w:r w:rsidRPr="00AE5EB9">
        <w:t xml:space="preserve">20 </w:t>
      </w:r>
      <w:r>
        <w:t>киловольт;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 а</w:t>
      </w:r>
      <w:r w:rsidRPr="00AE5EB9">
        <w:t>варийно-техническая</w:t>
      </w:r>
      <w:r>
        <w:t xml:space="preserve"> </w:t>
      </w:r>
      <w:r w:rsidRPr="00AE5EB9">
        <w:t>команда по электросетям</w:t>
      </w:r>
      <w:r>
        <w:t xml:space="preserve"> и </w:t>
      </w:r>
      <w:r w:rsidRPr="00AE5EB9">
        <w:t>аварийно-техническая</w:t>
      </w:r>
      <w:r>
        <w:t xml:space="preserve"> </w:t>
      </w:r>
      <w:r w:rsidRPr="00AE5EB9">
        <w:t>команда по тепловым сетям</w:t>
      </w:r>
      <w:r>
        <w:t xml:space="preserve"> </w:t>
      </w:r>
      <w:r w:rsidRPr="00AE5EB9">
        <w:t>общества с ограниченной ответственностью «Сургутски</w:t>
      </w:r>
      <w:r>
        <w:t>е городские электрические сети»;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 а</w:t>
      </w:r>
      <w:r w:rsidRPr="00C02D2B">
        <w:t>варийно-техническая команда по электросетям Сургутского городского муниципального унитарного предприятия «Дорожные ремонтные технологии»</w:t>
      </w:r>
      <w:r>
        <w:t>.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2.7. Ф</w:t>
      </w:r>
      <w:r w:rsidRPr="004F6299">
        <w:t>ормирования обеспечения общественной безопасности при чрезвы</w:t>
      </w:r>
      <w:r>
        <w:t>-</w:t>
      </w:r>
      <w:r w:rsidRPr="004F6299">
        <w:t>чайных ситуациях</w:t>
      </w:r>
      <w:r>
        <w:t>: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- </w:t>
      </w:r>
      <w:r w:rsidRPr="009444B9">
        <w:t xml:space="preserve">Управление Министерства внутренних дел Российской Федерации </w:t>
      </w:r>
      <w:r>
        <w:br/>
      </w:r>
      <w:r w:rsidRPr="009444B9">
        <w:t>по городу Сургуту</w:t>
      </w:r>
      <w:r>
        <w:t>;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444B9">
        <w:t>Сургутский линейный отдел Министерства внутренних дел Российской Федерации на транспорте</w:t>
      </w:r>
      <w:r>
        <w:t>.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2.8. </w:t>
      </w:r>
      <w:r w:rsidRPr="00D311B6">
        <w:t>Формирования по организации и оказанию скорой медицинской помощи пострадавшим при ликвидации чрезвычайных ситуаций:</w:t>
      </w:r>
      <w:r>
        <w:t xml:space="preserve"> </w:t>
      </w:r>
    </w:p>
    <w:p w:rsidR="00AA2E7D" w:rsidRDefault="00AA2E7D" w:rsidP="00AA2E7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>- б</w:t>
      </w:r>
      <w:r w:rsidRPr="00C473E6">
        <w:t>юджетное учреждение Ханты-Мансийского автономного округа – Югры «Сургутская городская клиническая станция скорой медицинской помощи».</w:t>
      </w:r>
    </w:p>
    <w:p w:rsidR="00F865B3" w:rsidRPr="00AA2E7D" w:rsidRDefault="00F865B3" w:rsidP="00AA2E7D"/>
    <w:sectPr w:rsidR="00F865B3" w:rsidRPr="00AA2E7D" w:rsidSect="00AA2E7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1F" w:rsidRDefault="00CB691F">
      <w:r>
        <w:separator/>
      </w:r>
    </w:p>
  </w:endnote>
  <w:endnote w:type="continuationSeparator" w:id="0">
    <w:p w:rsidR="00CB691F" w:rsidRDefault="00CB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1F" w:rsidRDefault="00CB691F">
      <w:r>
        <w:separator/>
      </w:r>
    </w:p>
  </w:footnote>
  <w:footnote w:type="continuationSeparator" w:id="0">
    <w:p w:rsidR="00CB691F" w:rsidRDefault="00CB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06C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50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50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504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A50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D"/>
    <w:rsid w:val="002C0B59"/>
    <w:rsid w:val="00584AA3"/>
    <w:rsid w:val="008A5041"/>
    <w:rsid w:val="00924D41"/>
    <w:rsid w:val="00AA2E7D"/>
    <w:rsid w:val="00AB06C0"/>
    <w:rsid w:val="00BD4DF0"/>
    <w:rsid w:val="00CB691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8D8576-B12C-41D2-9570-14E5B4A4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2E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2E7D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AA2E7D"/>
    <w:rPr>
      <w:rFonts w:cs="Times New Roman"/>
      <w:b w:val="0"/>
      <w:color w:val="106BBE"/>
    </w:rPr>
  </w:style>
  <w:style w:type="paragraph" w:styleId="2">
    <w:name w:val="Body Text 2"/>
    <w:basedOn w:val="a"/>
    <w:link w:val="20"/>
    <w:semiHidden/>
    <w:rsid w:val="00AA2E7D"/>
    <w:pPr>
      <w:jc w:val="both"/>
    </w:pPr>
    <w:rPr>
      <w:rFonts w:eastAsia="Times New Roman" w:cs="Times New Roman"/>
      <w:sz w:val="22"/>
      <w:szCs w:val="20"/>
      <w:u w:val="single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AA2E7D"/>
    <w:rPr>
      <w:rFonts w:ascii="Times New Roman" w:eastAsia="Times New Roman" w:hAnsi="Times New Roman" w:cs="Times New Roman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2025-09-10T05:27:00Z</cp:lastPrinted>
  <dcterms:created xsi:type="dcterms:W3CDTF">2025-09-15T10:55:00Z</dcterms:created>
  <dcterms:modified xsi:type="dcterms:W3CDTF">2025-09-15T10:55:00Z</dcterms:modified>
</cp:coreProperties>
</file>