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65EA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65EAB" w:rsidRDefault="00765EA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4050" r:id="rId7"/>
              </w:object>
            </w:r>
          </w:p>
          <w:p w:rsidR="00765EAB" w:rsidRDefault="00765EA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65EAB" w:rsidRPr="005541F0" w:rsidRDefault="00765E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65EAB" w:rsidRDefault="00765E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65EAB" w:rsidRPr="005541F0" w:rsidRDefault="00765EA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65EAB" w:rsidRPr="005649E4" w:rsidRDefault="00765E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5EAB" w:rsidRPr="00656C1A" w:rsidRDefault="00765EA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65EAB" w:rsidRPr="005541F0" w:rsidRDefault="00765EA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5EAB" w:rsidRPr="005541F0" w:rsidRDefault="00765EA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65EAB" w:rsidRPr="00656C1A" w:rsidRDefault="00765EA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65EAB" w:rsidRDefault="00765EA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65EAB" w:rsidRPr="003262E3" w:rsidRDefault="00765EA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5EA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5EAB" w:rsidRPr="00F8214F" w:rsidRDefault="00765E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5EAB" w:rsidRPr="00F8214F" w:rsidRDefault="00F82AC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5EAB" w:rsidRPr="00F8214F" w:rsidRDefault="00765E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5EAB" w:rsidRPr="00F8214F" w:rsidRDefault="00F82AC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65EAB" w:rsidRPr="00A63FB0" w:rsidRDefault="00765EA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5EAB" w:rsidRPr="00A3761A" w:rsidRDefault="00F82AC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65EAB" w:rsidRPr="00F8214F" w:rsidRDefault="00765EA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65EAB" w:rsidRPr="00AB4194" w:rsidRDefault="00765E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5EAB" w:rsidRPr="00F8214F" w:rsidRDefault="00F82AC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8004</w:t>
            </w:r>
          </w:p>
        </w:tc>
      </w:tr>
    </w:tbl>
    <w:p w:rsidR="00765EAB" w:rsidRDefault="00765EAB" w:rsidP="009E222F"/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Об установлении предельных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максимальных тарифов на платные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услуги, относящиеся к приносящей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доход деятельности, оказываемые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муниципальным бюджетным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учреждением дополнительного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>образования спортивной школой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>олимпийского резерва «Ермак»</w:t>
      </w:r>
      <w:r>
        <w:rPr>
          <w:rFonts w:eastAsia="Times New Roman" w:cs="Times New Roman"/>
          <w:szCs w:val="28"/>
          <w:lang w:eastAsia="ru-RU"/>
        </w:rPr>
        <w:t>,</w:t>
      </w:r>
      <w:r w:rsidRPr="00765EAB">
        <w:rPr>
          <w:rFonts w:eastAsia="Times New Roman" w:cs="Times New Roman"/>
          <w:szCs w:val="28"/>
          <w:lang w:eastAsia="ru-RU"/>
        </w:rPr>
        <w:t xml:space="preserve">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и о признании утратившим силу 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</w:p>
    <w:p w:rsidR="00765EAB" w:rsidRPr="00765EAB" w:rsidRDefault="00765EAB" w:rsidP="00765EAB">
      <w:pPr>
        <w:rPr>
          <w:rFonts w:eastAsia="Times New Roman" w:cs="Times New Roman"/>
          <w:szCs w:val="28"/>
          <w:lang w:eastAsia="ru-RU"/>
        </w:rPr>
      </w:pPr>
    </w:p>
    <w:p w:rsidR="00765EAB" w:rsidRPr="00765EAB" w:rsidRDefault="00765EAB" w:rsidP="00765EAB">
      <w:pPr>
        <w:ind w:firstLine="709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В соответствии с пунктом 4 части 1 статьи 17 Федерального закона </w:t>
      </w:r>
      <w:r w:rsidRPr="00765EAB">
        <w:rPr>
          <w:rFonts w:eastAsia="Times New Roman" w:cs="Times New Roman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</w:t>
      </w:r>
      <w:r w:rsidRPr="00765EAB">
        <w:rPr>
          <w:rFonts w:eastAsia="Times New Roman" w:cs="Times New Roman"/>
          <w:szCs w:val="28"/>
          <w:lang w:eastAsia="ru-RU"/>
        </w:rPr>
        <w:br/>
        <w:t>округа – Югры, решением городской Думы от 28.02.2006 № 575-</w:t>
      </w:r>
      <w:r w:rsidRPr="00765EAB">
        <w:rPr>
          <w:rFonts w:eastAsia="Times New Roman" w:cs="Times New Roman"/>
          <w:szCs w:val="28"/>
          <w:lang w:val="en-US" w:eastAsia="ru-RU"/>
        </w:rPr>
        <w:t>III</w:t>
      </w:r>
      <w:r w:rsidRPr="00765EAB">
        <w:rPr>
          <w:rFonts w:eastAsia="Times New Roman" w:cs="Times New Roman"/>
          <w:szCs w:val="28"/>
          <w:lang w:eastAsia="ru-RU"/>
        </w:rPr>
        <w:t xml:space="preserve"> ГД </w:t>
      </w:r>
      <w:r w:rsidRPr="00765EAB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</w:t>
      </w:r>
      <w:r w:rsidRPr="00765EAB">
        <w:rPr>
          <w:rFonts w:eastAsia="Times New Roman" w:cs="Times New Roman"/>
          <w:szCs w:val="28"/>
          <w:lang w:eastAsia="ru-RU"/>
        </w:rPr>
        <w:br/>
        <w:t xml:space="preserve">и учреждениями на территории города», постановлениями Администрации города от 09.02.2015 № 792 «Об утверждении порядка формирования тарифов </w:t>
      </w:r>
      <w:r w:rsidR="00860DB7">
        <w:rPr>
          <w:rFonts w:eastAsia="Times New Roman" w:cs="Times New Roman"/>
          <w:szCs w:val="28"/>
          <w:lang w:eastAsia="ru-RU"/>
        </w:rPr>
        <w:t xml:space="preserve">     </w:t>
      </w:r>
      <w:r w:rsidRPr="00765EAB">
        <w:rPr>
          <w:rFonts w:eastAsia="Times New Roman" w:cs="Times New Roman"/>
          <w:szCs w:val="28"/>
          <w:lang w:eastAsia="ru-RU"/>
        </w:rPr>
        <w:t xml:space="preserve">на платные услуги (работы) муниципальных организаций», от 12.02.2015 № 912 «Об утверждении Положения о платных услугах (работах) муниципальных организаций», распоряжением Администрации города от 30.12.2005 № 3686 </w:t>
      </w:r>
      <w:r w:rsidRPr="00765EAB">
        <w:rPr>
          <w:rFonts w:eastAsia="Times New Roman" w:cs="Times New Roman"/>
          <w:szCs w:val="28"/>
          <w:lang w:eastAsia="ru-RU"/>
        </w:rPr>
        <w:br/>
        <w:t xml:space="preserve">«Об утверждении Регламента Администрации города»: </w:t>
      </w:r>
    </w:p>
    <w:p w:rsidR="00765EAB" w:rsidRPr="00765EAB" w:rsidRDefault="00765EAB" w:rsidP="00765EAB">
      <w:pPr>
        <w:ind w:firstLine="709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1. Установить предельные максимальные тарифы на платные услуги, относящиеся к приносящей доход деятельности, оказываемые муниципальным бюджетным учреждением дополнительного образования спортивной школой </w:t>
      </w:r>
      <w:r w:rsidRPr="00765EAB">
        <w:rPr>
          <w:rFonts w:eastAsia="Times New Roman" w:cs="Times New Roman"/>
          <w:spacing w:val="-4"/>
          <w:szCs w:val="28"/>
          <w:lang w:eastAsia="ru-RU"/>
        </w:rPr>
        <w:t>олимпийского резерва «Ермак», зафиксированные в прейскурантах № 10-33-03/5,</w:t>
      </w:r>
      <w:r w:rsidRPr="00765EAB">
        <w:rPr>
          <w:rFonts w:eastAsia="Times New Roman" w:cs="Times New Roman"/>
          <w:szCs w:val="28"/>
          <w:lang w:eastAsia="ru-RU"/>
        </w:rPr>
        <w:t xml:space="preserve"> согласно приложению.</w:t>
      </w:r>
    </w:p>
    <w:p w:rsidR="00765EAB" w:rsidRPr="00765EAB" w:rsidRDefault="00765EAB" w:rsidP="00765EAB">
      <w:pPr>
        <w:ind w:firstLine="709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2. Муниципальному бюджетному учреждению дополнительного образования спортивной школе олимпийского резерва «Ермак» издать приказ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65EAB">
        <w:rPr>
          <w:rFonts w:eastAsia="Times New Roman" w:cs="Times New Roman"/>
          <w:szCs w:val="28"/>
          <w:lang w:eastAsia="ru-RU"/>
        </w:rPr>
        <w:lastRenderedPageBreak/>
        <w:t>об утверждении фиксированных тарифов на платные услуги, относящиеся</w:t>
      </w:r>
      <w:r w:rsidRPr="00765EAB">
        <w:rPr>
          <w:rFonts w:eastAsia="Times New Roman" w:cs="Times New Roman"/>
          <w:szCs w:val="28"/>
          <w:lang w:eastAsia="ru-RU"/>
        </w:rPr>
        <w:br/>
        <w:t>к приносящий доход деятельности, размер которых не должен превышать предельные максимальные тарифы на платные услуги, относящиеся</w:t>
      </w:r>
      <w:r w:rsidRPr="00765EAB">
        <w:rPr>
          <w:rFonts w:eastAsia="Times New Roman" w:cs="Times New Roman"/>
          <w:szCs w:val="28"/>
          <w:lang w:eastAsia="ru-RU"/>
        </w:rPr>
        <w:br/>
        <w:t>к приносящей доход деятельности, установленные настоящим постановлением.</w:t>
      </w:r>
    </w:p>
    <w:p w:rsidR="00765EAB" w:rsidRPr="00765EAB" w:rsidRDefault="00765EAB" w:rsidP="00765EA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3. Признать утратившим силу постановление Администрации города </w:t>
      </w:r>
      <w:r w:rsidRPr="00765EAB">
        <w:rPr>
          <w:rFonts w:eastAsia="Times New Roman" w:cs="Times New Roman"/>
          <w:szCs w:val="28"/>
          <w:lang w:eastAsia="ru-RU"/>
        </w:rPr>
        <w:br/>
        <w:t xml:space="preserve">от </w:t>
      </w:r>
      <w:r w:rsidRPr="00765EAB">
        <w:rPr>
          <w:rFonts w:eastAsia="Times New Roman" w:cs="Times New Roman"/>
          <w:bCs/>
          <w:szCs w:val="28"/>
          <w:lang w:eastAsia="ru-RU"/>
        </w:rPr>
        <w:t>04.10.2022 № 7862 «Об установлении предельных максимальных тарифов</w:t>
      </w:r>
      <w:r w:rsidRPr="00765EAB">
        <w:rPr>
          <w:rFonts w:eastAsia="Times New Roman" w:cs="Times New Roman"/>
          <w:bCs/>
          <w:szCs w:val="28"/>
          <w:lang w:eastAsia="ru-RU"/>
        </w:rPr>
        <w:br/>
        <w:t xml:space="preserve">на платные услуги, относящиеся к приносящей доход деятельности, оказываемые муниципальным бюджетным учреждением </w:t>
      </w:r>
      <w:r w:rsidRPr="00765EAB">
        <w:rPr>
          <w:rFonts w:eastAsia="Times New Roman" w:cs="Times New Roman"/>
          <w:szCs w:val="28"/>
          <w:lang w:eastAsia="ru-RU"/>
        </w:rPr>
        <w:t>спортивной подготовки спортивной школой олимпийского резерва «Ермак»</w:t>
      </w:r>
      <w:r w:rsidRPr="00765EAB">
        <w:rPr>
          <w:rFonts w:eastAsia="Times New Roman" w:cs="Times New Roman"/>
          <w:bCs/>
          <w:szCs w:val="28"/>
          <w:lang w:eastAsia="ru-RU"/>
        </w:rPr>
        <w:t>.</w:t>
      </w:r>
    </w:p>
    <w:p w:rsidR="00765EAB" w:rsidRPr="00765EAB" w:rsidRDefault="00765EAB" w:rsidP="00765EAB">
      <w:pPr>
        <w:ind w:firstLine="709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4.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65EAB">
        <w:rPr>
          <w:rFonts w:eastAsia="Times New Roman" w:cs="Times New Roman"/>
          <w:szCs w:val="28"/>
          <w:lang w:val="en-US" w:eastAsia="ru-RU"/>
        </w:rPr>
        <w:t>www</w:t>
      </w:r>
      <w:r w:rsidRPr="00765EAB">
        <w:rPr>
          <w:rFonts w:eastAsia="Times New Roman" w:cs="Times New Roman"/>
          <w:szCs w:val="28"/>
          <w:lang w:eastAsia="ru-RU"/>
        </w:rPr>
        <w:t>.</w:t>
      </w:r>
      <w:r w:rsidRPr="00765EAB">
        <w:rPr>
          <w:rFonts w:eastAsia="Times New Roman" w:cs="Times New Roman"/>
          <w:szCs w:val="28"/>
          <w:lang w:val="en-US" w:eastAsia="ru-RU"/>
        </w:rPr>
        <w:t>admsurgut</w:t>
      </w:r>
      <w:r w:rsidRPr="00765EAB">
        <w:rPr>
          <w:rFonts w:eastAsia="Times New Roman" w:cs="Times New Roman"/>
          <w:szCs w:val="28"/>
          <w:lang w:eastAsia="ru-RU"/>
        </w:rPr>
        <w:t>.</w:t>
      </w:r>
      <w:r w:rsidRPr="00765EAB">
        <w:rPr>
          <w:rFonts w:eastAsia="Times New Roman" w:cs="Times New Roman"/>
          <w:szCs w:val="28"/>
          <w:lang w:val="en-US" w:eastAsia="ru-RU"/>
        </w:rPr>
        <w:t>ru</w:t>
      </w:r>
      <w:r w:rsidRPr="00765EAB">
        <w:rPr>
          <w:rFonts w:eastAsia="Times New Roman" w:cs="Times New Roman"/>
          <w:szCs w:val="28"/>
          <w:lang w:eastAsia="ru-RU"/>
        </w:rPr>
        <w:t>.</w:t>
      </w:r>
    </w:p>
    <w:p w:rsidR="00765EAB" w:rsidRPr="00765EAB" w:rsidRDefault="00765EAB" w:rsidP="00765EAB">
      <w:pPr>
        <w:ind w:firstLine="709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65EAB">
        <w:rPr>
          <w:rFonts w:eastAsia="Times New Roman" w:cs="Times New Roman"/>
          <w:szCs w:val="28"/>
          <w:lang w:val="en-US" w:eastAsia="ru-RU"/>
        </w:rPr>
        <w:t>DOCSURGUT</w:t>
      </w:r>
      <w:r w:rsidRPr="00765EAB">
        <w:rPr>
          <w:rFonts w:eastAsia="Times New Roman" w:cs="Times New Roman"/>
          <w:szCs w:val="28"/>
          <w:lang w:eastAsia="ru-RU"/>
        </w:rPr>
        <w:t>.</w:t>
      </w:r>
      <w:r w:rsidRPr="00765EAB">
        <w:rPr>
          <w:rFonts w:eastAsia="Times New Roman" w:cs="Times New Roman"/>
          <w:szCs w:val="28"/>
          <w:lang w:val="en-US" w:eastAsia="ru-RU"/>
        </w:rPr>
        <w:t>RU</w:t>
      </w:r>
      <w:r w:rsidRPr="00765EAB">
        <w:rPr>
          <w:rFonts w:eastAsia="Times New Roman" w:cs="Times New Roman"/>
          <w:szCs w:val="28"/>
          <w:lang w:eastAsia="ru-RU"/>
        </w:rPr>
        <w:t>.</w:t>
      </w:r>
    </w:p>
    <w:p w:rsidR="00765EAB" w:rsidRPr="00765EAB" w:rsidRDefault="00765EAB" w:rsidP="00765EAB">
      <w:pPr>
        <w:ind w:firstLine="709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6. </w:t>
      </w:r>
      <w:r w:rsidRPr="00765EAB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765EAB" w:rsidRPr="00765EAB" w:rsidRDefault="00765EAB" w:rsidP="00765EAB">
      <w:pPr>
        <w:ind w:firstLine="709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7. </w:t>
      </w:r>
      <w:r w:rsidRPr="00765EAB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социальную </w:t>
      </w:r>
      <w:r w:rsidRPr="00765EAB">
        <w:rPr>
          <w:rFonts w:eastAsia="Times New Roman" w:cs="Times New Roman"/>
          <w:szCs w:val="28"/>
          <w:lang w:eastAsia="ru-RU"/>
        </w:rPr>
        <w:t>сферу.</w:t>
      </w:r>
    </w:p>
    <w:p w:rsidR="00765EAB" w:rsidRPr="00765EAB" w:rsidRDefault="00765EAB" w:rsidP="00765EA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765EAB" w:rsidRPr="00765EAB" w:rsidRDefault="00765EAB" w:rsidP="00765EA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765EAB" w:rsidRPr="00765EAB" w:rsidRDefault="00765EAB" w:rsidP="00765EA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765EAB" w:rsidRPr="00765EAB" w:rsidRDefault="00765EAB" w:rsidP="00765EAB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765EAB">
        <w:rPr>
          <w:rFonts w:eastAsia="Times New Roman" w:cs="Times New Roman"/>
          <w:szCs w:val="28"/>
          <w:lang w:eastAsia="ru-RU"/>
        </w:rPr>
        <w:t xml:space="preserve">                        М.Н. </w:t>
      </w:r>
      <w:proofErr w:type="spellStart"/>
      <w:r w:rsidRPr="00765EAB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765EAB" w:rsidRPr="00765EAB" w:rsidRDefault="00765EAB" w:rsidP="00765EAB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765EAB" w:rsidRPr="00765EAB" w:rsidRDefault="00765EAB" w:rsidP="00765EAB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765EAB" w:rsidRDefault="00765EAB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765EAB" w:rsidRPr="00765EAB" w:rsidRDefault="00765EAB" w:rsidP="00765EAB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765EAB" w:rsidRPr="00765EAB" w:rsidRDefault="00765EAB" w:rsidP="00765EAB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>к постановлению</w:t>
      </w:r>
    </w:p>
    <w:p w:rsidR="00765EAB" w:rsidRPr="00765EAB" w:rsidRDefault="00765EAB" w:rsidP="00765EAB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765EAB" w:rsidRDefault="00765EAB" w:rsidP="00765EAB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>от ___________</w:t>
      </w:r>
      <w:r>
        <w:rPr>
          <w:rFonts w:eastAsia="Times New Roman" w:cs="Times New Roman"/>
          <w:bCs/>
          <w:szCs w:val="28"/>
          <w:lang w:eastAsia="ru-RU"/>
        </w:rPr>
        <w:t>_</w:t>
      </w:r>
      <w:r w:rsidRPr="00765EAB">
        <w:rPr>
          <w:rFonts w:eastAsia="Times New Roman" w:cs="Times New Roman"/>
          <w:bCs/>
          <w:szCs w:val="28"/>
          <w:lang w:eastAsia="ru-RU"/>
        </w:rPr>
        <w:t xml:space="preserve"> №</w:t>
      </w:r>
      <w:r>
        <w:rPr>
          <w:rFonts w:eastAsia="Times New Roman" w:cs="Times New Roman"/>
          <w:bCs/>
          <w:szCs w:val="28"/>
          <w:lang w:eastAsia="ru-RU"/>
        </w:rPr>
        <w:t xml:space="preserve"> _______</w:t>
      </w:r>
    </w:p>
    <w:p w:rsidR="00765EAB" w:rsidRDefault="00765EAB" w:rsidP="00765EAB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</w:p>
    <w:p w:rsidR="00765EAB" w:rsidRPr="00765EAB" w:rsidRDefault="00765EAB" w:rsidP="00765EAB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</w:p>
    <w:p w:rsidR="00765EAB" w:rsidRPr="00765EAB" w:rsidRDefault="00765EAB" w:rsidP="00765EAB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>Прейскурант № 10-33-03/5.</w:t>
      </w:r>
    </w:p>
    <w:p w:rsidR="00765EAB" w:rsidRPr="00765EAB" w:rsidRDefault="00765EAB" w:rsidP="00765EAB">
      <w:pPr>
        <w:ind w:firstLine="540"/>
        <w:jc w:val="center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>Предельные максимальные тарифы на платные услуги,</w:t>
      </w:r>
    </w:p>
    <w:p w:rsidR="00765EAB" w:rsidRPr="00765EAB" w:rsidRDefault="00765EAB" w:rsidP="00765EAB">
      <w:pPr>
        <w:jc w:val="center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относящиеся к приносящей доход деятельности, оказываемые </w:t>
      </w:r>
    </w:p>
    <w:p w:rsidR="00765EAB" w:rsidRDefault="00765EAB" w:rsidP="00765EAB">
      <w:pPr>
        <w:ind w:right="424"/>
        <w:jc w:val="center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 xml:space="preserve">муниципальным бюджетным учреждением дополнительного </w:t>
      </w:r>
    </w:p>
    <w:p w:rsidR="00765EAB" w:rsidRPr="00765EAB" w:rsidRDefault="00765EAB" w:rsidP="00765EAB">
      <w:pPr>
        <w:ind w:right="424"/>
        <w:jc w:val="center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szCs w:val="28"/>
          <w:lang w:eastAsia="ru-RU"/>
        </w:rPr>
        <w:t>образования спортивной школой олимпийского резерва «Ермак»</w:t>
      </w:r>
    </w:p>
    <w:p w:rsidR="00765EAB" w:rsidRPr="00765EAB" w:rsidRDefault="00765EAB" w:rsidP="00765EAB">
      <w:pPr>
        <w:ind w:right="424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1417"/>
        <w:gridCol w:w="1418"/>
      </w:tblGrid>
      <w:tr w:rsidR="00765EAB" w:rsidRPr="00765EAB" w:rsidTr="00DF117B">
        <w:tc>
          <w:tcPr>
            <w:tcW w:w="492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Наименование услуги 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Единица измерения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Тариф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без НДС (руб.)*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Тариф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с НДС (руб.)**</w:t>
            </w:r>
          </w:p>
        </w:tc>
      </w:tr>
      <w:tr w:rsidR="00765EAB" w:rsidRPr="00765EAB" w:rsidTr="00DF117B">
        <w:tc>
          <w:tcPr>
            <w:tcW w:w="9606" w:type="dxa"/>
            <w:gridSpan w:val="4"/>
            <w:shd w:val="clear" w:color="auto" w:fill="auto"/>
          </w:tcPr>
          <w:p w:rsidR="00765EAB" w:rsidRPr="00765EAB" w:rsidRDefault="00765EAB" w:rsidP="00765EAB">
            <w:pPr>
              <w:tabs>
                <w:tab w:val="left" w:pos="360"/>
              </w:tabs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 Тарифы на платные услуги в спортивно-оздоровительном комплексе «Энергетик» 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1.1. Предоставление спортивной арены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(три спортивных зала: № 1, № 2, № 3)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10 814,00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12 500,00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16 221,00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18 750,00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1.2. Предоставление зала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(№ 1 или № 2, или № 3)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3 201,00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3 700,00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4 801,00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5 550,00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1.3. Предоставление залов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(за исключением залов № 1, № 2, № 3)***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2 302,00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2 661,00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3 453,00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3 992,00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1.4. Предоставление спортивной арены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(три спортивных зала: № 1, № 2, № 3) </w:t>
            </w:r>
          </w:p>
          <w:p w:rsid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с использованием универсального спортивного табло (видеоэкран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на подвесах)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16 723,00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19 331,00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25 085,00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28 996,00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1.5. Предоставление спортивной арены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(три спортивных зала: № 1, № 2, № 3)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с использованием универсального спортивного табло (видеоэкраны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18 215,00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21 055,00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27 323,00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31 583,00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1.6. Предоставление спортивной арены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(три спортивных зала: № 1, № 2, № 3)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с использованием акустической системы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16 723,00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19 331,00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25 085,00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28 996,00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1.7. Предоставление спортивной арены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(три спортивных зала: № 1, № 2, № 3)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с использованием универсальных спортивных табло (видеоэкран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на подвесах, видеоэкраны 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24 125,00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27 886,00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36 188,00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41 830,00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1.8. Предоставление спортивной арены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(три спортивных зала: № 1, № 2, №3)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с использованием акустической системы и универсального спортивного табло (видеоэкран на подвесах)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22 633,00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26 162,00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33 950,00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39 243,00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1.9. Предоставление спортивной арены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(три спортивных зала: № 1, № 2, № 3)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с использованием акустической системы и универсального спортивного табло (видеоэкраны 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24 125,00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27 886,00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36 188,00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41 830,00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1.10. Предоставление спортивной арены (три спортивных зала: № 1, № 2, № 3)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с использованием акустической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системы и универсальных спортивных табло (видеоэкран на подвесах, видеоэкраны 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30 035,00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34 717,00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45 053,00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52 076,00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1.11. Предоставление зала № 1 или № 2, или № 3 с использованием универсального спортивного табло (видеоэкран на подвесах)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9 111,00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10 531,00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13 666,00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15 797,00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1.12. Предоставление зала № 1 или № 2, или № 3 с использованием универсального спортивного табло (видеоэкраны 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10 603,00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12 256,00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15 904,00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18 384,00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1.13. Предоставление зала № 1 или № 2, или № 3 с использованием акустической системы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9 111,00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10 531,00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13 666,00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15 797,00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1.14. Предоставление зала № 1 или № 2, или № 3 с использованием универсальных спортивных табло (видеоэкран на подвесах, видеоэкраны </w:t>
            </w:r>
          </w:p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16 512,00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19 087,00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24 769,00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28 630,00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1.15. Предоставление зала № 1 или № 2, или № 3 с использованием акустической системы и универсального спортивного табло (видеоэкран на подвесах)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15 020,00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17 362,00</w:t>
            </w:r>
          </w:p>
        </w:tc>
      </w:tr>
      <w:tr w:rsidR="00765EAB" w:rsidRPr="00765EAB" w:rsidTr="00DF117B">
        <w:trPr>
          <w:trHeight w:val="489"/>
        </w:trPr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22 531,00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26 043,00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1.16. Предоставление зала № 1 или № 2, или № 3 с использованием акустической системы и универсального спортивного табло (видеоэкраны 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16 512,00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19 087,00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24 769,00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28 630,00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1.17. Предоставление зала № 1 или № 2, или № 3 с использованием акустической системы и универсальных спортивных табло (видеоэкран на подвесах, видеоэкраны на подставках)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22 422,00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25 918,00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33 633,00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38 877,00</w:t>
            </w:r>
          </w:p>
        </w:tc>
      </w:tr>
      <w:tr w:rsidR="00765EAB" w:rsidRPr="00765EAB" w:rsidTr="00DF117B">
        <w:tc>
          <w:tcPr>
            <w:tcW w:w="9606" w:type="dxa"/>
            <w:gridSpan w:val="4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2. Тарифы на платные услуги в спортивном комплексе «Юность»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2.1. Предоставление залов***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2 302,00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2 661,00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3 453,00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3 992,00</w:t>
            </w:r>
          </w:p>
        </w:tc>
      </w:tr>
      <w:tr w:rsidR="00765EAB" w:rsidRPr="00765EAB" w:rsidTr="00DF117B">
        <w:tc>
          <w:tcPr>
            <w:tcW w:w="4928" w:type="dxa"/>
            <w:vMerge w:val="restart"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2.2. Предоставление открытой ледовой площадки для группы посетителей</w:t>
            </w: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60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>до 20 человек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5 450,00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6 300,00</w:t>
            </w:r>
          </w:p>
        </w:tc>
      </w:tr>
      <w:tr w:rsidR="00765EAB" w:rsidRPr="00765EAB" w:rsidTr="00DF117B">
        <w:tc>
          <w:tcPr>
            <w:tcW w:w="4928" w:type="dxa"/>
            <w:vMerge/>
            <w:shd w:val="clear" w:color="auto" w:fill="auto"/>
          </w:tcPr>
          <w:p w:rsidR="00765EAB" w:rsidRPr="00765EAB" w:rsidRDefault="00765EAB" w:rsidP="00765EAB">
            <w:pPr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посещение, 90 минут, </w:t>
            </w:r>
          </w:p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 20 человек                               </w:t>
            </w:r>
          </w:p>
        </w:tc>
        <w:tc>
          <w:tcPr>
            <w:tcW w:w="1417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8 176,00</w:t>
            </w:r>
          </w:p>
        </w:tc>
        <w:tc>
          <w:tcPr>
            <w:tcW w:w="1418" w:type="dxa"/>
            <w:shd w:val="clear" w:color="auto" w:fill="auto"/>
          </w:tcPr>
          <w:p w:rsidR="00765EAB" w:rsidRPr="00765EAB" w:rsidRDefault="00765EAB" w:rsidP="00765EAB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765EA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9 45100</w:t>
            </w:r>
          </w:p>
        </w:tc>
      </w:tr>
    </w:tbl>
    <w:p w:rsidR="00765EAB" w:rsidRPr="00765EAB" w:rsidRDefault="00765EAB" w:rsidP="00765EAB">
      <w:pPr>
        <w:ind w:right="424"/>
        <w:jc w:val="center"/>
        <w:rPr>
          <w:rFonts w:eastAsia="Times New Roman" w:cs="Times New Roman"/>
          <w:sz w:val="20"/>
          <w:szCs w:val="28"/>
          <w:lang w:eastAsia="ru-RU"/>
        </w:rPr>
      </w:pPr>
    </w:p>
    <w:p w:rsidR="00765EAB" w:rsidRPr="00765EAB" w:rsidRDefault="00765EAB" w:rsidP="00765EAB">
      <w:pPr>
        <w:ind w:firstLine="567"/>
        <w:rPr>
          <w:rFonts w:eastAsia="Times New Roman" w:cs="Times New Roman"/>
          <w:bCs/>
          <w:szCs w:val="24"/>
          <w:lang w:eastAsia="ru-RU"/>
        </w:rPr>
      </w:pPr>
      <w:r w:rsidRPr="00765EAB">
        <w:rPr>
          <w:rFonts w:eastAsia="Times New Roman" w:cs="Times New Roman"/>
          <w:bCs/>
          <w:szCs w:val="24"/>
          <w:lang w:eastAsia="ru-RU"/>
        </w:rPr>
        <w:t>Примечания:</w:t>
      </w:r>
    </w:p>
    <w:p w:rsidR="00765EAB" w:rsidRPr="00765EAB" w:rsidRDefault="00765EAB" w:rsidP="00765EAB">
      <w:pPr>
        <w:ind w:firstLine="567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>* – освобождены от исчисления и уплаты налога на добавленную стоимость налогоплательщики при наличии права на освобождение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765EAB">
        <w:rPr>
          <w:rFonts w:eastAsia="Times New Roman" w:cs="Times New Roman"/>
          <w:bCs/>
          <w:szCs w:val="28"/>
          <w:lang w:eastAsia="ru-RU"/>
        </w:rPr>
        <w:t>от исполнения обязанностей налогоплательщика, связанных с исчислением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765EAB">
        <w:rPr>
          <w:rFonts w:eastAsia="Times New Roman" w:cs="Times New Roman"/>
          <w:bCs/>
          <w:szCs w:val="28"/>
          <w:lang w:eastAsia="ru-RU"/>
        </w:rPr>
        <w:t xml:space="preserve">и уплатой налога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765EAB">
        <w:rPr>
          <w:rFonts w:eastAsia="Times New Roman" w:cs="Times New Roman"/>
          <w:bCs/>
          <w:szCs w:val="28"/>
          <w:lang w:eastAsia="ru-RU"/>
        </w:rPr>
        <w:t>на добавленную стоимость согласно статье 145 Налогового кодекса Российской Федерации;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765EAB" w:rsidRPr="00765EAB" w:rsidRDefault="00765EAB" w:rsidP="00765EAB">
      <w:pPr>
        <w:ind w:firstLine="567"/>
        <w:rPr>
          <w:rFonts w:eastAsia="Times New Roman" w:cs="Times New Roman"/>
          <w:bCs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>** – размеры тарифов указаны с учетом суммы налога на добавленную стоимость, которая должна выделяться в расчетных документах отдельной строкой в соответствии с пунктом 4 статьи 168 Налогового кодекса Российской Федерации;</w:t>
      </w:r>
    </w:p>
    <w:p w:rsidR="00765EAB" w:rsidRPr="00765EAB" w:rsidRDefault="00765EAB" w:rsidP="00765EAB">
      <w:pPr>
        <w:ind w:firstLine="426"/>
        <w:rPr>
          <w:rFonts w:eastAsia="Times New Roman" w:cs="Times New Roman"/>
          <w:szCs w:val="28"/>
          <w:lang w:eastAsia="ru-RU"/>
        </w:rPr>
      </w:pPr>
      <w:r w:rsidRPr="00765EAB">
        <w:rPr>
          <w:rFonts w:eastAsia="Times New Roman" w:cs="Times New Roman"/>
          <w:bCs/>
          <w:szCs w:val="28"/>
          <w:lang w:eastAsia="ru-RU"/>
        </w:rPr>
        <w:t xml:space="preserve">*** – </w:t>
      </w:r>
      <w:r w:rsidRPr="00765EAB">
        <w:rPr>
          <w:rFonts w:eastAsia="Times New Roman" w:cs="Times New Roman"/>
          <w:szCs w:val="28"/>
          <w:lang w:eastAsia="ru-RU"/>
        </w:rPr>
        <w:t xml:space="preserve">муниципальное бюджетное учреждение дополнительного образования спортивная школа олимпийского резерва «Ермак» закрепляет в приказе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765EAB">
        <w:rPr>
          <w:rFonts w:eastAsia="Times New Roman" w:cs="Times New Roman"/>
          <w:szCs w:val="28"/>
          <w:lang w:eastAsia="ru-RU"/>
        </w:rPr>
        <w:t>об утверждении фиксированных тарифов на платные услуги соответствующее наименование спортивных залов.</w:t>
      </w:r>
    </w:p>
    <w:p w:rsidR="0015356F" w:rsidRPr="00765EAB" w:rsidRDefault="00F82AC9" w:rsidP="00765EAB"/>
    <w:sectPr w:rsidR="0015356F" w:rsidRPr="00765EAB" w:rsidSect="00765EAB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BB" w:rsidRDefault="000424BB" w:rsidP="00765EAB">
      <w:r>
        <w:separator/>
      </w:r>
    </w:p>
  </w:endnote>
  <w:endnote w:type="continuationSeparator" w:id="0">
    <w:p w:rsidR="000424BB" w:rsidRDefault="000424BB" w:rsidP="0076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BB" w:rsidRDefault="000424BB" w:rsidP="00765EAB">
      <w:r>
        <w:separator/>
      </w:r>
    </w:p>
  </w:footnote>
  <w:footnote w:type="continuationSeparator" w:id="0">
    <w:p w:rsidR="000424BB" w:rsidRDefault="000424BB" w:rsidP="0076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26BB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82AC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82AC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82AC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AB"/>
    <w:rsid w:val="000424BB"/>
    <w:rsid w:val="000B5D5E"/>
    <w:rsid w:val="001F082E"/>
    <w:rsid w:val="00426BBD"/>
    <w:rsid w:val="004B49CD"/>
    <w:rsid w:val="00765EAB"/>
    <w:rsid w:val="0083485F"/>
    <w:rsid w:val="00860DB7"/>
    <w:rsid w:val="00974D7D"/>
    <w:rsid w:val="00C03913"/>
    <w:rsid w:val="00DA2C96"/>
    <w:rsid w:val="00DE36D8"/>
    <w:rsid w:val="00F82AC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817239-7821-49DE-BA30-031391BA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E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EA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65E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E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2025-11-18T12:22:00Z</cp:lastPrinted>
  <dcterms:created xsi:type="dcterms:W3CDTF">2025-11-24T10:41:00Z</dcterms:created>
  <dcterms:modified xsi:type="dcterms:W3CDTF">2025-11-24T10:41:00Z</dcterms:modified>
</cp:coreProperties>
</file>