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A0F55" w:rsidTr="00BD68AB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A0F55" w:rsidRDefault="007A0F55" w:rsidP="00BD68AB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532966" r:id="rId9"/>
              </w:object>
            </w:r>
          </w:p>
          <w:p w:rsidR="007A0F55" w:rsidRDefault="007A0F55" w:rsidP="00BD68AB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A0F55" w:rsidRPr="005541F0" w:rsidRDefault="007A0F55" w:rsidP="00BD68AB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7A0F55" w:rsidRDefault="007A0F55" w:rsidP="00BD68AB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7A0F55" w:rsidRPr="005541F0" w:rsidRDefault="007A0F55" w:rsidP="00BD68AB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A0F55" w:rsidRPr="005649E4" w:rsidRDefault="007A0F55" w:rsidP="00BD68AB">
            <w:pPr>
              <w:spacing w:line="120" w:lineRule="atLeast"/>
              <w:jc w:val="center"/>
              <w:rPr>
                <w:sz w:val="18"/>
              </w:rPr>
            </w:pPr>
          </w:p>
          <w:p w:rsidR="007A0F55" w:rsidRPr="00656C1A" w:rsidRDefault="007A0F55" w:rsidP="00BD68AB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A0F55" w:rsidRPr="005541F0" w:rsidRDefault="007A0F55" w:rsidP="00BD68AB">
            <w:pPr>
              <w:spacing w:line="120" w:lineRule="atLeast"/>
              <w:jc w:val="center"/>
              <w:rPr>
                <w:sz w:val="18"/>
              </w:rPr>
            </w:pPr>
          </w:p>
          <w:p w:rsidR="007A0F55" w:rsidRPr="005541F0" w:rsidRDefault="007A0F55" w:rsidP="00BD68AB">
            <w:pPr>
              <w:spacing w:line="120" w:lineRule="atLeast"/>
              <w:jc w:val="center"/>
              <w:rPr>
                <w:sz w:val="20"/>
              </w:rPr>
            </w:pPr>
          </w:p>
          <w:p w:rsidR="007A0F55" w:rsidRPr="00656C1A" w:rsidRDefault="007A0F55" w:rsidP="00BD68AB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A0F55" w:rsidRDefault="007A0F55" w:rsidP="00BD68AB">
            <w:pPr>
              <w:spacing w:line="120" w:lineRule="atLeast"/>
              <w:jc w:val="center"/>
              <w:rPr>
                <w:sz w:val="30"/>
              </w:rPr>
            </w:pPr>
          </w:p>
          <w:p w:rsidR="007A0F55" w:rsidRPr="003262E3" w:rsidRDefault="007A0F55" w:rsidP="00BD68AB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7A0F55" w:rsidTr="00BD68AB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A0F55" w:rsidRPr="00F8214F" w:rsidRDefault="007A0F55" w:rsidP="00BD68AB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A0F55" w:rsidRPr="00F8214F" w:rsidRDefault="0001499F" w:rsidP="00BD68AB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A0F55" w:rsidRPr="00F8214F" w:rsidRDefault="007A0F55" w:rsidP="00BD68AB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A0F55" w:rsidRPr="00F8214F" w:rsidRDefault="0001499F" w:rsidP="00BD68AB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A0F55" w:rsidRPr="00A63FB0" w:rsidRDefault="007A0F55" w:rsidP="00BD68AB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A0F55" w:rsidRPr="00A3761A" w:rsidRDefault="0001499F" w:rsidP="00BD68AB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A0F55" w:rsidRPr="00F8214F" w:rsidRDefault="007A0F55" w:rsidP="00BD68AB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A0F55" w:rsidRPr="00AB4194" w:rsidRDefault="007A0F55" w:rsidP="00BD68AB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A0F55" w:rsidRPr="00F8214F" w:rsidRDefault="0001499F" w:rsidP="00BD68AB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10932</w:t>
            </w:r>
            <w:bookmarkStart w:id="4" w:name="_GoBack"/>
            <w:bookmarkEnd w:id="4"/>
          </w:p>
        </w:tc>
      </w:tr>
    </w:tbl>
    <w:p w:rsidR="007A0F55" w:rsidRDefault="007A0F55" w:rsidP="00BD68AB"/>
    <w:p w:rsidR="001E6AEA" w:rsidRPr="00AB6E39" w:rsidRDefault="001E6AEA" w:rsidP="00474DCF">
      <w:pPr>
        <w:rPr>
          <w:szCs w:val="28"/>
        </w:rPr>
      </w:pPr>
      <w:r w:rsidRPr="00AB6E39">
        <w:rPr>
          <w:szCs w:val="28"/>
        </w:rPr>
        <w:t>О прогнозе социально-экономического</w:t>
      </w:r>
    </w:p>
    <w:p w:rsidR="001E6AEA" w:rsidRPr="00AB6E39" w:rsidRDefault="001E6AEA" w:rsidP="00474DCF">
      <w:pPr>
        <w:rPr>
          <w:szCs w:val="28"/>
        </w:rPr>
      </w:pPr>
      <w:r w:rsidRPr="00AB6E39">
        <w:rPr>
          <w:szCs w:val="28"/>
        </w:rPr>
        <w:t xml:space="preserve">развития муниципального образования </w:t>
      </w:r>
    </w:p>
    <w:p w:rsidR="001E6AEA" w:rsidRPr="00AB6E39" w:rsidRDefault="001E6AEA" w:rsidP="00474DCF">
      <w:pPr>
        <w:rPr>
          <w:szCs w:val="28"/>
        </w:rPr>
      </w:pPr>
      <w:r w:rsidRPr="00AB6E39">
        <w:rPr>
          <w:szCs w:val="28"/>
        </w:rPr>
        <w:t xml:space="preserve">городской округ Сургут Ханты-Мансийского </w:t>
      </w:r>
    </w:p>
    <w:p w:rsidR="001E6AEA" w:rsidRPr="00AB6E39" w:rsidRDefault="001E6AEA" w:rsidP="00474DCF">
      <w:pPr>
        <w:rPr>
          <w:szCs w:val="28"/>
        </w:rPr>
      </w:pPr>
      <w:r w:rsidRPr="00AB6E39">
        <w:rPr>
          <w:szCs w:val="28"/>
        </w:rPr>
        <w:t>автономного округа – Югры на 202</w:t>
      </w:r>
      <w:r w:rsidR="007337A0" w:rsidRPr="00AB6E39">
        <w:rPr>
          <w:szCs w:val="28"/>
        </w:rPr>
        <w:t>7</w:t>
      </w:r>
      <w:r w:rsidRPr="00AB6E39">
        <w:rPr>
          <w:szCs w:val="28"/>
        </w:rPr>
        <w:t xml:space="preserve"> год </w:t>
      </w:r>
    </w:p>
    <w:p w:rsidR="001E6AEA" w:rsidRPr="00AB6E39" w:rsidRDefault="001E6AEA" w:rsidP="00474DCF">
      <w:pPr>
        <w:rPr>
          <w:szCs w:val="28"/>
        </w:rPr>
      </w:pPr>
      <w:r w:rsidRPr="00AB6E39">
        <w:rPr>
          <w:szCs w:val="28"/>
        </w:rPr>
        <w:t>и на плановый период 202</w:t>
      </w:r>
      <w:r w:rsidR="007337A0" w:rsidRPr="00AB6E39">
        <w:rPr>
          <w:szCs w:val="28"/>
        </w:rPr>
        <w:t>8</w:t>
      </w:r>
      <w:r w:rsidRPr="00AB6E39">
        <w:rPr>
          <w:szCs w:val="28"/>
        </w:rPr>
        <w:t xml:space="preserve"> – 202</w:t>
      </w:r>
      <w:r w:rsidR="007337A0" w:rsidRPr="00AB6E39">
        <w:rPr>
          <w:szCs w:val="28"/>
        </w:rPr>
        <w:t>9</w:t>
      </w:r>
      <w:r w:rsidRPr="00AB6E39">
        <w:rPr>
          <w:szCs w:val="28"/>
        </w:rPr>
        <w:t xml:space="preserve"> годов</w:t>
      </w:r>
    </w:p>
    <w:p w:rsidR="001E6AEA" w:rsidRPr="00AB6E39" w:rsidRDefault="001E6AEA" w:rsidP="00474DCF">
      <w:pPr>
        <w:rPr>
          <w:szCs w:val="28"/>
        </w:rPr>
      </w:pPr>
    </w:p>
    <w:p w:rsidR="001E6AEA" w:rsidRPr="00AB6E39" w:rsidRDefault="001E6AEA" w:rsidP="00474DCF">
      <w:pPr>
        <w:rPr>
          <w:szCs w:val="28"/>
        </w:rPr>
      </w:pPr>
    </w:p>
    <w:p w:rsidR="008B07F5" w:rsidRPr="00AB6E39" w:rsidRDefault="001E6AEA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Theme="majorEastAsia"/>
          <w:szCs w:val="28"/>
        </w:rPr>
        <w:t xml:space="preserve">В соответствии с Федеральным законом от 28.06.2014 № 172-ФЗ </w:t>
      </w:r>
      <w:r w:rsidRPr="00AB6E39">
        <w:rPr>
          <w:rFonts w:eastAsiaTheme="majorEastAsia"/>
          <w:szCs w:val="28"/>
        </w:rPr>
        <w:br/>
        <w:t xml:space="preserve">«О стратегическом планировании в Российской Федерации», постановлением Администрации города от 02.03.2016 № 1520 </w:t>
      </w:r>
      <w:r w:rsidRPr="00AB6E39">
        <w:rPr>
          <w:rFonts w:eastAsiaTheme="majorEastAsia"/>
          <w:bCs/>
          <w:szCs w:val="28"/>
        </w:rPr>
        <w:t>«</w:t>
      </w:r>
      <w:r w:rsidRPr="00AB6E39">
        <w:rPr>
          <w:rFonts w:eastAsiaTheme="majorEastAsia"/>
          <w:szCs w:val="28"/>
        </w:rPr>
        <w:t xml:space="preserve">Об утверждении порядка разработки и корректировки прогноза социально-экономического развития муниципального образования городской округ Сургут Ханты-Мансийского автономного округа – Югры на среднесрочный период, мониторинга </w:t>
      </w:r>
      <w:r w:rsidR="0083263C" w:rsidRPr="00AB6E39">
        <w:rPr>
          <w:rFonts w:eastAsiaTheme="majorEastAsia"/>
          <w:szCs w:val="28"/>
        </w:rPr>
        <w:br/>
      </w:r>
      <w:r w:rsidRPr="00AB6E39">
        <w:rPr>
          <w:rFonts w:eastAsiaTheme="majorEastAsia"/>
          <w:szCs w:val="28"/>
        </w:rPr>
        <w:t>и контроля его реализации</w:t>
      </w:r>
      <w:r w:rsidRPr="00AB6E39">
        <w:rPr>
          <w:rFonts w:eastAsiaTheme="majorEastAsia"/>
          <w:bCs/>
          <w:szCs w:val="28"/>
        </w:rPr>
        <w:t xml:space="preserve">», </w:t>
      </w:r>
      <w:r w:rsidRPr="00AB6E39">
        <w:rPr>
          <w:rFonts w:eastAsiaTheme="majorEastAsia"/>
          <w:spacing w:val="-4"/>
          <w:szCs w:val="28"/>
        </w:rPr>
        <w:t>распоряжениями Администрации</w:t>
      </w:r>
      <w:r w:rsidRPr="00AB6E39">
        <w:rPr>
          <w:rFonts w:eastAsiaTheme="majorEastAsia"/>
          <w:szCs w:val="28"/>
        </w:rPr>
        <w:t xml:space="preserve"> города </w:t>
      </w:r>
      <w:r w:rsidR="0083263C" w:rsidRPr="00AB6E39">
        <w:rPr>
          <w:rFonts w:eastAsiaTheme="majorEastAsia"/>
          <w:szCs w:val="28"/>
        </w:rPr>
        <w:br/>
      </w:r>
      <w:r w:rsidRPr="00AB6E39">
        <w:rPr>
          <w:rFonts w:eastAsiaTheme="majorEastAsia"/>
          <w:szCs w:val="28"/>
        </w:rPr>
        <w:t xml:space="preserve">от 30.12.2005 № 3686 «Об утверждении Регламента </w:t>
      </w:r>
      <w:r w:rsidRPr="00AB6E39">
        <w:rPr>
          <w:rFonts w:eastAsiaTheme="majorEastAsia"/>
          <w:spacing w:val="-6"/>
          <w:szCs w:val="28"/>
        </w:rPr>
        <w:t xml:space="preserve">Администрации города», </w:t>
      </w:r>
      <w:r w:rsidR="0083263C" w:rsidRPr="00AB6E39">
        <w:rPr>
          <w:rFonts w:eastAsiaTheme="majorEastAsia"/>
          <w:spacing w:val="-6"/>
          <w:szCs w:val="28"/>
        </w:rPr>
        <w:br/>
      </w:r>
      <w:r w:rsidR="008B07F5" w:rsidRPr="00AB6E39">
        <w:rPr>
          <w:szCs w:val="28"/>
        </w:rPr>
        <w:t xml:space="preserve">от 23.12.2024 № 8525 «О распределении отдельных полномочий Главы </w:t>
      </w:r>
      <w:r w:rsidR="00AA161A">
        <w:rPr>
          <w:szCs w:val="28"/>
        </w:rPr>
        <w:br/>
      </w:r>
      <w:r w:rsidR="008B07F5" w:rsidRPr="00AB6E39">
        <w:rPr>
          <w:szCs w:val="28"/>
        </w:rPr>
        <w:t>города между высшими должностными лицами Администрации города»</w:t>
      </w:r>
      <w:r w:rsidR="008B07F5" w:rsidRPr="00AB6E39">
        <w:rPr>
          <w:rFonts w:eastAsia="Calibri"/>
          <w:szCs w:val="28"/>
        </w:rPr>
        <w:t>:</w:t>
      </w:r>
    </w:p>
    <w:p w:rsidR="001E6AEA" w:rsidRPr="00AB6E39" w:rsidRDefault="001E6AE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1. Одобрить прогноз социально-экономического развития муниципаль</w:t>
      </w:r>
      <w:r w:rsidR="00474DCF" w:rsidRPr="00AB6E39">
        <w:rPr>
          <w:szCs w:val="28"/>
        </w:rPr>
        <w:t>-</w:t>
      </w:r>
      <w:r w:rsidRPr="00AB6E39">
        <w:rPr>
          <w:szCs w:val="28"/>
        </w:rPr>
        <w:t>ного образования городской округ Сургут Ханты-Мансийского автономного округа – Югры на 202</w:t>
      </w:r>
      <w:r w:rsidR="007337A0" w:rsidRPr="00AB6E39">
        <w:rPr>
          <w:szCs w:val="28"/>
        </w:rPr>
        <w:t>7</w:t>
      </w:r>
      <w:r w:rsidRPr="00AB6E39">
        <w:rPr>
          <w:szCs w:val="28"/>
        </w:rPr>
        <w:t xml:space="preserve"> год и на плановый период 202</w:t>
      </w:r>
      <w:r w:rsidR="007337A0" w:rsidRPr="00AB6E39">
        <w:rPr>
          <w:szCs w:val="28"/>
        </w:rPr>
        <w:t>8</w:t>
      </w:r>
      <w:r w:rsidRPr="00AB6E39">
        <w:rPr>
          <w:szCs w:val="28"/>
        </w:rPr>
        <w:t xml:space="preserve"> – 202</w:t>
      </w:r>
      <w:r w:rsidR="007337A0" w:rsidRPr="00AB6E39">
        <w:rPr>
          <w:szCs w:val="28"/>
        </w:rPr>
        <w:t>9</w:t>
      </w:r>
      <w:r w:rsidRPr="00AB6E39">
        <w:rPr>
          <w:szCs w:val="28"/>
        </w:rPr>
        <w:t xml:space="preserve"> годов согласно приложени</w:t>
      </w:r>
      <w:r w:rsidR="00CB0BB2" w:rsidRPr="00AB6E39">
        <w:rPr>
          <w:szCs w:val="28"/>
        </w:rPr>
        <w:t>ю</w:t>
      </w:r>
      <w:r w:rsidRPr="00AB6E39">
        <w:rPr>
          <w:szCs w:val="28"/>
        </w:rPr>
        <w:t>.</w:t>
      </w:r>
    </w:p>
    <w:p w:rsidR="001E6AEA" w:rsidRPr="00AB6E39" w:rsidRDefault="001E6AE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2. Направить в Думу города прогноз социально-экономического развития муниципального образования городской округ Сургут Ханты-Мансийского автономного округа – Югры на 202</w:t>
      </w:r>
      <w:r w:rsidR="007337A0" w:rsidRPr="00AB6E39">
        <w:rPr>
          <w:szCs w:val="28"/>
        </w:rPr>
        <w:t>7</w:t>
      </w:r>
      <w:r w:rsidRPr="00AB6E39">
        <w:rPr>
          <w:szCs w:val="28"/>
        </w:rPr>
        <w:t xml:space="preserve"> год и на плановый период 202</w:t>
      </w:r>
      <w:r w:rsidR="007337A0" w:rsidRPr="00AB6E39">
        <w:rPr>
          <w:szCs w:val="28"/>
        </w:rPr>
        <w:t>8</w:t>
      </w:r>
      <w:r w:rsidR="009146FD" w:rsidRPr="00AB6E39">
        <w:rPr>
          <w:szCs w:val="28"/>
        </w:rPr>
        <w:t xml:space="preserve"> – </w:t>
      </w:r>
      <w:r w:rsidR="00474DCF" w:rsidRPr="00AB6E39">
        <w:rPr>
          <w:szCs w:val="28"/>
        </w:rPr>
        <w:br/>
      </w:r>
      <w:r w:rsidR="009146FD" w:rsidRPr="00AB6E39">
        <w:rPr>
          <w:szCs w:val="28"/>
        </w:rPr>
        <w:t>202</w:t>
      </w:r>
      <w:r w:rsidR="007337A0" w:rsidRPr="00AB6E39">
        <w:rPr>
          <w:szCs w:val="28"/>
        </w:rPr>
        <w:t>9</w:t>
      </w:r>
      <w:r w:rsidRPr="00AB6E39">
        <w:rPr>
          <w:szCs w:val="28"/>
        </w:rPr>
        <w:t xml:space="preserve"> годов с проектом решения Думы города о бюджете города.</w:t>
      </w:r>
    </w:p>
    <w:p w:rsidR="008D378B" w:rsidRPr="00AB6E39" w:rsidRDefault="00E131AC" w:rsidP="00474DCF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B6E39">
        <w:rPr>
          <w:color w:val="000000"/>
          <w:szCs w:val="28"/>
        </w:rPr>
        <w:t>3</w:t>
      </w:r>
      <w:r w:rsidR="008D378B" w:rsidRPr="00AB6E39">
        <w:rPr>
          <w:color w:val="000000"/>
          <w:szCs w:val="28"/>
        </w:rPr>
        <w:t xml:space="preserve">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1E6AEA" w:rsidRPr="00AB6E39" w:rsidRDefault="001E6AE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AA161A" w:rsidRDefault="00AA161A" w:rsidP="00474DCF">
      <w:pPr>
        <w:shd w:val="clear" w:color="auto" w:fill="FFFFFF"/>
        <w:ind w:firstLine="709"/>
        <w:jc w:val="both"/>
        <w:rPr>
          <w:szCs w:val="28"/>
        </w:rPr>
      </w:pPr>
    </w:p>
    <w:p w:rsidR="00465271" w:rsidRPr="00AB6E39" w:rsidRDefault="001E6AEA" w:rsidP="00474DCF">
      <w:pPr>
        <w:shd w:val="clear" w:color="auto" w:fill="FFFFFF"/>
        <w:ind w:firstLine="709"/>
        <w:jc w:val="both"/>
        <w:rPr>
          <w:szCs w:val="28"/>
        </w:rPr>
      </w:pPr>
      <w:r w:rsidRPr="00AB6E39">
        <w:rPr>
          <w:szCs w:val="28"/>
        </w:rPr>
        <w:lastRenderedPageBreak/>
        <w:t xml:space="preserve">5. </w:t>
      </w:r>
      <w:r w:rsidR="00465271" w:rsidRPr="00AB6E39">
        <w:rPr>
          <w:szCs w:val="28"/>
        </w:rPr>
        <w:t>Настоящее постановление вступает в силу с даты подписания</w:t>
      </w:r>
      <w:r w:rsidR="002C4DA9" w:rsidRPr="00AB6E39">
        <w:rPr>
          <w:szCs w:val="28"/>
        </w:rPr>
        <w:t>.</w:t>
      </w:r>
    </w:p>
    <w:p w:rsidR="001E6AEA" w:rsidRPr="00AB6E39" w:rsidRDefault="001E6AEA" w:rsidP="00474D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6E39">
        <w:rPr>
          <w:szCs w:val="28"/>
        </w:rPr>
        <w:t>6. Контроль за выполнением постановления оставляю за собой.</w:t>
      </w:r>
    </w:p>
    <w:p w:rsidR="001E6AEA" w:rsidRPr="00AB6E39" w:rsidRDefault="001E6AEA" w:rsidP="00474DCF">
      <w:pPr>
        <w:jc w:val="both"/>
        <w:rPr>
          <w:szCs w:val="28"/>
        </w:rPr>
      </w:pPr>
    </w:p>
    <w:p w:rsidR="001E6AEA" w:rsidRPr="00AB6E39" w:rsidRDefault="001E6AEA" w:rsidP="00474DCF">
      <w:pPr>
        <w:jc w:val="both"/>
        <w:rPr>
          <w:szCs w:val="28"/>
        </w:rPr>
      </w:pPr>
    </w:p>
    <w:p w:rsidR="001E6AEA" w:rsidRPr="00AB6E39" w:rsidRDefault="001E6AEA" w:rsidP="00474DCF">
      <w:pPr>
        <w:widowControl w:val="0"/>
        <w:jc w:val="both"/>
        <w:rPr>
          <w:szCs w:val="28"/>
        </w:rPr>
      </w:pPr>
    </w:p>
    <w:p w:rsidR="001E6AEA" w:rsidRPr="00AB6E39" w:rsidRDefault="001E6AEA" w:rsidP="00C007D6">
      <w:pPr>
        <w:autoSpaceDE w:val="0"/>
        <w:autoSpaceDN w:val="0"/>
        <w:adjustRightInd w:val="0"/>
        <w:jc w:val="both"/>
        <w:rPr>
          <w:bCs/>
          <w:szCs w:val="28"/>
        </w:rPr>
      </w:pPr>
      <w:r w:rsidRPr="00AB6E39">
        <w:rPr>
          <w:bCs/>
          <w:szCs w:val="28"/>
        </w:rPr>
        <w:t xml:space="preserve">Заместитель Главы города                                       </w:t>
      </w:r>
      <w:r w:rsidR="00C007D6">
        <w:rPr>
          <w:bCs/>
          <w:szCs w:val="28"/>
        </w:rPr>
        <w:t xml:space="preserve">    </w:t>
      </w:r>
      <w:r w:rsidRPr="00AB6E39">
        <w:rPr>
          <w:bCs/>
          <w:szCs w:val="28"/>
        </w:rPr>
        <w:t xml:space="preserve">                        А.М. Кириленко</w:t>
      </w:r>
    </w:p>
    <w:p w:rsidR="001E6AEA" w:rsidRPr="00AB6E39" w:rsidRDefault="001E6AEA" w:rsidP="00474DCF">
      <w:pPr>
        <w:ind w:left="6521" w:hanging="567"/>
        <w:outlineLvl w:val="0"/>
        <w:rPr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Cs w:val="28"/>
        </w:rPr>
      </w:pPr>
    </w:p>
    <w:p w:rsidR="001E6AEA" w:rsidRPr="00AB6E39" w:rsidRDefault="001E6AEA" w:rsidP="00474DCF">
      <w:pPr>
        <w:rPr>
          <w:szCs w:val="28"/>
        </w:rPr>
      </w:pPr>
      <w:r w:rsidRPr="00AB6E39">
        <w:rPr>
          <w:szCs w:val="28"/>
        </w:rPr>
        <w:br w:type="page"/>
      </w:r>
    </w:p>
    <w:p w:rsidR="00FD6676" w:rsidRPr="00AB6E39" w:rsidRDefault="00FD6676" w:rsidP="00474DCF">
      <w:pPr>
        <w:ind w:firstLine="5954"/>
        <w:rPr>
          <w:rStyle w:val="afff6"/>
          <w:rFonts w:eastAsiaTheme="majorEastAsia"/>
          <w:b w:val="0"/>
          <w:bCs/>
          <w:szCs w:val="28"/>
        </w:rPr>
        <w:sectPr w:rsidR="00FD6676" w:rsidRPr="00AB6E39" w:rsidSect="007A0F55">
          <w:headerReference w:type="even" r:id="rId10"/>
          <w:headerReference w:type="default" r:id="rId11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Cs w:val="28"/>
        </w:rPr>
      </w:pPr>
      <w:r w:rsidRPr="00AB6E39">
        <w:rPr>
          <w:rStyle w:val="afff6"/>
          <w:rFonts w:eastAsiaTheme="majorEastAsia"/>
          <w:b w:val="0"/>
          <w:bCs/>
          <w:szCs w:val="28"/>
        </w:rPr>
        <w:lastRenderedPageBreak/>
        <w:t>Приложение</w:t>
      </w: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Cs w:val="28"/>
        </w:rPr>
      </w:pPr>
      <w:r w:rsidRPr="00AB6E39">
        <w:rPr>
          <w:rStyle w:val="afff6"/>
          <w:rFonts w:eastAsiaTheme="majorEastAsia"/>
          <w:b w:val="0"/>
          <w:bCs/>
          <w:szCs w:val="28"/>
        </w:rPr>
        <w:t xml:space="preserve">к постановлению </w:t>
      </w: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Cs w:val="28"/>
        </w:rPr>
      </w:pPr>
      <w:r w:rsidRPr="00AB6E39">
        <w:rPr>
          <w:rStyle w:val="afff6"/>
          <w:rFonts w:eastAsiaTheme="majorEastAsia"/>
          <w:b w:val="0"/>
          <w:bCs/>
          <w:szCs w:val="28"/>
        </w:rPr>
        <w:t>Администрации города</w:t>
      </w: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Cs w:val="28"/>
        </w:rPr>
      </w:pPr>
      <w:r w:rsidRPr="00AB6E39">
        <w:rPr>
          <w:rStyle w:val="afff6"/>
          <w:rFonts w:eastAsiaTheme="majorEastAsia"/>
          <w:b w:val="0"/>
          <w:bCs/>
          <w:szCs w:val="28"/>
        </w:rPr>
        <w:t>от ____</w:t>
      </w:r>
      <w:r w:rsidR="006B6DFD" w:rsidRPr="00AB6E39">
        <w:rPr>
          <w:rStyle w:val="afff6"/>
          <w:rFonts w:eastAsiaTheme="majorEastAsia"/>
          <w:b w:val="0"/>
          <w:bCs/>
          <w:szCs w:val="28"/>
        </w:rPr>
        <w:t>_</w:t>
      </w:r>
      <w:r w:rsidRPr="00AB6E39">
        <w:rPr>
          <w:rStyle w:val="afff6"/>
          <w:rFonts w:eastAsiaTheme="majorEastAsia"/>
          <w:b w:val="0"/>
          <w:bCs/>
          <w:szCs w:val="28"/>
        </w:rPr>
        <w:t>___</w:t>
      </w:r>
      <w:r w:rsidR="00474DCF" w:rsidRPr="00AB6E39">
        <w:rPr>
          <w:rStyle w:val="afff6"/>
          <w:rFonts w:eastAsiaTheme="majorEastAsia"/>
          <w:b w:val="0"/>
          <w:bCs/>
          <w:szCs w:val="28"/>
        </w:rPr>
        <w:t>____</w:t>
      </w:r>
      <w:r w:rsidRPr="00AB6E39">
        <w:rPr>
          <w:rStyle w:val="afff6"/>
          <w:rFonts w:eastAsiaTheme="majorEastAsia"/>
          <w:b w:val="0"/>
          <w:bCs/>
          <w:szCs w:val="28"/>
        </w:rPr>
        <w:t xml:space="preserve"> № _______</w:t>
      </w:r>
    </w:p>
    <w:p w:rsidR="00474DCF" w:rsidRPr="00AB6E39" w:rsidRDefault="00474DCF" w:rsidP="00474DCF">
      <w:pPr>
        <w:rPr>
          <w:rStyle w:val="afff6"/>
          <w:rFonts w:eastAsiaTheme="majorEastAsia"/>
          <w:b w:val="0"/>
          <w:bCs/>
          <w:szCs w:val="28"/>
        </w:rPr>
      </w:pPr>
    </w:p>
    <w:p w:rsidR="00CE4924" w:rsidRPr="00AB6E39" w:rsidRDefault="00CE4924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jc w:val="right"/>
        <w:rPr>
          <w:szCs w:val="28"/>
        </w:rPr>
      </w:pPr>
      <w:r w:rsidRPr="00AB6E39">
        <w:rPr>
          <w:szCs w:val="28"/>
        </w:rPr>
        <w:t>Таблица 1</w:t>
      </w:r>
    </w:p>
    <w:p w:rsidR="00154DFC" w:rsidRPr="00AB6E39" w:rsidRDefault="00154DFC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jc w:val="right"/>
        <w:rPr>
          <w:szCs w:val="28"/>
        </w:rPr>
      </w:pPr>
    </w:p>
    <w:p w:rsidR="00474DCF" w:rsidRPr="00AB6E39" w:rsidRDefault="001D3E19" w:rsidP="00474DCF">
      <w:pPr>
        <w:autoSpaceDE w:val="0"/>
        <w:autoSpaceDN w:val="0"/>
        <w:adjustRightInd w:val="0"/>
        <w:jc w:val="center"/>
        <w:rPr>
          <w:szCs w:val="28"/>
        </w:rPr>
      </w:pPr>
      <w:r w:rsidRPr="00AB6E39">
        <w:rPr>
          <w:szCs w:val="28"/>
        </w:rPr>
        <w:t xml:space="preserve">Прогноз </w:t>
      </w:r>
    </w:p>
    <w:p w:rsidR="001D3E19" w:rsidRPr="00AB6E39" w:rsidRDefault="001D3E19" w:rsidP="00474DCF">
      <w:pPr>
        <w:autoSpaceDE w:val="0"/>
        <w:autoSpaceDN w:val="0"/>
        <w:adjustRightInd w:val="0"/>
        <w:jc w:val="center"/>
        <w:rPr>
          <w:szCs w:val="28"/>
        </w:rPr>
      </w:pPr>
      <w:r w:rsidRPr="00AB6E39">
        <w:rPr>
          <w:szCs w:val="28"/>
        </w:rPr>
        <w:t>социально-экономического развития муниципального образования городской округ Сургут</w:t>
      </w:r>
    </w:p>
    <w:p w:rsidR="002A241B" w:rsidRPr="00AB6E39" w:rsidRDefault="001D3E19" w:rsidP="00474DCF">
      <w:pPr>
        <w:jc w:val="center"/>
        <w:rPr>
          <w:szCs w:val="28"/>
        </w:rPr>
      </w:pPr>
      <w:r w:rsidRPr="00AB6E39">
        <w:rPr>
          <w:szCs w:val="28"/>
        </w:rPr>
        <w:t>Ханты-Мансийского автономного округа – Югры на 202</w:t>
      </w:r>
      <w:r w:rsidR="006B6DFD" w:rsidRPr="00AB6E39">
        <w:rPr>
          <w:szCs w:val="28"/>
        </w:rPr>
        <w:t>7</w:t>
      </w:r>
      <w:r w:rsidRPr="00AB6E39">
        <w:rPr>
          <w:szCs w:val="28"/>
        </w:rPr>
        <w:t xml:space="preserve"> год и на плановый период 202</w:t>
      </w:r>
      <w:r w:rsidR="006B6DFD" w:rsidRPr="00AB6E39">
        <w:rPr>
          <w:szCs w:val="28"/>
        </w:rPr>
        <w:t>8</w:t>
      </w:r>
      <w:r w:rsidRPr="00AB6E39">
        <w:rPr>
          <w:szCs w:val="28"/>
        </w:rPr>
        <w:t xml:space="preserve"> – 202</w:t>
      </w:r>
      <w:r w:rsidR="006B6DFD" w:rsidRPr="00AB6E39">
        <w:rPr>
          <w:szCs w:val="28"/>
        </w:rPr>
        <w:t>9</w:t>
      </w:r>
      <w:r w:rsidRPr="00AB6E39">
        <w:rPr>
          <w:szCs w:val="28"/>
        </w:rPr>
        <w:t xml:space="preserve"> годов</w:t>
      </w:r>
    </w:p>
    <w:p w:rsidR="00CD09E4" w:rsidRPr="00AB6E39" w:rsidRDefault="00CD09E4" w:rsidP="00474DCF">
      <w:pPr>
        <w:jc w:val="center"/>
        <w:rPr>
          <w:szCs w:val="28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  <w:gridCol w:w="1270"/>
        <w:gridCol w:w="1134"/>
        <w:gridCol w:w="1134"/>
        <w:gridCol w:w="1134"/>
        <w:gridCol w:w="1140"/>
        <w:gridCol w:w="1134"/>
        <w:gridCol w:w="1134"/>
        <w:gridCol w:w="1134"/>
        <w:gridCol w:w="1134"/>
      </w:tblGrid>
      <w:tr w:rsidR="00BD68AB" w:rsidRPr="00AB6E39" w:rsidTr="00BD68AB">
        <w:trPr>
          <w:trHeight w:val="240"/>
        </w:trPr>
        <w:tc>
          <w:tcPr>
            <w:tcW w:w="2977" w:type="dxa"/>
            <w:vMerge w:val="restart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Наименование показателя</w:t>
            </w:r>
          </w:p>
          <w:p w:rsidR="00BD68AB" w:rsidRPr="00AB6E39" w:rsidRDefault="00BD68AB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  <w:p w:rsidR="00BD68AB" w:rsidRPr="00AB6E39" w:rsidRDefault="00BD68AB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измерения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270" w:type="dxa"/>
            <w:vMerge w:val="restart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2024 год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отчет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2025 год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отчет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2026 год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оценка</w:t>
            </w:r>
          </w:p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2274" w:type="dxa"/>
            <w:gridSpan w:val="2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2027 год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2028 год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2029 год</w:t>
            </w:r>
          </w:p>
        </w:tc>
      </w:tr>
      <w:tr w:rsidR="00BD68AB" w:rsidRPr="00AB6E39" w:rsidTr="00BD68AB">
        <w:trPr>
          <w:trHeight w:val="240"/>
        </w:trPr>
        <w:tc>
          <w:tcPr>
            <w:tcW w:w="2977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0" w:type="dxa"/>
            <w:gridSpan w:val="6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прогноз</w:t>
            </w:r>
          </w:p>
        </w:tc>
      </w:tr>
      <w:tr w:rsidR="00BD68AB" w:rsidRPr="00AB6E39" w:rsidTr="00BD68AB">
        <w:trPr>
          <w:trHeight w:val="621"/>
        </w:trPr>
        <w:tc>
          <w:tcPr>
            <w:tcW w:w="2977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вариант</w:t>
            </w:r>
            <w:r w:rsidRPr="00AB6E39">
              <w:rPr>
                <w:sz w:val="18"/>
                <w:szCs w:val="18"/>
              </w:rPr>
              <w:br/>
              <w:t>консерва-</w:t>
            </w:r>
            <w:r w:rsidRPr="00AB6E39">
              <w:rPr>
                <w:sz w:val="18"/>
                <w:szCs w:val="18"/>
              </w:rPr>
              <w:br/>
              <w:t>тивный</w:t>
            </w:r>
          </w:p>
        </w:tc>
        <w:tc>
          <w:tcPr>
            <w:tcW w:w="1140" w:type="dxa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вариант </w:t>
            </w:r>
            <w:r w:rsidRPr="00AB6E39">
              <w:rPr>
                <w:sz w:val="18"/>
                <w:szCs w:val="18"/>
              </w:rPr>
              <w:br/>
              <w:t>базовый</w:t>
            </w:r>
          </w:p>
        </w:tc>
        <w:tc>
          <w:tcPr>
            <w:tcW w:w="1134" w:type="dxa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вариант</w:t>
            </w:r>
            <w:r w:rsidRPr="00AB6E39">
              <w:rPr>
                <w:sz w:val="18"/>
                <w:szCs w:val="18"/>
              </w:rPr>
              <w:br/>
              <w:t>консерва-</w:t>
            </w:r>
            <w:r w:rsidRPr="00AB6E39">
              <w:rPr>
                <w:sz w:val="18"/>
                <w:szCs w:val="18"/>
              </w:rPr>
              <w:br/>
              <w:t>тивный</w:t>
            </w:r>
          </w:p>
        </w:tc>
        <w:tc>
          <w:tcPr>
            <w:tcW w:w="1134" w:type="dxa"/>
            <w:shd w:val="clear" w:color="auto" w:fill="auto"/>
            <w:hideMark/>
          </w:tcPr>
          <w:p w:rsidR="00BD68AB" w:rsidRPr="00AB6E39" w:rsidRDefault="00BD68AB" w:rsidP="00CD09E4">
            <w:pPr>
              <w:tabs>
                <w:tab w:val="left" w:pos="766"/>
              </w:tabs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вариант </w:t>
            </w:r>
            <w:r w:rsidRPr="00AB6E39">
              <w:rPr>
                <w:sz w:val="18"/>
                <w:szCs w:val="18"/>
              </w:rPr>
              <w:br/>
              <w:t>базовый</w:t>
            </w:r>
          </w:p>
        </w:tc>
        <w:tc>
          <w:tcPr>
            <w:tcW w:w="1134" w:type="dxa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вариант</w:t>
            </w:r>
            <w:r w:rsidRPr="00AB6E39">
              <w:rPr>
                <w:sz w:val="18"/>
                <w:szCs w:val="18"/>
              </w:rPr>
              <w:br/>
              <w:t>консерва-</w:t>
            </w:r>
            <w:r w:rsidRPr="00AB6E39">
              <w:rPr>
                <w:sz w:val="18"/>
                <w:szCs w:val="18"/>
              </w:rPr>
              <w:br/>
              <w:t>тивный</w:t>
            </w:r>
          </w:p>
        </w:tc>
        <w:tc>
          <w:tcPr>
            <w:tcW w:w="1134" w:type="dxa"/>
            <w:shd w:val="clear" w:color="auto" w:fill="auto"/>
            <w:hideMark/>
          </w:tcPr>
          <w:p w:rsidR="00BD68AB" w:rsidRPr="00AB6E39" w:rsidRDefault="00BD68AB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вариант </w:t>
            </w:r>
            <w:r w:rsidRPr="00AB6E39">
              <w:rPr>
                <w:sz w:val="18"/>
                <w:szCs w:val="18"/>
              </w:rPr>
              <w:br/>
              <w:t>базовый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BD68AB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Население</w:t>
            </w:r>
            <w:r w:rsidR="00CD09E4" w:rsidRPr="00AB6E39"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BD68AB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Коэффициент (на 1</w:t>
            </w:r>
            <w:r w:rsidR="00BD68AB">
              <w:rPr>
                <w:sz w:val="18"/>
                <w:szCs w:val="18"/>
              </w:rPr>
              <w:t xml:space="preserve"> </w:t>
            </w:r>
            <w:r w:rsidRPr="00AB6E39">
              <w:rPr>
                <w:sz w:val="18"/>
                <w:szCs w:val="18"/>
              </w:rPr>
              <w:t>000 человек)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  <w:r w:rsidR="00BD68AB" w:rsidRPr="00AB6E39">
              <w:rPr>
                <w:sz w:val="18"/>
                <w:szCs w:val="18"/>
              </w:rPr>
              <w:t>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естественного прироста населения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рождаемости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смертности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миграционного прироста населения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6,7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Удельный вес возрастных групп в общей численности постоянного населения (на конец года) с учетом изменения границ трудоспособного возраста (на 5 лет):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моложе трудоспособного возраста (0 – 15 лет)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трудоспособном возрасте </w:t>
            </w:r>
          </w:p>
          <w:p w:rsidR="00CD09E4" w:rsidRPr="00AB6E39" w:rsidRDefault="00BD68AB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(16 – 59/</w:t>
            </w:r>
            <w:r w:rsidR="00CD09E4" w:rsidRPr="00AB6E39">
              <w:rPr>
                <w:sz w:val="18"/>
                <w:szCs w:val="18"/>
              </w:rPr>
              <w:t>64 года)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старше тр</w:t>
            </w:r>
            <w:r w:rsidR="00DF1767">
              <w:rPr>
                <w:sz w:val="18"/>
                <w:szCs w:val="18"/>
              </w:rPr>
              <w:t>удоспособного возраста (от 60/</w:t>
            </w:r>
            <w:r w:rsidRPr="00AB6E39">
              <w:rPr>
                <w:sz w:val="18"/>
                <w:szCs w:val="18"/>
              </w:rPr>
              <w:t>65 лет)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13,2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13,2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BD68AB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Коэффициент демографической нагрузки на 1 000 человек трудоспособного возраста (на конец года) с учетом изменения границ трудоспособного возраста (на 5 лет)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  <w:r w:rsidR="00BD68AB" w:rsidRPr="00AB6E39">
              <w:rPr>
                <w:sz w:val="18"/>
                <w:szCs w:val="18"/>
              </w:rPr>
              <w:t>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детьми (0 – 15 лет)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340,8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334,4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327,3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BD68AB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пожилыми (от 60/</w:t>
            </w:r>
            <w:r w:rsidR="00CD09E4" w:rsidRPr="00AB6E39">
              <w:rPr>
                <w:sz w:val="18"/>
                <w:szCs w:val="18"/>
              </w:rPr>
              <w:t>65 лет)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204,1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209,7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201,7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общей нагрузки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549,3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545,9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545,0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529,0</w:t>
            </w:r>
          </w:p>
        </w:tc>
      </w:tr>
      <w:tr w:rsidR="00CD09E4" w:rsidRPr="00AB6E39" w:rsidTr="00C007D6">
        <w:trPr>
          <w:trHeight w:val="420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Средний возраст населения </w:t>
            </w:r>
          </w:p>
          <w:p w:rsidR="00CD09E4" w:rsidRPr="00AB6E39" w:rsidRDefault="00CD09E4" w:rsidP="00BD68AB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(на конец года), в том числе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  <w:r w:rsidR="00BD68AB" w:rsidRPr="00AB6E39">
              <w:rPr>
                <w:sz w:val="18"/>
                <w:szCs w:val="18"/>
              </w:rPr>
              <w:t xml:space="preserve">: </w:t>
            </w:r>
            <w:r w:rsidR="00BD68AB" w:rsidRPr="00AB6E39">
              <w:rPr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лет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35,7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36,0</w:t>
            </w:r>
          </w:p>
        </w:tc>
      </w:tr>
      <w:tr w:rsidR="00CD09E4" w:rsidRPr="00AB6E39" w:rsidTr="00C007D6">
        <w:trPr>
          <w:trHeight w:val="240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средний возраст мужчин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лет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34,2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34,4</w:t>
            </w:r>
          </w:p>
        </w:tc>
      </w:tr>
      <w:tr w:rsidR="00CD09E4" w:rsidRPr="00AB6E39" w:rsidTr="00C007D6">
        <w:trPr>
          <w:trHeight w:val="240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средний возраст женщин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лет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37,1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377501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Среднегодовая численность пенсионеров,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112,2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115,5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115,3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377501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том числе пенсионеров </w:t>
            </w:r>
          </w:p>
          <w:p w:rsidR="00CD09E4" w:rsidRPr="00AB6E39" w:rsidRDefault="00CD09E4" w:rsidP="00377501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старости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99,6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2. Денежные доходы населения</w:t>
            </w:r>
          </w:p>
        </w:tc>
      </w:tr>
      <w:tr w:rsidR="00CD09E4" w:rsidRPr="00AB6E39" w:rsidTr="00DF1767">
        <w:trPr>
          <w:trHeight w:val="3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Среднедушевые дене</w:t>
            </w:r>
            <w:r w:rsidR="00BD68AB">
              <w:rPr>
                <w:sz w:val="18"/>
                <w:szCs w:val="18"/>
              </w:rPr>
              <w:t>жные доходы населения (в месяц)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79 265,2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86 637,5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90 734,2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95 034,5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96 000,2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99 860,2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101 582,3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104 849,5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107 420,4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Среднедушевые располагаемые денежные доходы населения </w:t>
            </w:r>
          </w:p>
          <w:p w:rsidR="00CD09E4" w:rsidRPr="00AB6E39" w:rsidRDefault="00BD68AB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месяц)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69 207,2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75 648,4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79 197,0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82 923,6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83 802,3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87 112,0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88 661,2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91 509,4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93 730,8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Среднемесячная номинальная начисленная заработная плата работников крупных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средних организаций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140 879,7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154 441,2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162 300,5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172 134,6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172 438,4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182 492,9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183 102,0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193 398,7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194 425,0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Средний размер назначенных страховых пенсий по старости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(в месяц)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32 240,7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36 114,1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39 208,5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41 365,0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41 757,1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43 640,0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44 471,3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45 822,0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47 139,5</w:t>
            </w:r>
          </w:p>
        </w:tc>
      </w:tr>
      <w:tr w:rsidR="00CD09E4" w:rsidRPr="00AB6E39" w:rsidTr="00BD68AB">
        <w:trPr>
          <w:trHeight w:val="270"/>
        </w:trPr>
        <w:tc>
          <w:tcPr>
            <w:tcW w:w="2977" w:type="dxa"/>
            <w:shd w:val="clear" w:color="auto" w:fill="auto"/>
            <w:hideMark/>
          </w:tcPr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Потребительские расходы </w:t>
            </w:r>
          </w:p>
          <w:p w:rsidR="00CD09E4" w:rsidRPr="00AB6E39" w:rsidRDefault="00BD68AB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душу населения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615,9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640,7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643,5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669,4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709,2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Социальные индикаторы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Индекс потребительских цен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среднем за год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36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Индекс потребительских цен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конец года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декабрю предыдущего года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Реальные денежные доходы населения (индекс роста реального среднедушев</w:t>
            </w:r>
            <w:r w:rsidR="00BD68AB">
              <w:rPr>
                <w:sz w:val="18"/>
                <w:szCs w:val="18"/>
              </w:rPr>
              <w:t>ого денежного дохода населения)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</w:tr>
      <w:tr w:rsidR="00CD09E4" w:rsidRPr="00AB6E39" w:rsidTr="00BD68AB">
        <w:trPr>
          <w:trHeight w:val="27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Реальные располаг</w:t>
            </w:r>
            <w:r w:rsidR="00BD68AB">
              <w:rPr>
                <w:sz w:val="18"/>
                <w:szCs w:val="18"/>
              </w:rPr>
              <w:t>аемые денежные доходы населения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Реальная заработная плата работников организаций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(по крупным и средним организациям)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</w:tr>
      <w:tr w:rsidR="00CD09E4" w:rsidRPr="00AB6E39" w:rsidTr="00BD68AB">
        <w:trPr>
          <w:trHeight w:val="329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Реальный размер назначенных страховых пенсий по старости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Соотношение среднедушевых денежных доходов населения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</w:t>
            </w:r>
            <w:r w:rsidR="00BD68AB">
              <w:rPr>
                <w:sz w:val="18"/>
                <w:szCs w:val="18"/>
              </w:rPr>
              <w:t>величиной прожиточного минимума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387,9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407,7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410,5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413,4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417,6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417,7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421,7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432,1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Соотношение среднемесячной номинальной начисленной заработной платы работников крупных и средних организаций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 величиной прожиточного минимума трудоспособного населения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632,5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666,7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673,7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687,0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688,2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702,7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713,7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717,5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Соотношение среднего размера назначенных страховых пенсий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старости с величиной прожиточного минимума пенсионера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208,6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210,6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213,6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219,8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3. Труд и занятость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Среднегодовая численность экономически активного населения (рабочей силы)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229,7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230,9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234,0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Среднегодовая численность занятых в экономике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территории города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209,4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217,8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218,9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219,4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223,2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Среднесписочная численность работников крупных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средних организаций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117,5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безработных, зарегистрированных </w:t>
            </w:r>
          </w:p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государственных учреждениях службы занятости населения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(на конец года)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0,203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0,282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0,347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0,430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0,341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0,332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0,400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0,327</w:t>
            </w:r>
          </w:p>
        </w:tc>
      </w:tr>
      <w:tr w:rsidR="00CD09E4" w:rsidRPr="00AB6E39" w:rsidTr="00BD68AB">
        <w:trPr>
          <w:trHeight w:val="246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Уровень зарегистрированной безработицы (на конец года)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0,14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численности занятых </w:t>
            </w:r>
          </w:p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экономике в численности экономически активного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населения (рабочей силы)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95,4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 Городское хозяйство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D77990" w:rsidRDefault="00CD09E4" w:rsidP="00CD09E4">
            <w:pPr>
              <w:rPr>
                <w:sz w:val="18"/>
                <w:szCs w:val="18"/>
                <w:lang w:val="en-US"/>
              </w:rPr>
            </w:pPr>
            <w:r w:rsidRPr="00AB6E39">
              <w:rPr>
                <w:sz w:val="18"/>
                <w:szCs w:val="18"/>
              </w:rPr>
              <w:t>4.1. Муниципальный сектор экономики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BD68AB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организаций муниципальной формы собственности – всего </w:t>
            </w:r>
          </w:p>
          <w:p w:rsidR="00CD09E4" w:rsidRPr="00AB6E39" w:rsidRDefault="00BD68AB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конец года), в том числе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муниципальных унитарных предприятий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муниципальных учреждений,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них: социальной сферы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377501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Среднегодовая численность занятых в организациях муниципальной формы собственности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4.2. Жилищно-коммунальный комплекс (по состоянию на конец года)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Общая площадь жилищного фонда (площадь квартир)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9 323,8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9 522,4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9 731,8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9 963,3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10 038,5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10 198,3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10 396,7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10 433,3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10 823,4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Муниципальные инженерные сети и объекты инженерной инфраструктуры: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водопровода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469,3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479,5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 очистных сооружений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куб. м в сутки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канализационных сетей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372,8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375,1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376,0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376,5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376,5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котельных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 котельных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DF1767" w:rsidP="00CD0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Гкал/</w:t>
            </w:r>
            <w:r w:rsidR="00CD09E4" w:rsidRPr="00AB6E39">
              <w:rPr>
                <w:sz w:val="18"/>
                <w:szCs w:val="18"/>
              </w:rPr>
              <w:t>час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448,8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центральных тепловых пунктов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протяженность тепловых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паровых сетей в двухтрубном исчислении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427,4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уличной газовой сети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линий электропередачи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145,6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134,5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136,5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4.3. Улично-дорожная сеть и общественный транспорт (по состоянию на конец года)</w:t>
            </w:r>
            <w:r w:rsidR="00DF1767">
              <w:rPr>
                <w:sz w:val="18"/>
                <w:szCs w:val="18"/>
              </w:rPr>
              <w:t>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улично-дорожной сети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5 266,7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5 339,5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5 353,5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5 306,5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5 355,8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5 355,8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5 389,8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тротуаров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624,9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автобусных остановок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линий уличного освещения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390,3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ливневой канализации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144,5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144,5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светофорных объектов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227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дорожных знаков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18 174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18 637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19 038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19 038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19 138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19 138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19 238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19 238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19 338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эксплуатационного пассажирского автобусного пути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муниципальных маршрутов регулярных перевозок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4.4. Зеленые насаждения и леса (по состоянию на конец года)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парков и скверов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содержания зеленых насаждений на территориях общего пользования, в том числе: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462,15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466,22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468,70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469,00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469,30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площадь содержания объектов благоустройства (парков, скверов, набережных)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185,42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190,02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192,47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192,77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193,07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цветников, находящихся на содержании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территории лесов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Обеспеченность зелеными насаждениями общего по</w:t>
            </w:r>
            <w:r w:rsidR="00DF1767">
              <w:rPr>
                <w:sz w:val="18"/>
                <w:szCs w:val="18"/>
              </w:rPr>
              <w:t>льзования (кв. м на 1 человека)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10,0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зелеными насаждениями общего пользования в процентах от норматива </w:t>
            </w:r>
          </w:p>
          <w:p w:rsidR="00CD09E4" w:rsidRPr="00AB6E39" w:rsidRDefault="00DF1767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(16 кв. м на 1 человека)</w:t>
            </w:r>
            <w:r w:rsidR="00CD09E4" w:rsidRPr="00AB6E39">
              <w:rPr>
                <w:sz w:val="18"/>
                <w:szCs w:val="18"/>
                <w:vertAlign w:val="superscript"/>
              </w:rPr>
              <w:t>2, 3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62,5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noWrap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5. Социальная сфера 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5.1. Образование (по состоянию на конец года)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Организации, реализующие программы дошкольного образования: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29 880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28 953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воспитанников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28 889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28 299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27 018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</w:t>
            </w:r>
          </w:p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(мест на 100 человек в возрасте </w:t>
            </w:r>
          </w:p>
          <w:p w:rsidR="00CD09E4" w:rsidRPr="00AB6E39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0 до 7 лет (0 </w:t>
            </w:r>
            <w:r w:rsidR="00DF1767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6</w:t>
            </w:r>
            <w:r w:rsidR="00DF1767">
              <w:rPr>
                <w:sz w:val="18"/>
                <w:szCs w:val="18"/>
              </w:rPr>
              <w:t xml:space="preserve"> лет))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64,3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</w:t>
            </w:r>
          </w:p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CD09E4" w:rsidRPr="00AB6E39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(70 мест на 100 человек в возрасте от 0 до 7 лет (0 </w:t>
            </w:r>
            <w:r w:rsidR="00DF1767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6</w:t>
            </w:r>
            <w:r w:rsidR="00DF1767">
              <w:rPr>
                <w:sz w:val="18"/>
                <w:szCs w:val="18"/>
              </w:rPr>
              <w:t xml:space="preserve"> лет))</w:t>
            </w:r>
            <w:r w:rsidRPr="00AB6E39">
              <w:rPr>
                <w:sz w:val="18"/>
                <w:szCs w:val="18"/>
                <w:vertAlign w:val="superscript"/>
              </w:rPr>
              <w:t>2, 4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91,8</w:t>
            </w:r>
          </w:p>
        </w:tc>
      </w:tr>
      <w:tr w:rsidR="00CD09E4" w:rsidRPr="00AB6E39" w:rsidTr="00BD68AB">
        <w:trPr>
          <w:trHeight w:val="270"/>
        </w:trPr>
        <w:tc>
          <w:tcPr>
            <w:tcW w:w="2977" w:type="dxa"/>
            <w:shd w:val="clear" w:color="auto" w:fill="auto"/>
            <w:hideMark/>
          </w:tcPr>
          <w:p w:rsidR="00DF1767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</w:t>
            </w:r>
          </w:p>
          <w:p w:rsidR="00CD09E4" w:rsidRPr="00AB6E39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(мест </w:t>
            </w:r>
            <w:r w:rsidR="00DF1767">
              <w:rPr>
                <w:sz w:val="18"/>
                <w:szCs w:val="18"/>
              </w:rPr>
              <w:t>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58,1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C007D6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</w:t>
            </w:r>
          </w:p>
          <w:p w:rsidR="00C007D6" w:rsidRDefault="00CD09E4" w:rsidP="00C007D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CD09E4" w:rsidRPr="00AB6E39" w:rsidRDefault="00CD09E4" w:rsidP="00C007D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(70 мест </w:t>
            </w:r>
            <w:r w:rsidR="00DF1767">
              <w:rPr>
                <w:sz w:val="18"/>
                <w:szCs w:val="18"/>
              </w:rPr>
              <w:t>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2, 3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86,8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85,8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84,2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83,0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Общеобразовательные организации (без учета специальных учебно-воспитательных школ):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38 930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39 020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учащихся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64 134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64 075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63 910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63 093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63 103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61 987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62 001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61 230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61 246</w:t>
            </w:r>
          </w:p>
        </w:tc>
      </w:tr>
      <w:tr w:rsidR="00CD09E4" w:rsidRPr="00AB6E39" w:rsidTr="00BD68AB">
        <w:trPr>
          <w:trHeight w:val="270"/>
        </w:trPr>
        <w:tc>
          <w:tcPr>
            <w:tcW w:w="2977" w:type="dxa"/>
            <w:shd w:val="clear" w:color="auto" w:fill="auto"/>
            <w:hideMark/>
          </w:tcPr>
          <w:p w:rsidR="00DF1767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</w:t>
            </w:r>
          </w:p>
          <w:p w:rsidR="00CD09E4" w:rsidRPr="00AB6E39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(мест </w:t>
            </w:r>
            <w:r w:rsidR="00DF1767">
              <w:rPr>
                <w:sz w:val="18"/>
                <w:szCs w:val="18"/>
              </w:rPr>
              <w:t>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89,9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87,0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</w:t>
            </w:r>
          </w:p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CD09E4" w:rsidRPr="00AB6E39" w:rsidRDefault="00CD09E4" w:rsidP="00DF1767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(150 мест </w:t>
            </w:r>
            <w:r w:rsidR="00DF1767">
              <w:rPr>
                <w:sz w:val="18"/>
                <w:szCs w:val="18"/>
              </w:rPr>
              <w:t>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2, 3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59,9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учащихся,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первую смену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66,7</w:t>
            </w:r>
          </w:p>
        </w:tc>
      </w:tr>
    </w:tbl>
    <w:p w:rsidR="00DF1767" w:rsidRDefault="00DF1767"/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  <w:gridCol w:w="1270"/>
        <w:gridCol w:w="1134"/>
        <w:gridCol w:w="1134"/>
        <w:gridCol w:w="1134"/>
        <w:gridCol w:w="1140"/>
        <w:gridCol w:w="1134"/>
        <w:gridCol w:w="1134"/>
        <w:gridCol w:w="1134"/>
        <w:gridCol w:w="1134"/>
      </w:tblGrid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Из общего количества </w:t>
            </w:r>
            <w:r w:rsidR="00DF1767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муниципальные общеобразовательные учреждения: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мощность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37 774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37 874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Муниципальные учреждения дополнительного образования детей: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обучающихся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19 785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муниципальных учреждений дополнительного образования детей: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детских школ искусств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детских школах искусств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3 624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3 465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DF1767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</w:t>
            </w:r>
            <w:r w:rsidR="00CD09E4" w:rsidRPr="00AB6E39">
              <w:rPr>
                <w:sz w:val="18"/>
                <w:szCs w:val="18"/>
              </w:rPr>
              <w:t xml:space="preserve">спортивных школ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спортивных школах             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7 917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7 885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организаций среднего профессионального образования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(с учетом филиалов)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организаций высшего образования (с учетом филиалов)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5.2. Культура (по состоянию на конец года)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DF176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общедоступных библиотек (с учетом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обособленных подразделений), подведомственных органам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</w:tr>
      <w:tr w:rsidR="00CD09E4" w:rsidRPr="00AB6E39" w:rsidTr="00BD68AB">
        <w:trPr>
          <w:trHeight w:val="123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библиотеками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(22 организации, подведомственные органам местного самоуправления,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C007D6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 млн. человек включительно)</w:t>
            </w:r>
            <w:r w:rsidR="00CD09E4"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организаций клубного типа (с учетом обособленных подразделений)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организаций клубного типа (с учетом обособленных подразделений): подведомственные органам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</w:tr>
      <w:tr w:rsidR="00CD09E4" w:rsidRPr="00AB6E39" w:rsidTr="00BD68AB">
        <w:trPr>
          <w:trHeight w:val="123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Обеспеченность объектами клубного типа в процентах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(8 организаций, подведомственных органам местного самоуправления,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257B50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 млн. человек включительно)</w:t>
            </w:r>
            <w:r w:rsidR="00CD09E4"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кинозалов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театров,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</w:tr>
      <w:tr w:rsidR="00CD09E4" w:rsidRPr="00AB6E39" w:rsidTr="00BD68AB">
        <w:trPr>
          <w:trHeight w:val="136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театрами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(4 организации (2 драматических театра, 1 театр юного зрителя,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1 театр кукол), подведомственные органам государственной власти субъектов Российской Федерации, органам местного самоуправления, 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257B50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 млн. человек включительно)</w:t>
            </w:r>
            <w:r w:rsidR="00CD09E4"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концертных организаций,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</w:tr>
      <w:tr w:rsidR="00CD09E4" w:rsidRPr="00AB6E39" w:rsidTr="00BD68AB">
        <w:trPr>
          <w:trHeight w:val="195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концертными залами в процентах от норматива (4 организации (3 концертных </w:t>
            </w:r>
          </w:p>
          <w:p w:rsidR="00257B50" w:rsidRDefault="00C007D6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зала/</w:t>
            </w:r>
            <w:r w:rsidR="00CD09E4" w:rsidRPr="00AB6E39">
              <w:rPr>
                <w:sz w:val="18"/>
                <w:szCs w:val="18"/>
              </w:rPr>
              <w:t xml:space="preserve">коллектива, 1 филармония), подведомственные органам государственной власти субъектов Российской Федерации, органам местного самоуправления,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населенный пункт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257B50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 млн. человек включительно)</w:t>
            </w:r>
            <w:r w:rsidR="00CD09E4"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Количество музеев (с учетом обособленных подразделений),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BD68AB">
        <w:trPr>
          <w:trHeight w:val="195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музеями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(6 организаций (1 художественный музей, 1 краеведческий музей,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4 тематических музея), подведомственных органам государственной власти субъектов Российской Федерации, органам местного самоуправления,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населенный пункт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257B50" w:rsidRDefault="00CD09E4" w:rsidP="00257B50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257B50" w:rsidP="00257B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 млн. человек включительно)</w:t>
            </w:r>
            <w:r w:rsidR="00CD09E4"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парков культуры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отдыха,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</w:tr>
      <w:tr w:rsidR="00CD09E4" w:rsidRPr="00AB6E39" w:rsidTr="00BD68AB">
        <w:trPr>
          <w:trHeight w:val="1710"/>
        </w:trPr>
        <w:tc>
          <w:tcPr>
            <w:tcW w:w="2977" w:type="dxa"/>
            <w:shd w:val="clear" w:color="auto" w:fill="auto"/>
            <w:hideMark/>
          </w:tcPr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парками культуры и отдыха в процентах от норматива (1 организация, подведомственная органам государственной власти субъектов Российской Федерации, органам местного самоуправления, 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 1 млн. человек включительно)</w:t>
            </w:r>
            <w:r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5.3. Молодежная политика (по состоянию на конец года)</w:t>
            </w:r>
          </w:p>
        </w:tc>
      </w:tr>
      <w:tr w:rsidR="00CD09E4" w:rsidRPr="00AB6E39" w:rsidTr="00BD68AB">
        <w:trPr>
          <w:trHeight w:val="368"/>
        </w:trPr>
        <w:tc>
          <w:tcPr>
            <w:tcW w:w="2977" w:type="dxa"/>
            <w:shd w:val="clear" w:color="auto" w:fill="auto"/>
            <w:hideMark/>
          </w:tcPr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учреждений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работе с детьми и молодежью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молодежно-подростковых клубных формирований, кружков и секций муниципального бюджетного учреждения по работе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подростками и молодежью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месту жительства «Вариант»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Количество центров муниципального бюджетного учреждения «Центр специальной подготовки «Сибирский легион» имени Героя Российской Федерации полковника Богомолова Александра Станиславовича»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структурных подразделений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для трудоустройства молодежи муниципального автономного учреждения по работе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молодежью «Наше время»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5.4. Физическая культура и спорт (по состоянию на конец года)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Объекты физической культуры и спорта: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единовременная пропускная способность (ЕПС)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24 815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26 123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26 463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26 683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26 683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единовременная пропускная способность спортивных сооружений на 1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3 </w:t>
            </w:r>
            <w:r w:rsidR="00257B50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7</w:t>
            </w:r>
            <w:r w:rsidR="00257B50">
              <w:rPr>
                <w:sz w:val="18"/>
                <w:szCs w:val="18"/>
              </w:rPr>
              <w:t>9 лет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60,2</w:t>
            </w:r>
          </w:p>
        </w:tc>
      </w:tr>
      <w:tr w:rsidR="00CD09E4" w:rsidRPr="00AB6E39" w:rsidTr="00BD68AB">
        <w:trPr>
          <w:trHeight w:val="990"/>
        </w:trPr>
        <w:tc>
          <w:tcPr>
            <w:tcW w:w="2977" w:type="dxa"/>
            <w:shd w:val="clear" w:color="auto" w:fill="auto"/>
            <w:hideMark/>
          </w:tcPr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уровень обеспеченности граждан спортивными сооружениями исходя из единовременной пропускной способности объектов спорта (норматив </w:t>
            </w:r>
            <w:r w:rsidR="00257B50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122 ЕПС </w:t>
            </w:r>
          </w:p>
          <w:p w:rsidR="00257B50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3 </w:t>
            </w:r>
            <w:r w:rsidR="00257B50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7</w:t>
            </w:r>
            <w:r w:rsidR="00257B50">
              <w:rPr>
                <w:sz w:val="18"/>
                <w:szCs w:val="18"/>
              </w:rPr>
              <w:t>9 лет)</w:t>
            </w:r>
            <w:r w:rsidRPr="00AB6E39">
              <w:rPr>
                <w:sz w:val="18"/>
                <w:szCs w:val="18"/>
                <w:vertAlign w:val="superscript"/>
              </w:rPr>
              <w:t>2, 6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49,3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5.5. Здравоохранение и социальное обслуживание (государственная форма собственности) (по состоянию на конец года)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Лечебно-профилактические медицинские организации, оказывающие медицинскую помощь в стационарных условиях: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койка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3 479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3 526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3 489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3 515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3 515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3 515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Лечебно-профилактические медицинские организации, оказывающие медицинскую помощь в амбулаторных условиях: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посещение в смену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4 982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4 987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организаций социального обслуживания населения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стационары: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</w:tr>
    </w:tbl>
    <w:p w:rsidR="00257B50" w:rsidRPr="004E6104" w:rsidRDefault="00257B50">
      <w:pPr>
        <w:rPr>
          <w:sz w:val="20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  <w:gridCol w:w="1270"/>
        <w:gridCol w:w="1134"/>
        <w:gridCol w:w="1134"/>
        <w:gridCol w:w="1134"/>
        <w:gridCol w:w="1140"/>
        <w:gridCol w:w="1134"/>
        <w:gridCol w:w="1134"/>
        <w:gridCol w:w="1134"/>
        <w:gridCol w:w="1134"/>
      </w:tblGrid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6. Промышленное производство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Объем отгруженных товаров собственного производства, выполненных работ и услуг собственными силами в ценах соответствующих лет по крупным и средним организациям 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1 168 784,6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1 121 928,3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894 497,7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955 331,5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960 050,0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1 006 708,0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1 015 963,1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1 053 377,0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1 065 534,2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115,1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в ценах соответствующих лет по крупным и средним производителям промышленной продукции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936 848,3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873 374,5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640 016,2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685 826,1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688 225,5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721 284,3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726 272,8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751 290,6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757 039,6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том числе по видам экономической деятельности: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Добыча полезных ископаемых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23 318,7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22 405,4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22 212,3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22 856,4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22 970,7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23 659,3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23 943,3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24 539,6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25 031,6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Обрабатывающие производства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808 740,0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732 773,0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485 680,2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520 007,7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521 535,3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539 937,7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542 920,8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561 713,1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564 824,4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100,1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119,1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98 087,3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110 956,8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124 481,1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135 030,7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135 750,9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149 430,7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151 085,0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156 370,2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158 437,8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106,6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4E6104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Водоснабжение; водоотведение, организация сбора и утилизации отходов, деятельность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ликвидации загрязнений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6 702,3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7 239,3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7 642,7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7 931,3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7 968,6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8 256,6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8 323,6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8 667,7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8 745,9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Производство основных видов промышленной продукции в натуральном выражении по крупным и средним производителям: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электроэнергии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квт-ч.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46 868,5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43 906,3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43 412,7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44 065,4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44 194,1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46 543,1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46 757,4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46 857,9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47 178,2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теплоэнергии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Гкал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3 824,6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3 763,7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4 089,0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4 259,0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4 273,0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4 271,7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4 294,4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4 287,6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4 320,2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конструкций и деталей железобетонных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куб. м.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89,2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хлеба и хлебобулочных изделий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тонна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7 783,6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7 754,2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7 637,9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7 485,1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7 561,5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7 335,4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7 463,2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7 188,7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7 351,3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мясных полуфабрикатов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тонна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1 222,4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1 243,8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1 281,1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1 293,5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1 297,9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1 306,3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1 315,3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1 318,9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1 332,5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7. Малое предпринимательство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Оборот (товаров, работ, услуг) субъектов малого предпринимательства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257 232,8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283 335,8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303 092,2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318 683,3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320 574,6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335 407,8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339 732,1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353 358,8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361 094,5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занятых в малом бизнесе, включая индивидуальных предпринимателей и самозанятых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105,7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занятых в малом бизнесе </w:t>
            </w:r>
          </w:p>
          <w:p w:rsidR="004E6104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общей численности занятых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экономике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46,6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47,4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8. Торговля и услуги населению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Оборот розничной торговли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121 339,8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129 576,8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139 073,7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146 388,3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147 251,9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154 567,0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156 395,2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164 431,1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167 351,8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Оборот общественного питания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7 819,8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8 198,9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8 865,1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9 506,9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9 544,2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10 153,7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10 253,6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10 798,4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10 968,6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126,4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Объем платных услуг населению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31 344,6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34 900,7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38 113,2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40 593,1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40 873,6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43 142,7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43 740,4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45 657,4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46 608,6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Обеспеченность (по состоянию на конец года):</w:t>
            </w:r>
          </w:p>
        </w:tc>
      </w:tr>
      <w:tr w:rsidR="00CD09E4" w:rsidRPr="00AB6E39" w:rsidTr="004E6104">
        <w:trPr>
          <w:trHeight w:val="3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торговой площадью (кв. м площади то</w:t>
            </w:r>
            <w:r w:rsidR="00C007D6">
              <w:rPr>
                <w:sz w:val="18"/>
                <w:szCs w:val="18"/>
              </w:rPr>
              <w:t>ргового зала 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1 704,4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1 665,4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1 650,1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1 630,2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1 628,1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1 614,7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1 607,2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1 600,3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1 587,7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стационарными торговыми объектами в процентах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(1 136 единиц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городской округ)</w:t>
            </w:r>
            <w:r w:rsidRPr="00AB6E39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123,5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стационарными торговыми объектами, реализующими продовольственные товары,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(509 единиц на городской округ)</w:t>
            </w:r>
            <w:r w:rsidRPr="00AB6E39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135,0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138,3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142,8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объектами общественного питания общедоступной сети (пос</w:t>
            </w:r>
            <w:r w:rsidR="004E6104">
              <w:rPr>
                <w:sz w:val="18"/>
                <w:szCs w:val="18"/>
              </w:rPr>
              <w:t>адочных мест 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посадочное 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объектами общественного питания общедоступной сети в процентах от норматива (40 пос</w:t>
            </w:r>
            <w:r w:rsidR="004E6104">
              <w:rPr>
                <w:sz w:val="18"/>
                <w:szCs w:val="18"/>
              </w:rPr>
              <w:t>адочных мест на 1 тыс. человек)</w:t>
            </w:r>
            <w:r w:rsidRPr="00AB6E39">
              <w:rPr>
                <w:sz w:val="18"/>
                <w:szCs w:val="18"/>
                <w:vertAlign w:val="superscript"/>
              </w:rPr>
              <w:t>2, 8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146,8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149,8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153,0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147,7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объектами бытового обслуживания населения (рабочих мест </w:t>
            </w:r>
          </w:p>
          <w:p w:rsidR="00CD09E4" w:rsidRPr="00AB6E39" w:rsidRDefault="004E6104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1 тыс. человек)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рабочее 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8,5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объектами бытового обслуживания населения в процентах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(9 рабочих мест </w:t>
            </w:r>
          </w:p>
          <w:p w:rsidR="00CD09E4" w:rsidRPr="00AB6E39" w:rsidRDefault="004E6104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1 тыс. человек)</w:t>
            </w:r>
            <w:r w:rsidR="00CD09E4" w:rsidRPr="00AB6E39">
              <w:rPr>
                <w:sz w:val="18"/>
                <w:szCs w:val="18"/>
                <w:vertAlign w:val="superscript"/>
              </w:rPr>
              <w:t>2, 8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94,8</w:t>
            </w:r>
          </w:p>
        </w:tc>
      </w:tr>
      <w:tr w:rsidR="00CD09E4" w:rsidRPr="00AB6E39" w:rsidTr="00BD68AB">
        <w:trPr>
          <w:trHeight w:val="270"/>
        </w:trPr>
        <w:tc>
          <w:tcPr>
            <w:tcW w:w="2977" w:type="dxa"/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гостиницами (мест </w:t>
            </w:r>
          </w:p>
          <w:p w:rsidR="00CD09E4" w:rsidRPr="00AB6E39" w:rsidRDefault="004E6104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1 тыс. человек)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11,2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9. Строительство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BB5152" w:rsidRDefault="00CD09E4" w:rsidP="00604E4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Объем работ, выполненных </w:t>
            </w:r>
          </w:p>
          <w:p w:rsidR="00BB5152" w:rsidRDefault="00CD09E4" w:rsidP="00604E4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 виду экономической деятельности </w:t>
            </w:r>
            <w:r w:rsidR="00604E46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Строительство</w:t>
            </w:r>
            <w:r w:rsidR="00604E46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</w:t>
            </w:r>
          </w:p>
          <w:p w:rsidR="00BB5152" w:rsidRDefault="00CD09E4" w:rsidP="00604E4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604E4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58 176,6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47 206,8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38 491,4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40 540,7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40 903,3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42 665,8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43 508,0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44 920,1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46 299,7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76,9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104,8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Объем жилищного строительства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331,1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224,9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381,0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454,0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Общая площадь жилых помещений, приходящаяся </w:t>
            </w:r>
          </w:p>
          <w:p w:rsidR="00CD09E4" w:rsidRPr="00AB6E39" w:rsidRDefault="00771EE3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среднем на одного жителя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кв. м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21,7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21,9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23,1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10. Инвестиции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Объем инвестиций в основной капитал за счет всех источников финансирования в ценах соответствующих лет по крупным и средним организациям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85 552,7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108 433,0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97 791,0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103 707,4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104 323,5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109 578,8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110 881,3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116 352,9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118 544,0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138,8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84,7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102,7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объема инвестиций в основной капитал по источникам финансирования: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55 411,5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65 895,2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63 368,6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67 202,4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67 601,6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71 007,0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71 851,1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75 396,7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76 816,5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привлеченные средства,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30 141,1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42 537,8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34 422,4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36 505,0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36 721,9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38 571,7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39 030,2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40 956,2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41 727,5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них: бюджетные средства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22 705,8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38 476,1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25 920,1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27 488,3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22 547,2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23 683,0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23 964,6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25 147,1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25 620,7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Темп роста (индекс роста) физического объема инвестиций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основной капитал,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за исключением инвестиций инфраструктурных монополий (федеральные проекты) </w:t>
            </w:r>
          </w:p>
          <w:p w:rsidR="00771EE3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бюджетных ассигнований федерального бюджета,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 базовому 2020 году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93,9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99,4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11. Финансы организаций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Поступление налогов и сборов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консолидированный бюджет Российской Федерации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(за исключением налогов </w:t>
            </w:r>
          </w:p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товары, налогов, сборов </w:t>
            </w:r>
          </w:p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регулярных платежей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за пользование природными ресурсами)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206 726,2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143 465,5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175 940,2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179 044,7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181 271,3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190 588,6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194 878,8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202 838,9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209 040,6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Сальдированный финансовый результат (прибыль минус убыток) крупных и средних организаций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всем видам экономической деятельности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1 365 401,6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-97 466,6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506 360,8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506 595,4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515 520,3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540 190,0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555 098,7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576 267,0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598 245,5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771EE3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Фонд заработной платы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(фонд оплаты труда) работников крупных и средних организаций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руб.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9B3F16" w:rsidRDefault="009B3F16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219 248 590,9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227 735 457,6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241 559 191,8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242 173 859,0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256 244 171,9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257 620 096,4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271 796 364,5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771EE3" w:rsidRDefault="00CD09E4" w:rsidP="00771EE3">
            <w:pPr>
              <w:ind w:left="-104" w:right="-116"/>
              <w:jc w:val="center"/>
              <w:rPr>
                <w:sz w:val="17"/>
                <w:szCs w:val="17"/>
              </w:rPr>
            </w:pPr>
            <w:r w:rsidRPr="00771EE3">
              <w:rPr>
                <w:sz w:val="17"/>
                <w:szCs w:val="17"/>
              </w:rPr>
              <w:t>274 125 265,8</w:t>
            </w:r>
          </w:p>
        </w:tc>
      </w:tr>
      <w:tr w:rsidR="00CD09E4" w:rsidRPr="00AB6E39" w:rsidTr="00BD68AB">
        <w:trPr>
          <w:trHeight w:val="24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темп роста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117,6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106,3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106,4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106,4</w:t>
            </w:r>
          </w:p>
        </w:tc>
      </w:tr>
      <w:tr w:rsidR="00CD09E4" w:rsidRPr="00AB6E39" w:rsidTr="00BD68AB">
        <w:trPr>
          <w:trHeight w:val="240"/>
        </w:trPr>
        <w:tc>
          <w:tcPr>
            <w:tcW w:w="15026" w:type="dxa"/>
            <w:gridSpan w:val="11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12. Целевые показатели, установленные нормативными правовыми актами Российской Федерации (указами Президента Российской Федерации)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которых предусмотрены мероприятия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повышению заработной платы: педагогических работников образовательных учреждений общего образования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104 079,9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117 886,8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которых предусмотрены мероприятия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повышению заработной платы: педагогических работников дошкольных образовательных учреждений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98 666,0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112 590,8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210F22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</w:t>
            </w:r>
          </w:p>
          <w:p w:rsidR="00CD09E4" w:rsidRPr="00AB6E39" w:rsidRDefault="00CD09E4" w:rsidP="00210F22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которых предусмотрены мероприятия по повышению заработной платы: педагогических работников учреждений дополнительного образования детей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109 333,3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119 468,4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210F22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</w:t>
            </w:r>
          </w:p>
          <w:p w:rsidR="00CD09E4" w:rsidRPr="00AB6E39" w:rsidRDefault="00CD09E4" w:rsidP="00210F22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которых предусмотрены мероприятия по повышению заработной платы: работников учреждений культуры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109 922,7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120 202,7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населения, систематически занимающегося физической культурой и спортом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(в численности постоянного населения города в возрасте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3 </w:t>
            </w:r>
            <w:r w:rsidR="00210F22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7</w:t>
            </w:r>
            <w:r w:rsidR="00210F22">
              <w:rPr>
                <w:sz w:val="18"/>
                <w:szCs w:val="18"/>
              </w:rPr>
              <w:t>9 лет)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55,1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55,4</w:t>
            </w:r>
          </w:p>
        </w:tc>
      </w:tr>
      <w:tr w:rsidR="00CD09E4" w:rsidRPr="00AB6E39" w:rsidTr="00BD68AB">
        <w:trPr>
          <w:trHeight w:val="750"/>
        </w:trPr>
        <w:tc>
          <w:tcPr>
            <w:tcW w:w="2977" w:type="dxa"/>
            <w:shd w:val="clear" w:color="auto" w:fill="auto"/>
            <w:hideMark/>
          </w:tcPr>
          <w:p w:rsidR="000318C7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Уровень обеспеченности граждан спортивными сооружениями исходя из единовременной пропуск</w:t>
            </w:r>
            <w:r w:rsidR="00210F22">
              <w:rPr>
                <w:sz w:val="18"/>
                <w:szCs w:val="18"/>
              </w:rPr>
              <w:t xml:space="preserve">ной способности </w:t>
            </w:r>
          </w:p>
          <w:p w:rsidR="00CD09E4" w:rsidRPr="00AB6E39" w:rsidRDefault="00210F22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объектов спорта</w:t>
            </w:r>
            <w:r w:rsidR="00CD09E4" w:rsidRPr="00AB6E39">
              <w:rPr>
                <w:sz w:val="18"/>
                <w:szCs w:val="18"/>
                <w:vertAlign w:val="superscript"/>
              </w:rPr>
              <w:t>2, 6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49,3</w:t>
            </w:r>
          </w:p>
        </w:tc>
      </w:tr>
      <w:tr w:rsidR="00CD09E4" w:rsidRPr="00AB6E39" w:rsidTr="00BD68AB">
        <w:trPr>
          <w:trHeight w:val="51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210F22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спортивных сооружений на 100</w:t>
            </w:r>
            <w:r w:rsidR="00210F22">
              <w:rPr>
                <w:sz w:val="18"/>
                <w:szCs w:val="18"/>
              </w:rPr>
              <w:t xml:space="preserve"> тыс. человек населения (на конец года)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249,3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249,4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247,3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245,7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242,8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241,2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240,6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238,2</w:t>
            </w:r>
          </w:p>
        </w:tc>
      </w:tr>
      <w:tr w:rsidR="00CD09E4" w:rsidRPr="00AB6E39" w:rsidTr="00BD68AB">
        <w:trPr>
          <w:trHeight w:val="171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детей дошкольного возраста местами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образовательных организациях, реализующих программы дошкольного образования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(для возрастной категории детей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1 </w:t>
            </w:r>
            <w:r w:rsidR="00210F22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6 лет (от 1 до 7 лет), скорректированной на численность детей в возрасте 5 </w:t>
            </w:r>
            <w:r w:rsidR="00210F22">
              <w:rPr>
                <w:sz w:val="18"/>
                <w:szCs w:val="18"/>
              </w:rPr>
              <w:t>–</w:t>
            </w:r>
            <w:r w:rsidRPr="00AB6E39">
              <w:rPr>
                <w:sz w:val="18"/>
                <w:szCs w:val="18"/>
              </w:rPr>
              <w:t xml:space="preserve"> 6 лет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(от 5 до 7 лет),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об</w:t>
            </w:r>
            <w:r w:rsidR="00210F22">
              <w:rPr>
                <w:sz w:val="18"/>
                <w:szCs w:val="18"/>
              </w:rPr>
              <w:t>щеобразовательных организациях)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86,2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79,8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78,3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77,9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76,2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75,8</w:t>
            </w:r>
          </w:p>
        </w:tc>
      </w:tr>
      <w:tr w:rsidR="00CD09E4" w:rsidRPr="00AB6E39" w:rsidTr="00BD68AB">
        <w:trPr>
          <w:trHeight w:val="2190"/>
        </w:trPr>
        <w:tc>
          <w:tcPr>
            <w:tcW w:w="2977" w:type="dxa"/>
            <w:shd w:val="clear" w:color="auto" w:fill="auto"/>
            <w:hideMark/>
          </w:tcPr>
          <w:p w:rsidR="00757C44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Доступность дошкольного образования для детей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от 3 до 7 лет (отношение численности детей в возрасте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3 до 7 лет, получающих дошкольное образование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текущем году, к сумме численности детей в возрасте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3 до 7 лет, получающих дошкольное образование </w:t>
            </w:r>
          </w:p>
          <w:p w:rsidR="00210F22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текущем году, и численности детей в возрасте от 3 до 7 лет, находящихся в очереди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получение в текуще</w:t>
            </w:r>
            <w:r w:rsidR="00210F22">
              <w:rPr>
                <w:sz w:val="18"/>
                <w:szCs w:val="18"/>
              </w:rPr>
              <w:t>м году дошкольного образования)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</w:tr>
      <w:tr w:rsidR="00CD09E4" w:rsidRPr="00AB6E39" w:rsidTr="00BD68AB">
        <w:trPr>
          <w:trHeight w:val="1470"/>
        </w:trPr>
        <w:tc>
          <w:tcPr>
            <w:tcW w:w="2977" w:type="dxa"/>
            <w:shd w:val="clear" w:color="auto" w:fill="auto"/>
            <w:hideMark/>
          </w:tcPr>
          <w:p w:rsidR="00210F22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охваченных образовательными программами дополнительного образования детей в учреждениях дополнительного образования детей и программами спортивной подготовки за счет бюджетных средств, в общей численности </w:t>
            </w:r>
            <w:r w:rsidR="00210F22">
              <w:rPr>
                <w:sz w:val="18"/>
                <w:szCs w:val="18"/>
              </w:rPr>
              <w:t>детей в возрасте от 5 до 18 лет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23,1</w:t>
            </w:r>
          </w:p>
        </w:tc>
      </w:tr>
      <w:tr w:rsidR="00CD09E4" w:rsidRPr="00AB6E39" w:rsidTr="00BD68AB">
        <w:trPr>
          <w:trHeight w:val="147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Доля детей в возрасте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получающих услуги по дополнительному образованию и спортивной подготовке в отрасли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спорт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в организациях различных организационно-правовых форм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форм собственности, в общей численности детей в возрасте </w:t>
            </w:r>
          </w:p>
          <w:p w:rsidR="00CD09E4" w:rsidRPr="00AB6E39" w:rsidRDefault="00210F22" w:rsidP="00CD09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5 до 18 лет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12,8</w:t>
            </w:r>
          </w:p>
        </w:tc>
      </w:tr>
      <w:tr w:rsidR="00CD09E4" w:rsidRPr="00AB6E39" w:rsidTr="00BD68AB">
        <w:trPr>
          <w:trHeight w:val="123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охваченных образовательными программами дополнительного образования детей в отрасли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культура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за счет бюджетных средств,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общей численности детей </w:t>
            </w:r>
          </w:p>
          <w:p w:rsidR="00CD09E4" w:rsidRPr="00AB6E39" w:rsidRDefault="00210F22" w:rsidP="00DC0C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возрасте от 5 до 18 лет</w:t>
            </w:r>
            <w:r w:rsidR="00CD09E4"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3,7</w:t>
            </w:r>
          </w:p>
        </w:tc>
      </w:tr>
      <w:tr w:rsidR="00CD09E4" w:rsidRPr="00AB6E39" w:rsidTr="00BD68AB">
        <w:trPr>
          <w:trHeight w:val="123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</w:t>
            </w:r>
          </w:p>
          <w:p w:rsidR="00CD09E4" w:rsidRPr="00AB6E39" w:rsidRDefault="00CD09E4" w:rsidP="00210F22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охваченных платными образовательными программами дополнительного образования детей в отрасли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культура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>, в общей численности детей в возрасте от 5 до 18 лет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заемных средств в общем объеме капитальных вложений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системы теплоснабжения, водоснабжения, водоотведения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очистки сточных вод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(по муниципальным унитарным предприятиям коммунального комплекса)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объема ввода жилья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эксплуатацию по стандартам экономического класса в общем объеме введенного в эксплуатацию жилья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семей, получивших меры государственной поддержки на улучшение жилищных условий (по категории молодые семьи)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DC0C58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семей, состоящих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учете в качестве нуждающихся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жилых помещениях, предоставляемых по договору социального найма (на конец года)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DC0C58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3 803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3 462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3 526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Доля ветхого и аварийного жилищного фонда в общем объеме жилищного фонда города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Уровень износа коммунальной инфраструктуры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(по муниципальным унитарным предприятиям коммунального комплекса)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53,3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57,3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52,4</w:t>
            </w:r>
          </w:p>
        </w:tc>
      </w:tr>
      <w:tr w:rsidR="00CD09E4" w:rsidRPr="00AB6E39" w:rsidTr="00BD68AB">
        <w:trPr>
          <w:trHeight w:val="48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Фактический уровень собираемости платы граждан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за предоставленные жилищно-коммунальные услуги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Доля убыточных организаций жилищно-коммунального хозяйства (по муниципальным унитарным предприятиям)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</w:tr>
      <w:tr w:rsidR="00CD09E4" w:rsidRPr="00AB6E39" w:rsidTr="00BD68AB">
        <w:trPr>
          <w:trHeight w:val="72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граждан, имеющих доступ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 получению государственных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муниципальных услуг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 принципу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одного окна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 месту пребывания, в том числе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многофункциональных центрах предоставления государственных </w:t>
            </w:r>
          </w:p>
          <w:p w:rsidR="00CD09E4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муниципальных услуг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Предельное количество процедур, необходимых для получения разрешения на строительство эталонного объекта капитального строительства непроизводственного назначения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BD68AB">
        <w:trPr>
          <w:trHeight w:val="960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Предельный срок прохождения всех процедур, необходимых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для получения разрешения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строительство эталонного объекта капитального строительства непроизводственного назначения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день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DC0C58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</w:tr>
      <w:tr w:rsidR="00CD09E4" w:rsidRPr="00AB6E39" w:rsidTr="003D04D5">
        <w:trPr>
          <w:trHeight w:val="421"/>
        </w:trPr>
        <w:tc>
          <w:tcPr>
            <w:tcW w:w="2977" w:type="dxa"/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Доля детей в возрасте 1</w:t>
            </w:r>
            <w:r w:rsidR="003D04D5">
              <w:rPr>
                <w:sz w:val="18"/>
                <w:szCs w:val="18"/>
              </w:rPr>
              <w:t xml:space="preserve"> –</w:t>
            </w:r>
            <w:r w:rsidRPr="00AB6E39">
              <w:rPr>
                <w:sz w:val="18"/>
                <w:szCs w:val="18"/>
              </w:rPr>
              <w:t xml:space="preserve"> 6</w:t>
            </w:r>
            <w:r w:rsidR="003D04D5">
              <w:rPr>
                <w:sz w:val="18"/>
                <w:szCs w:val="18"/>
              </w:rPr>
              <w:t xml:space="preserve"> </w:t>
            </w:r>
            <w:r w:rsidRPr="00AB6E39">
              <w:rPr>
                <w:sz w:val="18"/>
                <w:szCs w:val="18"/>
              </w:rPr>
              <w:t xml:space="preserve">лет </w:t>
            </w:r>
          </w:p>
          <w:p w:rsidR="00CD09E4" w:rsidRPr="00AB6E39" w:rsidRDefault="00CD09E4" w:rsidP="003D04D5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(от 1 до 7 лет), состоящих на учете для определения в муниципальные дошкольные образовательные </w:t>
            </w:r>
            <w:r w:rsidRPr="00AB6E39">
              <w:rPr>
                <w:sz w:val="18"/>
                <w:szCs w:val="18"/>
              </w:rPr>
              <w:lastRenderedPageBreak/>
              <w:t>учреждения, в общей численности детей в возрасте 1</w:t>
            </w:r>
            <w:r w:rsidR="003D04D5">
              <w:rPr>
                <w:sz w:val="18"/>
                <w:szCs w:val="18"/>
              </w:rPr>
              <w:t xml:space="preserve"> –</w:t>
            </w:r>
            <w:r w:rsidRPr="00AB6E39">
              <w:rPr>
                <w:sz w:val="18"/>
                <w:szCs w:val="18"/>
              </w:rPr>
              <w:t xml:space="preserve"> 6</w:t>
            </w:r>
            <w:r w:rsidR="003D04D5">
              <w:rPr>
                <w:sz w:val="18"/>
                <w:szCs w:val="18"/>
              </w:rPr>
              <w:t xml:space="preserve"> лет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23,9</w:t>
            </w:r>
          </w:p>
        </w:tc>
      </w:tr>
      <w:tr w:rsidR="00CD09E4" w:rsidRPr="00AB6E39" w:rsidTr="00BD68AB">
        <w:trPr>
          <w:trHeight w:val="1200"/>
        </w:trPr>
        <w:tc>
          <w:tcPr>
            <w:tcW w:w="2977" w:type="dxa"/>
            <w:shd w:val="clear" w:color="auto" w:fill="auto"/>
            <w:hideMark/>
          </w:tcPr>
          <w:p w:rsidR="003D04D5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выпускников муниципальных общеобразовательных учреждений, не получивших аттестат </w:t>
            </w:r>
          </w:p>
          <w:p w:rsidR="003D04D5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 среднем (полном) образовании, </w:t>
            </w:r>
          </w:p>
          <w:p w:rsidR="003D04D5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общей численности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выпускников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</w:tr>
    </w:tbl>
    <w:p w:rsidR="00996852" w:rsidRPr="00757C44" w:rsidRDefault="00996852" w:rsidP="00474DCF">
      <w:pPr>
        <w:ind w:firstLine="709"/>
        <w:jc w:val="both"/>
        <w:rPr>
          <w:color w:val="26282F"/>
          <w:szCs w:val="12"/>
        </w:rPr>
      </w:pPr>
    </w:p>
    <w:p w:rsidR="004A72E0" w:rsidRPr="00A412F2" w:rsidRDefault="002A3552" w:rsidP="00474DCF">
      <w:pPr>
        <w:ind w:firstLine="709"/>
        <w:jc w:val="both"/>
        <w:rPr>
          <w:szCs w:val="28"/>
        </w:rPr>
      </w:pPr>
      <w:r w:rsidRPr="00A412F2">
        <w:rPr>
          <w:szCs w:val="28"/>
        </w:rPr>
        <w:t>Примечани</w:t>
      </w:r>
      <w:r w:rsidR="00AB6E39" w:rsidRPr="00A412F2">
        <w:rPr>
          <w:szCs w:val="28"/>
        </w:rPr>
        <w:t>е</w:t>
      </w:r>
      <w:r w:rsidR="004A72E0" w:rsidRPr="00A412F2">
        <w:rPr>
          <w:szCs w:val="28"/>
        </w:rPr>
        <w:t>:</w:t>
      </w:r>
    </w:p>
    <w:p w:rsidR="00E02788" w:rsidRPr="00AB6E39" w:rsidRDefault="004A72E0" w:rsidP="00474DCF">
      <w:pPr>
        <w:ind w:firstLine="709"/>
        <w:jc w:val="both"/>
        <w:rPr>
          <w:szCs w:val="28"/>
        </w:rPr>
      </w:pPr>
      <w:r w:rsidRPr="00AB6E39">
        <w:rPr>
          <w:szCs w:val="28"/>
          <w:vertAlign w:val="superscript"/>
        </w:rPr>
        <w:t>1</w:t>
      </w:r>
      <w:r w:rsidR="004E64CF" w:rsidRPr="00AB6E39">
        <w:rPr>
          <w:szCs w:val="28"/>
        </w:rPr>
        <w:t xml:space="preserve"> –</w:t>
      </w:r>
      <w:r w:rsidRPr="00AB6E39">
        <w:rPr>
          <w:szCs w:val="28"/>
        </w:rPr>
        <w:t xml:space="preserve"> </w:t>
      </w:r>
      <w:r w:rsidR="00E02788" w:rsidRPr="00AB6E39">
        <w:rPr>
          <w:szCs w:val="28"/>
        </w:rPr>
        <w:t>информация о численности населения не предоставляется для опубликования: 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29.11.2007 № 282-ФЗ «Об официальном статистическом учете и системе государственной статистики в Российской Федерации»;</w:t>
      </w:r>
    </w:p>
    <w:p w:rsidR="00C7146D" w:rsidRPr="00AB6E39" w:rsidRDefault="004A72E0" w:rsidP="00474DCF">
      <w:pPr>
        <w:ind w:firstLine="709"/>
        <w:jc w:val="both"/>
        <w:rPr>
          <w:szCs w:val="28"/>
        </w:rPr>
      </w:pPr>
      <w:r w:rsidRPr="00AB6E39">
        <w:rPr>
          <w:szCs w:val="28"/>
          <w:vertAlign w:val="superscript"/>
        </w:rPr>
        <w:t>2</w:t>
      </w:r>
      <w:r w:rsidR="004E64CF" w:rsidRPr="00AB6E39">
        <w:rPr>
          <w:szCs w:val="28"/>
        </w:rPr>
        <w:t xml:space="preserve"> –</w:t>
      </w:r>
      <w:r w:rsidRPr="00AB6E39">
        <w:rPr>
          <w:szCs w:val="28"/>
        </w:rPr>
        <w:t xml:space="preserve"> данные за 2025 год предварительные: в отношении информации о численности населения </w:t>
      </w:r>
      <w:r w:rsidR="00C7146D" w:rsidRPr="00AB6E39">
        <w:rPr>
          <w:szCs w:val="28"/>
        </w:rPr>
        <w:t>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29.11.2007 № 282-ФЗ «Об официальном статистическом учете и системе государственной статистики в Российской Федерации»;</w:t>
      </w:r>
    </w:p>
    <w:p w:rsidR="004A72E0" w:rsidRPr="00AB6E39" w:rsidRDefault="004A72E0" w:rsidP="00474DCF">
      <w:pPr>
        <w:ind w:firstLine="709"/>
        <w:jc w:val="both"/>
        <w:rPr>
          <w:color w:val="000000"/>
          <w:szCs w:val="28"/>
        </w:rPr>
      </w:pPr>
      <w:r w:rsidRPr="00AB6E39">
        <w:rPr>
          <w:color w:val="000000"/>
          <w:szCs w:val="28"/>
          <w:vertAlign w:val="superscript"/>
        </w:rPr>
        <w:t>3</w:t>
      </w:r>
      <w:r w:rsidRPr="00AB6E39">
        <w:rPr>
          <w:color w:val="000000"/>
          <w:szCs w:val="28"/>
        </w:rPr>
        <w:t xml:space="preserve"> – норматив утвержден постановлением Правительства Ханты-Мансийского автономного округа – Югры от 29.12.2014 № 534-п «Об утверждении региональных нормативов градостроительного проектирования Ханты-Мансийского автономного округа – Югры»;</w:t>
      </w:r>
    </w:p>
    <w:p w:rsidR="004A72E0" w:rsidRPr="00AB6E39" w:rsidRDefault="004A72E0" w:rsidP="00474DCF">
      <w:pPr>
        <w:ind w:firstLine="709"/>
        <w:jc w:val="both"/>
        <w:rPr>
          <w:color w:val="000000"/>
          <w:szCs w:val="28"/>
        </w:rPr>
      </w:pPr>
      <w:r w:rsidRPr="00AB6E39">
        <w:rPr>
          <w:color w:val="000000"/>
          <w:szCs w:val="28"/>
          <w:vertAlign w:val="superscript"/>
        </w:rPr>
        <w:t>4</w:t>
      </w:r>
      <w:r w:rsidRPr="00AB6E39">
        <w:rPr>
          <w:color w:val="000000"/>
          <w:szCs w:val="28"/>
        </w:rPr>
        <w:t xml:space="preserve"> – норматив утвержден Законом Ханты-Мансийского автономного округа – Югры от 18.07.2007 № 84-оз </w:t>
      </w:r>
      <w:r w:rsidR="002A3552" w:rsidRPr="00AB6E39">
        <w:rPr>
          <w:color w:val="000000"/>
          <w:szCs w:val="28"/>
        </w:rPr>
        <w:br/>
      </w:r>
      <w:r w:rsidRPr="00AB6E39">
        <w:rPr>
          <w:color w:val="000000"/>
          <w:szCs w:val="28"/>
        </w:rPr>
        <w:t>«О региональном нормативе обеспеченности населения Ханты-Мансийского автономного округа – Югры дошкольными образовательными организациями»;</w:t>
      </w:r>
    </w:p>
    <w:p w:rsidR="004A72E0" w:rsidRPr="00AB6E39" w:rsidRDefault="004A72E0" w:rsidP="00474DCF">
      <w:pPr>
        <w:ind w:firstLine="709"/>
        <w:jc w:val="both"/>
        <w:rPr>
          <w:szCs w:val="28"/>
        </w:rPr>
      </w:pPr>
      <w:r w:rsidRPr="00AB6E39">
        <w:rPr>
          <w:szCs w:val="28"/>
          <w:vertAlign w:val="superscript"/>
        </w:rPr>
        <w:t>5</w:t>
      </w:r>
      <w:r w:rsidRPr="00AB6E39">
        <w:rPr>
          <w:szCs w:val="28"/>
        </w:rPr>
        <w:t xml:space="preserve"> – норматив утвержден распоряжением Министерства культуры Российской Федерации от 18.11.2025 № Р-494 </w:t>
      </w:r>
      <w:r w:rsidR="002A3552" w:rsidRPr="00AB6E39">
        <w:rPr>
          <w:szCs w:val="28"/>
        </w:rPr>
        <w:br/>
      </w:r>
      <w:r w:rsidRPr="00AB6E39">
        <w:rPr>
          <w:szCs w:val="28"/>
        </w:rPr>
        <w:t xml:space="preserve">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</w:t>
      </w:r>
      <w:r w:rsidR="002A3552" w:rsidRPr="00AB6E39">
        <w:rPr>
          <w:szCs w:val="28"/>
        </w:rPr>
        <w:br/>
      </w:r>
      <w:r w:rsidRPr="00AB6E39">
        <w:rPr>
          <w:szCs w:val="28"/>
        </w:rPr>
        <w:t>и обеспеченности населения услугами организаций культуры»;</w:t>
      </w:r>
    </w:p>
    <w:p w:rsidR="004A72E0" w:rsidRPr="00AB6E39" w:rsidRDefault="004A72E0" w:rsidP="00474DCF">
      <w:pPr>
        <w:ind w:firstLine="709"/>
        <w:jc w:val="both"/>
        <w:rPr>
          <w:color w:val="000000"/>
          <w:szCs w:val="28"/>
        </w:rPr>
      </w:pPr>
      <w:r w:rsidRPr="00AB6E39">
        <w:rPr>
          <w:color w:val="000000"/>
          <w:szCs w:val="28"/>
          <w:vertAlign w:val="superscript"/>
        </w:rPr>
        <w:t xml:space="preserve">6 </w:t>
      </w:r>
      <w:r w:rsidRPr="00AB6E39">
        <w:rPr>
          <w:color w:val="000000"/>
          <w:szCs w:val="28"/>
        </w:rPr>
        <w:t>– норматив утвержден приказом Министерства спорта Российской Федерации от 21.03.2018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спорта»;</w:t>
      </w:r>
    </w:p>
    <w:p w:rsidR="004A72E0" w:rsidRPr="00AB6E39" w:rsidRDefault="004A72E0" w:rsidP="00474DCF">
      <w:pPr>
        <w:ind w:firstLine="709"/>
        <w:jc w:val="both"/>
        <w:rPr>
          <w:color w:val="000000"/>
          <w:szCs w:val="28"/>
        </w:rPr>
      </w:pPr>
      <w:r w:rsidRPr="00AB6E39">
        <w:rPr>
          <w:color w:val="000000"/>
          <w:szCs w:val="28"/>
          <w:vertAlign w:val="superscript"/>
        </w:rPr>
        <w:lastRenderedPageBreak/>
        <w:t>7</w:t>
      </w:r>
      <w:r w:rsidRPr="00AB6E39">
        <w:rPr>
          <w:color w:val="000000"/>
          <w:szCs w:val="28"/>
        </w:rPr>
        <w:t xml:space="preserve"> – норматив утвержден постановлением Правительства Ханты-Мансийского автономного округа – Югры от 05.08.2016 № 291-п «О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осуществления деятельности по продаже товаров </w:t>
      </w:r>
      <w:r w:rsidR="002A3552" w:rsidRPr="00AB6E39">
        <w:rPr>
          <w:color w:val="000000"/>
          <w:szCs w:val="28"/>
        </w:rPr>
        <w:br/>
      </w:r>
      <w:r w:rsidRPr="00AB6E39">
        <w:rPr>
          <w:color w:val="000000"/>
          <w:szCs w:val="28"/>
        </w:rPr>
        <w:t>на ярмарках и розничных рынках в Ханты-Мансийском автономном округе – Югре»;</w:t>
      </w:r>
    </w:p>
    <w:p w:rsidR="00B92D92" w:rsidRPr="00AB6E39" w:rsidRDefault="004A72E0" w:rsidP="00474DCF">
      <w:pPr>
        <w:ind w:firstLine="709"/>
        <w:jc w:val="both"/>
        <w:rPr>
          <w:szCs w:val="28"/>
        </w:rPr>
      </w:pPr>
      <w:r w:rsidRPr="00AB6E39">
        <w:rPr>
          <w:szCs w:val="28"/>
          <w:vertAlign w:val="superscript"/>
        </w:rPr>
        <w:t>8</w:t>
      </w:r>
      <w:r w:rsidRPr="00AB6E39">
        <w:rPr>
          <w:szCs w:val="28"/>
        </w:rPr>
        <w:t xml:space="preserve"> – норматив утвержден приказом </w:t>
      </w:r>
      <w:r w:rsidR="00B92D92" w:rsidRPr="00AB6E39">
        <w:rPr>
          <w:rStyle w:val="afff2"/>
          <w:bCs/>
          <w:color w:val="auto"/>
          <w:szCs w:val="28"/>
        </w:rPr>
        <w:t>Министерства строительства и жилищно-коммунального хозяйства Российской Федерации от 11.06.2026 № 368/пр «Об утверждении СП 42.13330.2026 «Градостроительство. Планировка и застройка территорий» (СНиП 2.07.01-89* Градостроительство. Планировка и застройка городских и сельских поселений)».</w:t>
      </w:r>
    </w:p>
    <w:p w:rsidR="00FD6676" w:rsidRPr="00AB6E39" w:rsidRDefault="00FD6676" w:rsidP="00474DCF">
      <w:pPr>
        <w:rPr>
          <w:rStyle w:val="afff6"/>
          <w:rFonts w:eastAsiaTheme="majorEastAsia"/>
          <w:b w:val="0"/>
          <w:bCs/>
          <w:szCs w:val="28"/>
        </w:rPr>
      </w:pPr>
    </w:p>
    <w:p w:rsidR="00B92D92" w:rsidRPr="00AB6E39" w:rsidRDefault="00B92D92" w:rsidP="00474DCF">
      <w:pPr>
        <w:rPr>
          <w:rStyle w:val="afff6"/>
          <w:rFonts w:eastAsiaTheme="majorEastAsia"/>
          <w:b w:val="0"/>
          <w:bCs/>
          <w:szCs w:val="28"/>
        </w:rPr>
      </w:pPr>
    </w:p>
    <w:p w:rsidR="00B92D92" w:rsidRPr="00AB6E39" w:rsidRDefault="00B92D92" w:rsidP="00474DCF">
      <w:pPr>
        <w:rPr>
          <w:rStyle w:val="afff6"/>
          <w:rFonts w:eastAsiaTheme="majorEastAsia"/>
          <w:b w:val="0"/>
          <w:bCs/>
          <w:szCs w:val="28"/>
        </w:rPr>
      </w:pPr>
    </w:p>
    <w:p w:rsidR="00B92D92" w:rsidRPr="00AB6E39" w:rsidRDefault="00B92D92" w:rsidP="00474DCF">
      <w:pPr>
        <w:rPr>
          <w:rStyle w:val="afff6"/>
          <w:rFonts w:eastAsiaTheme="majorEastAsia"/>
          <w:b w:val="0"/>
          <w:bCs/>
          <w:szCs w:val="28"/>
        </w:rPr>
        <w:sectPr w:rsidR="00B92D92" w:rsidRPr="00AB6E39" w:rsidSect="00BD68AB">
          <w:pgSz w:w="16838" w:h="11906" w:orient="landscape" w:code="9"/>
          <w:pgMar w:top="1701" w:right="567" w:bottom="568" w:left="1134" w:header="709" w:footer="384" w:gutter="0"/>
          <w:cols w:space="708"/>
          <w:docGrid w:linePitch="381"/>
        </w:sectPr>
      </w:pPr>
    </w:p>
    <w:p w:rsidR="002A241B" w:rsidRPr="00AB6E39" w:rsidRDefault="002A241B" w:rsidP="00474DCF">
      <w:pPr>
        <w:jc w:val="center"/>
        <w:rPr>
          <w:szCs w:val="28"/>
        </w:rPr>
      </w:pPr>
      <w:r w:rsidRPr="00AB6E39">
        <w:rPr>
          <w:szCs w:val="28"/>
        </w:rPr>
        <w:lastRenderedPageBreak/>
        <w:t>Пояснительная записка</w:t>
      </w:r>
    </w:p>
    <w:p w:rsidR="002A241B" w:rsidRPr="00AB6E39" w:rsidRDefault="002A241B" w:rsidP="00474DCF">
      <w:pPr>
        <w:jc w:val="center"/>
        <w:rPr>
          <w:szCs w:val="28"/>
        </w:rPr>
      </w:pPr>
      <w:r w:rsidRPr="00AB6E39">
        <w:rPr>
          <w:szCs w:val="28"/>
        </w:rPr>
        <w:t>к прогнозу социально-экономического развития муниципального образования городской округ Сургут Ханты-Мансийского автономного округа – Югры</w:t>
      </w:r>
    </w:p>
    <w:p w:rsidR="002A241B" w:rsidRPr="00AB6E39" w:rsidRDefault="002A241B" w:rsidP="00474DCF">
      <w:pPr>
        <w:jc w:val="center"/>
        <w:rPr>
          <w:szCs w:val="28"/>
        </w:rPr>
      </w:pPr>
      <w:r w:rsidRPr="00AB6E39">
        <w:rPr>
          <w:szCs w:val="28"/>
        </w:rPr>
        <w:t>на 202</w:t>
      </w:r>
      <w:r w:rsidR="006A0409" w:rsidRPr="00AB6E39">
        <w:rPr>
          <w:szCs w:val="28"/>
        </w:rPr>
        <w:t>7</w:t>
      </w:r>
      <w:r w:rsidRPr="00AB6E39">
        <w:rPr>
          <w:szCs w:val="28"/>
        </w:rPr>
        <w:t xml:space="preserve"> год и на плановый период 202</w:t>
      </w:r>
      <w:r w:rsidR="006A0409" w:rsidRPr="00AB6E39">
        <w:rPr>
          <w:szCs w:val="28"/>
        </w:rPr>
        <w:t>8</w:t>
      </w:r>
      <w:r w:rsidRPr="00AB6E39">
        <w:rPr>
          <w:szCs w:val="28"/>
        </w:rPr>
        <w:t xml:space="preserve"> – 202</w:t>
      </w:r>
      <w:r w:rsidR="006A0409" w:rsidRPr="00AB6E39">
        <w:rPr>
          <w:szCs w:val="28"/>
        </w:rPr>
        <w:t>9</w:t>
      </w:r>
      <w:r w:rsidRPr="00AB6E39">
        <w:rPr>
          <w:szCs w:val="28"/>
        </w:rPr>
        <w:t xml:space="preserve"> годов</w:t>
      </w:r>
    </w:p>
    <w:p w:rsidR="00BF0709" w:rsidRPr="00AB6E39" w:rsidRDefault="00BF0709" w:rsidP="00474DCF">
      <w:pPr>
        <w:jc w:val="center"/>
        <w:rPr>
          <w:szCs w:val="28"/>
        </w:rPr>
      </w:pP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Прогноз социально-экономического развития муниципального образо</w:t>
      </w:r>
      <w:r w:rsidR="0047031A">
        <w:rPr>
          <w:szCs w:val="28"/>
        </w:rPr>
        <w:t>-</w:t>
      </w:r>
      <w:r w:rsidRPr="00AB6E39">
        <w:rPr>
          <w:szCs w:val="28"/>
        </w:rPr>
        <w:t xml:space="preserve">вания городской округ Сургут Ханты-Мансийского автономного округа – </w:t>
      </w:r>
      <w:r w:rsidR="0047031A">
        <w:rPr>
          <w:szCs w:val="28"/>
        </w:rPr>
        <w:br/>
      </w:r>
      <w:r w:rsidRPr="00AB6E39">
        <w:rPr>
          <w:szCs w:val="28"/>
        </w:rPr>
        <w:t xml:space="preserve">Югры на среднесрочный период (далее – прогноз) сформирован </w:t>
      </w:r>
      <w:r w:rsidRPr="00AB6E39">
        <w:rPr>
          <w:szCs w:val="28"/>
        </w:rPr>
        <w:br/>
        <w:t xml:space="preserve">в соответствии с порядком разработки прогноза муниципального образования </w:t>
      </w:r>
      <w:r w:rsidRPr="00AB6E39">
        <w:rPr>
          <w:szCs w:val="28"/>
        </w:rPr>
        <w:br/>
        <w:t xml:space="preserve">на среднесрочный период, сценарными условиями функционирования </w:t>
      </w:r>
      <w:r w:rsidRPr="00AB6E39">
        <w:rPr>
          <w:spacing w:val="-4"/>
          <w:szCs w:val="28"/>
        </w:rPr>
        <w:t>экономики Российской Федерации</w:t>
      </w:r>
      <w:r w:rsidRPr="00AB6E39">
        <w:rPr>
          <w:rStyle w:val="afff2"/>
          <w:rFonts w:eastAsiaTheme="majorEastAsia"/>
          <w:color w:val="auto"/>
          <w:spacing w:val="-4"/>
          <w:szCs w:val="28"/>
        </w:rPr>
        <w:t xml:space="preserve">, основными параметрами прогноза </w:t>
      </w:r>
      <w:r w:rsidR="0047031A">
        <w:rPr>
          <w:rStyle w:val="afff2"/>
          <w:rFonts w:eastAsiaTheme="majorEastAsia"/>
          <w:color w:val="auto"/>
          <w:spacing w:val="-4"/>
          <w:szCs w:val="28"/>
        </w:rPr>
        <w:br/>
      </w:r>
      <w:r w:rsidRPr="00AB6E39">
        <w:rPr>
          <w:rStyle w:val="afff2"/>
          <w:rFonts w:eastAsiaTheme="majorEastAsia"/>
          <w:color w:val="auto"/>
          <w:spacing w:val="-4"/>
          <w:szCs w:val="28"/>
        </w:rPr>
        <w:t>социально-экономического развития Российской Федерации</w:t>
      </w:r>
      <w:r w:rsidRPr="00AB6E39">
        <w:rPr>
          <w:rStyle w:val="afff2"/>
          <w:rFonts w:eastAsiaTheme="majorEastAsia"/>
          <w:color w:val="auto"/>
          <w:szCs w:val="28"/>
        </w:rPr>
        <w:t xml:space="preserve"> и прогнози</w:t>
      </w:r>
      <w:r w:rsidR="0047031A">
        <w:rPr>
          <w:rStyle w:val="afff2"/>
          <w:rFonts w:eastAsiaTheme="majorEastAsia"/>
          <w:color w:val="auto"/>
          <w:szCs w:val="28"/>
        </w:rPr>
        <w:t>-</w:t>
      </w:r>
      <w:r w:rsidR="0047031A">
        <w:rPr>
          <w:rStyle w:val="afff2"/>
          <w:rFonts w:eastAsiaTheme="majorEastAsia"/>
          <w:color w:val="auto"/>
          <w:szCs w:val="28"/>
        </w:rPr>
        <w:br/>
      </w:r>
      <w:r w:rsidRPr="00AB6E39">
        <w:rPr>
          <w:rStyle w:val="afff2"/>
          <w:rFonts w:eastAsiaTheme="majorEastAsia"/>
          <w:color w:val="auto"/>
          <w:szCs w:val="28"/>
        </w:rPr>
        <w:t>руемыми изменениями цен (тарифов) на товары, услуги хозяйствующих субъектов, осуществляющих регулируемые виды деятельности в инфра</w:t>
      </w:r>
      <w:r w:rsidR="0047031A">
        <w:rPr>
          <w:rStyle w:val="afff2"/>
          <w:rFonts w:eastAsiaTheme="majorEastAsia"/>
          <w:color w:val="auto"/>
          <w:szCs w:val="28"/>
        </w:rPr>
        <w:t>-</w:t>
      </w:r>
      <w:r w:rsidR="0047031A">
        <w:rPr>
          <w:rStyle w:val="afff2"/>
          <w:rFonts w:eastAsiaTheme="majorEastAsia"/>
          <w:color w:val="auto"/>
          <w:szCs w:val="28"/>
        </w:rPr>
        <w:br/>
      </w:r>
      <w:r w:rsidRPr="00AB6E39">
        <w:rPr>
          <w:rStyle w:val="afff2"/>
          <w:rFonts w:eastAsiaTheme="majorEastAsia"/>
          <w:color w:val="auto"/>
          <w:szCs w:val="28"/>
        </w:rPr>
        <w:t>структурном секторе, на 2027 год и на плановый период 2028 и 2029 годов, разработанными Министерством экономического развития Российской Федерации</w:t>
      </w:r>
      <w:r w:rsidRPr="00AB6E39">
        <w:rPr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Разработка прогноза произведена с учетом итогов социально-экономического развития города за 2024 – 2025 годы и </w:t>
      </w:r>
      <w:r w:rsidRPr="00AB6E39">
        <w:rPr>
          <w:szCs w:val="28"/>
          <w:lang w:val="en-US"/>
        </w:rPr>
        <w:t>I</w:t>
      </w:r>
      <w:r w:rsidRPr="00AB6E39">
        <w:rPr>
          <w:szCs w:val="28"/>
        </w:rPr>
        <w:t xml:space="preserve"> полугодие 2026 года, </w:t>
      </w:r>
      <w:r w:rsidRPr="00AB6E39">
        <w:rPr>
          <w:szCs w:val="28"/>
        </w:rPr>
        <w:br/>
        <w:t xml:space="preserve">а также информации, поступившей от </w:t>
      </w:r>
      <w:r w:rsidRPr="00AB6E39">
        <w:rPr>
          <w:spacing w:val="-4"/>
          <w:szCs w:val="28"/>
        </w:rPr>
        <w:t>организаций города, органов государ</w:t>
      </w:r>
      <w:r w:rsidR="0047031A">
        <w:rPr>
          <w:spacing w:val="-4"/>
          <w:szCs w:val="28"/>
        </w:rPr>
        <w:t>-</w:t>
      </w:r>
      <w:r w:rsidRPr="00AB6E39">
        <w:rPr>
          <w:spacing w:val="-4"/>
          <w:szCs w:val="28"/>
        </w:rPr>
        <w:t>ственной</w:t>
      </w:r>
      <w:r w:rsidRPr="00AB6E39">
        <w:rPr>
          <w:szCs w:val="28"/>
        </w:rPr>
        <w:t xml:space="preserve"> власти, структурных подразделений Администрации города, муниципальных казенных учреждений, в двух вариантах: консервативном </w:t>
      </w:r>
      <w:r w:rsidRPr="00AB6E39">
        <w:rPr>
          <w:szCs w:val="28"/>
        </w:rPr>
        <w:br/>
        <w:t xml:space="preserve">и базовом. </w:t>
      </w:r>
    </w:p>
    <w:p w:rsidR="00BF0709" w:rsidRPr="00AB6E39" w:rsidRDefault="00BF0709" w:rsidP="00474DCF">
      <w:pPr>
        <w:ind w:firstLine="709"/>
        <w:jc w:val="both"/>
        <w:rPr>
          <w:bCs/>
          <w:spacing w:val="1"/>
          <w:szCs w:val="28"/>
        </w:rPr>
      </w:pPr>
      <w:r w:rsidRPr="00AB6E39">
        <w:rPr>
          <w:szCs w:val="28"/>
        </w:rPr>
        <w:t xml:space="preserve">Варианты прогноза отличаются оценками основных макроэкономических факторов и тенденций, при этом оба варианта учитывают </w:t>
      </w:r>
      <w:r w:rsidRPr="00AB6E39">
        <w:rPr>
          <w:bCs/>
          <w:spacing w:val="1"/>
          <w:szCs w:val="28"/>
        </w:rPr>
        <w:t xml:space="preserve">масштабные вызовы, обусловленные современными геополитическими условиями, </w:t>
      </w:r>
      <w:r w:rsidRPr="00AB6E39">
        <w:rPr>
          <w:szCs w:val="28"/>
        </w:rPr>
        <w:t xml:space="preserve">процессами </w:t>
      </w:r>
      <w:r w:rsidRPr="00AB6E39">
        <w:rPr>
          <w:bCs/>
          <w:szCs w:val="28"/>
        </w:rPr>
        <w:t xml:space="preserve">формирования новых </w:t>
      </w:r>
      <w:r w:rsidRPr="00AB6E39">
        <w:rPr>
          <w:szCs w:val="28"/>
        </w:rPr>
        <w:t>производственно-логистических цепочек, импортозаме</w:t>
      </w:r>
      <w:r w:rsidR="002A3552" w:rsidRPr="00AB6E39">
        <w:rPr>
          <w:szCs w:val="28"/>
        </w:rPr>
        <w:t>-</w:t>
      </w:r>
      <w:r w:rsidRPr="00AB6E39">
        <w:rPr>
          <w:szCs w:val="28"/>
        </w:rPr>
        <w:t>щения, трансформации рынков</w:t>
      </w:r>
      <w:r w:rsidRPr="00AB6E39">
        <w:rPr>
          <w:bCs/>
          <w:spacing w:val="1"/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Базовый вариант описывает наиболее вероятный сценарий развития, который основан на предпосылке замедления темпов экономического роста </w:t>
      </w:r>
      <w:r w:rsidRPr="00AB6E39">
        <w:rPr>
          <w:szCs w:val="28"/>
        </w:rPr>
        <w:br/>
        <w:t>и реальных доходов населения в условиях снижения внутреннего потреби</w:t>
      </w:r>
      <w:r w:rsidR="0047031A">
        <w:rPr>
          <w:szCs w:val="28"/>
        </w:rPr>
        <w:t>-</w:t>
      </w:r>
      <w:r w:rsidRPr="00AB6E39">
        <w:rPr>
          <w:szCs w:val="28"/>
        </w:rPr>
        <w:t xml:space="preserve">тельского и инвестиционного спроса на фоне сохранения жесткой денежно-кредитной политики.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Консервативный сценарий основан на предпосылках об ухудшении внешнеэкономических условий и, как следствие, большей волатильности </w:t>
      </w:r>
      <w:r w:rsidRPr="00AB6E39">
        <w:rPr>
          <w:szCs w:val="28"/>
        </w:rPr>
        <w:br/>
        <w:t xml:space="preserve">и меньшей предсказуемости, и, соответственно, более низкой деловой </w:t>
      </w:r>
      <w:r w:rsidRPr="00AB6E39">
        <w:rPr>
          <w:szCs w:val="28"/>
        </w:rPr>
        <w:br/>
        <w:t>и инвестиционной активности, более умеренных темпах роста доходов населения и потребления.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Темпы роста основных показателей консервативного и базового вариантов прогноза за среднесрочный период к уровню 2026 года соответственно: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численность постоянного нас</w:t>
      </w:r>
      <w:r w:rsidR="002A3552" w:rsidRPr="00AB6E39">
        <w:rPr>
          <w:szCs w:val="28"/>
        </w:rPr>
        <w:t>еления (на конец года) – 103,6%/</w:t>
      </w:r>
      <w:r w:rsidRPr="00AB6E39">
        <w:rPr>
          <w:szCs w:val="28"/>
        </w:rPr>
        <w:t>104,6%;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индекс потребительских цен (среднегодовой) – 112,5</w:t>
      </w:r>
      <w:r w:rsidR="002A3552" w:rsidRPr="00AB6E39">
        <w:rPr>
          <w:szCs w:val="28"/>
        </w:rPr>
        <w:t>%/</w:t>
      </w:r>
      <w:r w:rsidRPr="00AB6E39">
        <w:rPr>
          <w:szCs w:val="28"/>
        </w:rPr>
        <w:t>112,5%;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среднедушевые ден</w:t>
      </w:r>
      <w:r w:rsidR="002A3552" w:rsidRPr="00AB6E39">
        <w:rPr>
          <w:szCs w:val="28"/>
        </w:rPr>
        <w:t>ежные доходы населения – 115,6%/</w:t>
      </w:r>
      <w:r w:rsidRPr="00AB6E39">
        <w:rPr>
          <w:szCs w:val="28"/>
        </w:rPr>
        <w:t>118,4%;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реальные денежные доходы населения (индекс роста реального средне</w:t>
      </w:r>
      <w:r w:rsidR="0047031A">
        <w:rPr>
          <w:szCs w:val="28"/>
        </w:rPr>
        <w:t>-</w:t>
      </w:r>
      <w:r w:rsidRPr="00AB6E39">
        <w:rPr>
          <w:szCs w:val="28"/>
        </w:rPr>
        <w:t>душевого денежно</w:t>
      </w:r>
      <w:r w:rsidR="002A3552" w:rsidRPr="00AB6E39">
        <w:rPr>
          <w:szCs w:val="28"/>
        </w:rPr>
        <w:t>го дохода населения) – 102,7%/</w:t>
      </w:r>
      <w:r w:rsidRPr="00AB6E39">
        <w:rPr>
          <w:szCs w:val="28"/>
        </w:rPr>
        <w:t>105,2%;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lastRenderedPageBreak/>
        <w:t xml:space="preserve">- среднегодовая численность занятых в экономике на территории города – </w:t>
      </w:r>
      <w:r w:rsidR="004E64CF" w:rsidRPr="00AB6E39">
        <w:rPr>
          <w:szCs w:val="28"/>
        </w:rPr>
        <w:t>101,7%/</w:t>
      </w:r>
      <w:r w:rsidRPr="00AB6E39">
        <w:rPr>
          <w:szCs w:val="28"/>
        </w:rPr>
        <w:t>102,5%, в том ч</w:t>
      </w:r>
      <w:r w:rsidR="002A3552" w:rsidRPr="00AB6E39">
        <w:rPr>
          <w:szCs w:val="28"/>
        </w:rPr>
        <w:t>исле в малом бизнесе – 103,4%/</w:t>
      </w:r>
      <w:r w:rsidRPr="00AB6E39">
        <w:rPr>
          <w:szCs w:val="28"/>
        </w:rPr>
        <w:t>104,8%;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индекс промышленного производства по крупным и средним организациям – 103,</w:t>
      </w:r>
      <w:r w:rsidR="00C93A4F" w:rsidRPr="00AB6E39">
        <w:rPr>
          <w:szCs w:val="28"/>
        </w:rPr>
        <w:t>7</w:t>
      </w:r>
      <w:r w:rsidR="002A3552" w:rsidRPr="00AB6E39">
        <w:rPr>
          <w:szCs w:val="28"/>
        </w:rPr>
        <w:t>%/</w:t>
      </w:r>
      <w:r w:rsidRPr="00AB6E39">
        <w:rPr>
          <w:szCs w:val="28"/>
        </w:rPr>
        <w:t>10</w:t>
      </w:r>
      <w:r w:rsidR="00C93A4F" w:rsidRPr="00AB6E39">
        <w:rPr>
          <w:szCs w:val="28"/>
        </w:rPr>
        <w:t>4</w:t>
      </w:r>
      <w:r w:rsidRPr="00AB6E39">
        <w:rPr>
          <w:szCs w:val="28"/>
        </w:rPr>
        <w:t>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оборот (товаров, работ, услуг) субъектов малого предпринимательства </w:t>
      </w:r>
      <w:r w:rsidRPr="00AB6E39">
        <w:rPr>
          <w:szCs w:val="28"/>
        </w:rPr>
        <w:br/>
        <w:t xml:space="preserve">в сопоставимых ценах – </w:t>
      </w:r>
      <w:r w:rsidR="002A3552" w:rsidRPr="00AB6E39">
        <w:rPr>
          <w:szCs w:val="28"/>
        </w:rPr>
        <w:t>103,6%/</w:t>
      </w:r>
      <w:r w:rsidRPr="00AB6E39">
        <w:rPr>
          <w:szCs w:val="28"/>
        </w:rPr>
        <w:t>105,9%;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оборот розничной торговли в сопоставимых ценах по крупным </w:t>
      </w:r>
      <w:r w:rsidRPr="00AB6E39">
        <w:rPr>
          <w:szCs w:val="28"/>
        </w:rPr>
        <w:br/>
        <w:t xml:space="preserve">и </w:t>
      </w:r>
      <w:r w:rsidR="002A3552" w:rsidRPr="00AB6E39">
        <w:rPr>
          <w:szCs w:val="28"/>
        </w:rPr>
        <w:t>средним организациям – 105,9%/</w:t>
      </w:r>
      <w:r w:rsidRPr="00AB6E39">
        <w:rPr>
          <w:szCs w:val="28"/>
        </w:rPr>
        <w:t>107,8%;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объем выполненных работ по виду экономической деятельности «Строительство» в сопоставимых ценах по крупным и средним организациям – 10</w:t>
      </w:r>
      <w:r w:rsidR="002A3552" w:rsidRPr="00AB6E39">
        <w:rPr>
          <w:szCs w:val="28"/>
        </w:rPr>
        <w:t>2,8%/</w:t>
      </w:r>
      <w:r w:rsidRPr="00AB6E39">
        <w:rPr>
          <w:szCs w:val="28"/>
        </w:rPr>
        <w:t>106,1%;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инвестиции в основной капитал в сопоставимых ценах по крупным </w:t>
      </w:r>
      <w:r w:rsidRPr="00AB6E39">
        <w:rPr>
          <w:szCs w:val="28"/>
        </w:rPr>
        <w:br/>
        <w:t xml:space="preserve">и </w:t>
      </w:r>
      <w:r w:rsidR="002A3552" w:rsidRPr="00AB6E39">
        <w:rPr>
          <w:szCs w:val="28"/>
        </w:rPr>
        <w:t>средним организациям – 104,6%/</w:t>
      </w:r>
      <w:r w:rsidRPr="00AB6E39">
        <w:rPr>
          <w:szCs w:val="28"/>
        </w:rPr>
        <w:t xml:space="preserve">106,5%;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фонд заработной платы по крупным и </w:t>
      </w:r>
      <w:r w:rsidR="002A3552" w:rsidRPr="00AB6E39">
        <w:rPr>
          <w:szCs w:val="28"/>
        </w:rPr>
        <w:t xml:space="preserve">средним организациям – 119,3%/ </w:t>
      </w:r>
      <w:r w:rsidRPr="00AB6E39">
        <w:rPr>
          <w:szCs w:val="28"/>
        </w:rPr>
        <w:t>120,4%.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В среднесрочном периоде не потеряют актуальность следующие факторы, </w:t>
      </w:r>
      <w:r w:rsidRPr="00AB6E39">
        <w:rPr>
          <w:spacing w:val="-4"/>
          <w:szCs w:val="28"/>
        </w:rPr>
        <w:t>сдерживающие социально-экономическое развитие города</w:t>
      </w:r>
      <w:r w:rsidRPr="00AB6E39">
        <w:rPr>
          <w:rFonts w:eastAsia="Calibri"/>
          <w:szCs w:val="28"/>
        </w:rPr>
        <w:t xml:space="preserve">: высокий уровень износа объектов коммунальной инфраструктуры; низкая </w:t>
      </w:r>
      <w:r w:rsidRPr="00AB6E39">
        <w:rPr>
          <w:rFonts w:eastAsia="Arial"/>
          <w:szCs w:val="28"/>
        </w:rPr>
        <w:t xml:space="preserve">обеспеченность населения </w:t>
      </w:r>
      <w:r w:rsidRPr="00AB6E39">
        <w:rPr>
          <w:rFonts w:eastAsia="Calibri"/>
          <w:szCs w:val="28"/>
        </w:rPr>
        <w:t>города рядом объектов соцкультбыта в новых микрорайонах; потребность строительства и реконструкции (модернизации) объектов инфраструктуры внешнего транспорта; в</w:t>
      </w:r>
      <w:r w:rsidRPr="00AB6E39">
        <w:rPr>
          <w:szCs w:val="28"/>
        </w:rPr>
        <w:t>ысокий уровень зависимости бюджетной обеспеченности от межбюджетных трансфертов.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Основные приоритеты социально-экономического развития на средне</w:t>
      </w:r>
      <w:r w:rsidR="0047031A">
        <w:rPr>
          <w:szCs w:val="28"/>
        </w:rPr>
        <w:t>-</w:t>
      </w:r>
      <w:r w:rsidRPr="00AB6E39">
        <w:rPr>
          <w:szCs w:val="28"/>
        </w:rPr>
        <w:t xml:space="preserve">срочный период: 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pacing w:val="-4"/>
          <w:szCs w:val="28"/>
        </w:rPr>
        <w:t>1) достижение целей, определенных указами Президента Российской Федерации, стратегиями социально-экономического развития Ханты-Мансийского автономного округа – Югры, муниципального образования</w:t>
      </w:r>
      <w:r w:rsidRPr="00AB6E39">
        <w:rPr>
          <w:rFonts w:eastAsia="Calibri"/>
          <w:szCs w:val="28"/>
        </w:rPr>
        <w:t xml:space="preserve"> городской округ Сургут Ханты-Мансийского автономного округа – Югры на период до 2036 года с целевыми ориентирами до 2050 года; 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2) повышение </w:t>
      </w:r>
      <w:r w:rsidRPr="00AB6E39">
        <w:rPr>
          <w:szCs w:val="28"/>
        </w:rPr>
        <w:t>вовлеченности граждан в</w:t>
      </w:r>
      <w:r w:rsidRPr="00AB6E39">
        <w:rPr>
          <w:spacing w:val="-11"/>
          <w:szCs w:val="28"/>
        </w:rPr>
        <w:t xml:space="preserve"> </w:t>
      </w:r>
      <w:r w:rsidRPr="00AB6E39">
        <w:rPr>
          <w:szCs w:val="28"/>
        </w:rPr>
        <w:t>вопросы развития</w:t>
      </w:r>
      <w:r w:rsidRPr="00AB6E39">
        <w:rPr>
          <w:spacing w:val="-6"/>
          <w:szCs w:val="28"/>
        </w:rPr>
        <w:t xml:space="preserve"> </w:t>
      </w:r>
      <w:r w:rsidRPr="00AB6E39">
        <w:rPr>
          <w:szCs w:val="28"/>
        </w:rPr>
        <w:t>города в целях усиления его привлекательности и предотвращения миграционного оттока молодежи</w:t>
      </w:r>
      <w:r w:rsidRPr="00AB6E39">
        <w:rPr>
          <w:rFonts w:eastAsia="Calibri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3) реализация национальных проектов, в том числе муниципальной составляющей следующих из них: «Инфраструктура для жизни», «Эффективная и конкурентная экономика», «Молодежь и дети», «Семья»; 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4) реализация </w:t>
      </w:r>
      <w:r w:rsidRPr="00AB6E39">
        <w:rPr>
          <w:rFonts w:eastAsia="Calibri"/>
          <w:spacing w:val="-6"/>
          <w:szCs w:val="28"/>
        </w:rPr>
        <w:t xml:space="preserve">мероприятий муниципальных и </w:t>
      </w:r>
      <w:r w:rsidRPr="00AB6E39">
        <w:rPr>
          <w:rFonts w:eastAsia="Calibri"/>
          <w:szCs w:val="28"/>
        </w:rPr>
        <w:t>государственных программ Ханты-Мансийского автономного округа – Югры;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5) улучшение инвестиционного климата;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6) сохранение стабильной ситуации на рынке труда;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7) эффективность использования бюджетных средств;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8) повышение качества предоставления государственных и муници</w:t>
      </w:r>
      <w:r w:rsidR="002A3552" w:rsidRPr="00AB6E39">
        <w:rPr>
          <w:rFonts w:eastAsia="Calibri"/>
          <w:szCs w:val="28"/>
        </w:rPr>
        <w:t>-</w:t>
      </w:r>
      <w:r w:rsidRPr="00AB6E39">
        <w:rPr>
          <w:rFonts w:eastAsia="Calibri"/>
          <w:szCs w:val="28"/>
        </w:rPr>
        <w:t>пальных услуг населению, в том числе за счет строительства и реконструкции объектов социальной сферы;</w:t>
      </w:r>
    </w:p>
    <w:p w:rsidR="00BF0709" w:rsidRPr="00AB6E39" w:rsidRDefault="00BF0709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9) реализация крупных инфраструктурных проектов.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bCs/>
          <w:szCs w:val="28"/>
        </w:rPr>
        <w:lastRenderedPageBreak/>
        <w:t>Кроме того, дополнительные преимущества и возможности городу предо</w:t>
      </w:r>
      <w:r w:rsidR="0047031A">
        <w:rPr>
          <w:bCs/>
          <w:szCs w:val="28"/>
        </w:rPr>
        <w:t>-</w:t>
      </w:r>
      <w:r w:rsidRPr="00AB6E39">
        <w:rPr>
          <w:bCs/>
          <w:szCs w:val="28"/>
        </w:rPr>
        <w:t>ставит включение его в перечень опорных населенных пунктов Российской Федерации, как ядра городской агломерации. В соответствии со с</w:t>
      </w:r>
      <w:r w:rsidRPr="00AB6E39">
        <w:rPr>
          <w:rStyle w:val="aff7"/>
          <w:rFonts w:eastAsia="Arial"/>
          <w:b w:val="0"/>
          <w:szCs w:val="28"/>
          <w:shd w:val="clear" w:color="auto" w:fill="FFFFFF"/>
        </w:rPr>
        <w:t xml:space="preserve">тратегией пространственного развития Российской Федерации на период до 2030 года </w:t>
      </w:r>
      <w:r w:rsidR="002A3552" w:rsidRPr="00AB6E39">
        <w:rPr>
          <w:rStyle w:val="aff7"/>
          <w:rFonts w:eastAsia="Arial"/>
          <w:b w:val="0"/>
          <w:szCs w:val="28"/>
          <w:shd w:val="clear" w:color="auto" w:fill="FFFFFF"/>
        </w:rPr>
        <w:br/>
      </w:r>
      <w:r w:rsidRPr="00AB6E39">
        <w:rPr>
          <w:rStyle w:val="aff7"/>
          <w:rFonts w:eastAsia="Arial"/>
          <w:b w:val="0"/>
          <w:szCs w:val="28"/>
          <w:shd w:val="clear" w:color="auto" w:fill="FFFFFF"/>
        </w:rPr>
        <w:t>с прогнозом до 2036 года</w:t>
      </w:r>
      <w:r w:rsidRPr="00AB6E39">
        <w:rPr>
          <w:szCs w:val="28"/>
          <w:shd w:val="clear" w:color="auto" w:fill="FFFFFF"/>
        </w:rPr>
        <w:t xml:space="preserve"> о</w:t>
      </w:r>
      <w:r w:rsidRPr="00AB6E39">
        <w:rPr>
          <w:szCs w:val="28"/>
        </w:rPr>
        <w:t>сновными задачами для данных опорных населенных пунктов определены: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повышение эффективности экономики за счет концентрации </w:t>
      </w:r>
      <w:r w:rsidR="0047031A">
        <w:rPr>
          <w:szCs w:val="28"/>
        </w:rPr>
        <w:br/>
      </w:r>
      <w:r w:rsidRPr="00AB6E39">
        <w:rPr>
          <w:szCs w:val="28"/>
        </w:rPr>
        <w:t xml:space="preserve">(уплотнения) экономической деятельности и развития агломерационных </w:t>
      </w:r>
      <w:r w:rsidR="0047031A">
        <w:rPr>
          <w:szCs w:val="28"/>
        </w:rPr>
        <w:br/>
      </w:r>
      <w:r w:rsidRPr="00AB6E39">
        <w:rPr>
          <w:szCs w:val="28"/>
        </w:rPr>
        <w:t>и межрегиональных экономических связей;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обеспечение научно-технологического и инновационного развития;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обеспечение транспортной и социальной инфраструктурой инвестици</w:t>
      </w:r>
      <w:r w:rsidR="0047031A">
        <w:rPr>
          <w:szCs w:val="28"/>
        </w:rPr>
        <w:t>-</w:t>
      </w:r>
      <w:r w:rsidRPr="00AB6E39">
        <w:rPr>
          <w:szCs w:val="28"/>
        </w:rPr>
        <w:t>онных проектов;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создание условий для активного жилищного строительства;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повышение надежности электроснабжения потребителей, в том числе </w:t>
      </w:r>
      <w:r w:rsidRPr="00AB6E39">
        <w:rPr>
          <w:szCs w:val="28"/>
        </w:rPr>
        <w:br/>
        <w:t>с применением инфраструктурных инструментов развития территорий, направ</w:t>
      </w:r>
      <w:r w:rsidR="0047031A">
        <w:rPr>
          <w:szCs w:val="28"/>
        </w:rPr>
        <w:t>-</w:t>
      </w:r>
      <w:r w:rsidRPr="00AB6E39">
        <w:rPr>
          <w:szCs w:val="28"/>
        </w:rPr>
        <w:t>ленных на вовлечение в экономический оборот территорий, на которых ранее размещались промышленные предприятия, с учетом исторически сложившейся экономической специализации.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jc w:val="right"/>
        <w:rPr>
          <w:szCs w:val="28"/>
        </w:rPr>
      </w:pPr>
      <w:r w:rsidRPr="00AB6E39">
        <w:rPr>
          <w:szCs w:val="28"/>
        </w:rPr>
        <w:t xml:space="preserve">Таблица </w:t>
      </w:r>
      <w:r w:rsidR="005B2D73" w:rsidRPr="00AB6E39">
        <w:rPr>
          <w:szCs w:val="28"/>
        </w:rPr>
        <w:t>2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rPr>
          <w:szCs w:val="28"/>
        </w:rPr>
      </w:pPr>
    </w:p>
    <w:p w:rsidR="00BF0709" w:rsidRPr="00AB6E39" w:rsidRDefault="00BF0709" w:rsidP="00474DCF">
      <w:pPr>
        <w:jc w:val="center"/>
        <w:rPr>
          <w:szCs w:val="28"/>
        </w:rPr>
      </w:pPr>
      <w:r w:rsidRPr="00AB6E39">
        <w:rPr>
          <w:szCs w:val="28"/>
        </w:rPr>
        <w:t>Матрица оценки рисков на среднесрочный период</w:t>
      </w:r>
    </w:p>
    <w:p w:rsidR="00BF0709" w:rsidRPr="0047031A" w:rsidRDefault="00BF0709" w:rsidP="00474DCF">
      <w:pPr>
        <w:jc w:val="center"/>
        <w:rPr>
          <w:sz w:val="2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75"/>
        <w:gridCol w:w="475"/>
        <w:gridCol w:w="2765"/>
        <w:gridCol w:w="2934"/>
        <w:gridCol w:w="2973"/>
        <w:gridCol w:w="6"/>
      </w:tblGrid>
      <w:tr w:rsidR="00BF0709" w:rsidRPr="00AB6E39" w:rsidTr="00C047A6">
        <w:trPr>
          <w:cantSplit/>
          <w:trHeight w:val="214"/>
        </w:trPr>
        <w:tc>
          <w:tcPr>
            <w:tcW w:w="481" w:type="pct"/>
            <w:gridSpan w:val="2"/>
            <w:vMerge w:val="restar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9" w:type="pct"/>
            <w:gridSpan w:val="4"/>
          </w:tcPr>
          <w:p w:rsidR="00BF0709" w:rsidRPr="00AB6E39" w:rsidRDefault="00BF0709" w:rsidP="00474DCF">
            <w:pPr>
              <w:shd w:val="clear" w:color="auto" w:fill="FFFFFF"/>
              <w:jc w:val="center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sz w:val="22"/>
                <w:szCs w:val="22"/>
              </w:rPr>
              <w:t>Степень воздействия или последствия</w:t>
            </w:r>
          </w:p>
        </w:tc>
      </w:tr>
      <w:tr w:rsidR="00BF0709" w:rsidRPr="00AB6E39" w:rsidTr="00C047A6">
        <w:trPr>
          <w:gridAfter w:val="1"/>
          <w:wAfter w:w="6" w:type="pct"/>
          <w:cantSplit/>
          <w:trHeight w:val="259"/>
        </w:trPr>
        <w:tc>
          <w:tcPr>
            <w:tcW w:w="481" w:type="pct"/>
            <w:gridSpan w:val="2"/>
            <w:vMerge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pc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незначительное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умеренное</w:t>
            </w:r>
          </w:p>
        </w:tc>
        <w:tc>
          <w:tcPr>
            <w:tcW w:w="1547" w:type="pc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значительное</w:t>
            </w:r>
          </w:p>
        </w:tc>
      </w:tr>
      <w:tr w:rsidR="00BF0709" w:rsidRPr="00AB6E39" w:rsidTr="002B7304">
        <w:trPr>
          <w:gridAfter w:val="1"/>
          <w:wAfter w:w="6" w:type="pct"/>
          <w:cantSplit/>
        </w:trPr>
        <w:tc>
          <w:tcPr>
            <w:tcW w:w="240" w:type="pct"/>
            <w:vMerge w:val="restart"/>
            <w:textDirection w:val="btLr"/>
          </w:tcPr>
          <w:p w:rsidR="00BF0709" w:rsidRPr="00AB6E39" w:rsidRDefault="00BF0709" w:rsidP="002B73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Вероятность возникновения</w:t>
            </w:r>
          </w:p>
        </w:tc>
        <w:tc>
          <w:tcPr>
            <w:tcW w:w="241" w:type="pct"/>
            <w:textDirection w:val="btLr"/>
          </w:tcPr>
          <w:p w:rsidR="00BF0709" w:rsidRPr="00AB6E39" w:rsidRDefault="00BF0709" w:rsidP="002B73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низкая</w:t>
            </w:r>
          </w:p>
        </w:tc>
        <w:tc>
          <w:tcPr>
            <w:tcW w:w="1439" w:type="pct"/>
          </w:tcPr>
          <w:p w:rsidR="002A3552" w:rsidRPr="00AB6E39" w:rsidRDefault="00BF0709" w:rsidP="002A3552">
            <w:pPr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Социальная напряженность в условиях усиления неравенства, снижения качества </w:t>
            </w:r>
          </w:p>
          <w:p w:rsidR="00BF0709" w:rsidRPr="00AB6E39" w:rsidRDefault="00BF0709" w:rsidP="002A3552">
            <w:pPr>
              <w:rPr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>и доступности социально значимых услуг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Структурный дисбаланс </w:t>
            </w:r>
          </w:p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на рынке труда, </w:t>
            </w:r>
            <w:r w:rsidRPr="00AB6E39">
              <w:rPr>
                <w:sz w:val="22"/>
                <w:szCs w:val="22"/>
                <w:shd w:val="clear" w:color="auto" w:fill="FFFFFF"/>
              </w:rPr>
              <w:t xml:space="preserve">в первую очередь, профессионально-квалификационный </w:t>
            </w:r>
          </w:p>
        </w:tc>
        <w:tc>
          <w:tcPr>
            <w:tcW w:w="1547" w:type="pct"/>
          </w:tcPr>
          <w:p w:rsidR="001520D2" w:rsidRPr="00AB6E39" w:rsidRDefault="00BF0709" w:rsidP="00474DC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Эскалация геополитических конфликтов, обострение международных противоречий, повышающих риски для транспортной </w:t>
            </w:r>
          </w:p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и энергетической инфраструктуры, сдерживающих инвестиционную активность </w:t>
            </w:r>
          </w:p>
        </w:tc>
      </w:tr>
      <w:tr w:rsidR="00BF0709" w:rsidRPr="00AB6E39" w:rsidTr="002B7304">
        <w:trPr>
          <w:gridAfter w:val="1"/>
          <w:wAfter w:w="6" w:type="pct"/>
          <w:cantSplit/>
        </w:trPr>
        <w:tc>
          <w:tcPr>
            <w:tcW w:w="240" w:type="pct"/>
            <w:vMerge/>
            <w:textDirection w:val="btLr"/>
          </w:tcPr>
          <w:p w:rsidR="00BF0709" w:rsidRPr="00AB6E39" w:rsidRDefault="00BF0709" w:rsidP="002B7304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41" w:type="pct"/>
            <w:textDirection w:val="btLr"/>
          </w:tcPr>
          <w:p w:rsidR="00BF0709" w:rsidRPr="00AB6E39" w:rsidRDefault="00BF0709" w:rsidP="002B73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средняя</w:t>
            </w:r>
          </w:p>
        </w:tc>
        <w:tc>
          <w:tcPr>
            <w:tcW w:w="1439" w:type="pct"/>
          </w:tcPr>
          <w:p w:rsidR="00BF0709" w:rsidRPr="00AB6E39" w:rsidRDefault="00BF0709" w:rsidP="00474DCF">
            <w:pPr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Рост склонности населения к сбережениям, что в сочетании с рисками ухудшения динамики доходов населения может сдерживать потребительскую активность населения </w:t>
            </w:r>
          </w:p>
          <w:p w:rsidR="00BF0709" w:rsidRPr="00AB6E39" w:rsidRDefault="00BF0709" w:rsidP="00474DCF">
            <w:pPr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и экономический рост </w:t>
            </w:r>
          </w:p>
          <w:p w:rsidR="00BF0709" w:rsidRPr="00AB6E39" w:rsidRDefault="00BF0709" w:rsidP="002A3552">
            <w:pPr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в целом 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Ограничения </w:t>
            </w:r>
          </w:p>
          <w:p w:rsidR="00BF0709" w:rsidRPr="00AB6E39" w:rsidRDefault="00BF0709" w:rsidP="00474DC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в финансировании приоритетных программ </w:t>
            </w:r>
          </w:p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>и проектов в условиях н</w:t>
            </w:r>
            <w:r w:rsidRPr="00AB6E39">
              <w:rPr>
                <w:color w:val="000000"/>
                <w:sz w:val="22"/>
                <w:szCs w:val="22"/>
              </w:rPr>
              <w:t xml:space="preserve">есбалансированности </w:t>
            </w:r>
          </w:p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и дефицита бюджета </w:t>
            </w:r>
          </w:p>
        </w:tc>
        <w:tc>
          <w:tcPr>
            <w:tcW w:w="1547" w:type="pct"/>
          </w:tcPr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Ужесточение режима санкций, усиление санкционного давления через вторичные санкции, ограничивающее доступ </w:t>
            </w:r>
          </w:p>
          <w:p w:rsidR="002A3552" w:rsidRPr="00AB6E39" w:rsidRDefault="00BF0709" w:rsidP="002A3552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к некоторым технологиям, финансовым и товарным рынкам, негативно влияющее на логистику, </w:t>
            </w:r>
          </w:p>
          <w:p w:rsidR="00BF0709" w:rsidRPr="00AB6E39" w:rsidRDefault="00BF0709" w:rsidP="002A3552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на развитие отдельных отраслей и способность экономики адаптироваться</w:t>
            </w:r>
          </w:p>
        </w:tc>
      </w:tr>
      <w:tr w:rsidR="00BF0709" w:rsidRPr="00AB6E39" w:rsidTr="00C047A6">
        <w:trPr>
          <w:gridAfter w:val="1"/>
          <w:wAfter w:w="6" w:type="pct"/>
          <w:cantSplit/>
          <w:trHeight w:val="1697"/>
        </w:trPr>
        <w:tc>
          <w:tcPr>
            <w:tcW w:w="240" w:type="pct"/>
            <w:vMerge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41" w:type="pct"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высокая</w:t>
            </w:r>
          </w:p>
        </w:tc>
        <w:tc>
          <w:tcPr>
            <w:tcW w:w="1439" w:type="pct"/>
          </w:tcPr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rStyle w:val="aff7"/>
                <w:b w:val="0"/>
                <w:sz w:val="22"/>
                <w:szCs w:val="22"/>
              </w:rPr>
              <w:t>Технологические ограничения, обусловленные</w:t>
            </w:r>
            <w:r w:rsidRPr="00AB6E39">
              <w:rPr>
                <w:rStyle w:val="aff7"/>
                <w:sz w:val="22"/>
                <w:szCs w:val="22"/>
              </w:rPr>
              <w:t xml:space="preserve"> </w:t>
            </w:r>
            <w:r w:rsidRPr="00AB6E39">
              <w:rPr>
                <w:color w:val="000000"/>
                <w:sz w:val="22"/>
                <w:szCs w:val="22"/>
              </w:rPr>
              <w:t>сложностями с импортом высокотехнологичного оборудования и программного обеспечения и определяющие сужение возможностей для создания продуктов в критически важных областях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Избыточное охлаждение внутреннего спроса, инвестиционной активности, ухудшение финансовых результатов деятельности предприятий в условиях длительного сохранения достаточно же</w:t>
            </w:r>
            <w:r w:rsidRPr="00AB6E39">
              <w:rPr>
                <w:rStyle w:val="aff7"/>
                <w:b w:val="0"/>
                <w:sz w:val="22"/>
                <w:szCs w:val="22"/>
              </w:rPr>
              <w:t>сткой денежно-кредитной политики, в первую очередь,</w:t>
            </w:r>
            <w:r w:rsidRPr="00AB6E39">
              <w:rPr>
                <w:sz w:val="22"/>
                <w:szCs w:val="22"/>
              </w:rPr>
              <w:t xml:space="preserve"> высокой ключевой ставки </w:t>
            </w:r>
          </w:p>
        </w:tc>
        <w:tc>
          <w:tcPr>
            <w:tcW w:w="1547" w:type="pct"/>
          </w:tcPr>
          <w:p w:rsidR="001520D2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Снижение спроса </w:t>
            </w:r>
          </w:p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на российские экспортные товары, в первую очередь сырьевые, волатильность цен на сырье в условиях замедления темпов роста мировой экономики определят отрицательную динамику объемов производства и доходов предприятий-экспортеров </w:t>
            </w:r>
          </w:p>
          <w:p w:rsidR="002A3552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и, соответственно, налоговых поступлений </w:t>
            </w:r>
          </w:p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>в бюджет</w:t>
            </w:r>
          </w:p>
        </w:tc>
      </w:tr>
    </w:tbl>
    <w:p w:rsidR="00BF0709" w:rsidRPr="00AB6E39" w:rsidRDefault="00BF0709" w:rsidP="00474DCF">
      <w:pPr>
        <w:jc w:val="center"/>
        <w:rPr>
          <w:sz w:val="20"/>
        </w:rPr>
      </w:pPr>
    </w:p>
    <w:p w:rsidR="00BF0709" w:rsidRPr="00292747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2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292747">
        <w:rPr>
          <w:szCs w:val="28"/>
        </w:rPr>
        <w:t xml:space="preserve">Отклонения значений показателей прогноза от значений показателей прогноза социально-экономического развития на 2026 год и на плановый </w:t>
      </w:r>
      <w:r w:rsidR="00292747">
        <w:rPr>
          <w:szCs w:val="28"/>
        </w:rPr>
        <w:br/>
      </w:r>
      <w:r w:rsidRPr="00292747">
        <w:rPr>
          <w:szCs w:val="28"/>
        </w:rPr>
        <w:t>период 2027 – 2028 годов обусловлены: корректировкой производст</w:t>
      </w:r>
      <w:r w:rsidR="002A4178">
        <w:rPr>
          <w:szCs w:val="28"/>
        </w:rPr>
        <w:t>-</w:t>
      </w:r>
      <w:r w:rsidR="002A4178">
        <w:rPr>
          <w:szCs w:val="28"/>
        </w:rPr>
        <w:br/>
      </w:r>
      <w:r w:rsidRPr="00292747">
        <w:rPr>
          <w:szCs w:val="28"/>
        </w:rPr>
        <w:t xml:space="preserve">венных программ предприятий, в том числе </w:t>
      </w:r>
      <w:r w:rsidRPr="00292747">
        <w:rPr>
          <w:bCs/>
          <w:szCs w:val="28"/>
        </w:rPr>
        <w:t xml:space="preserve">в условиях формирования новых </w:t>
      </w:r>
      <w:r w:rsidRPr="00292747">
        <w:rPr>
          <w:szCs w:val="28"/>
        </w:rPr>
        <w:t>производственно-логистических цепочек; корректировкой объемов бюджетных инвестиций, запланированных на развитие транспортной, инженерной, социальной инфраструктуры; корректировкой темпов роста значений основных макроэкономических показателей в соответствии со сценарными условиями функционирования экономики Российской Федерации и основными парамет</w:t>
      </w:r>
      <w:r w:rsidR="002A4178">
        <w:rPr>
          <w:szCs w:val="28"/>
        </w:rPr>
        <w:t>-</w:t>
      </w:r>
      <w:r w:rsidRPr="00292747">
        <w:rPr>
          <w:szCs w:val="28"/>
        </w:rPr>
        <w:t>рами прогноза социально-экономического развития Российской Федерации.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2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За основу при формировании проекта бюджета города на 2027 финан</w:t>
      </w:r>
      <w:r w:rsidR="002A4178">
        <w:rPr>
          <w:szCs w:val="28"/>
        </w:rPr>
        <w:t>-</w:t>
      </w:r>
      <w:r w:rsidR="002A4178">
        <w:rPr>
          <w:szCs w:val="28"/>
        </w:rPr>
        <w:br/>
      </w:r>
      <w:r w:rsidRPr="00AB6E39">
        <w:rPr>
          <w:szCs w:val="28"/>
        </w:rPr>
        <w:t>совый год и на плановый период 2028 – 2029 годов (далее – проект бюджета) предлагается принять базовый вариант прогноза.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2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Базовый вариант прогноза рекомендован для формирования проекта бюджета, так как он исходит из более благоприятных тенденций развития, обеспечивающих эффективную реализацию мер экономической политики, </w:t>
      </w:r>
      <w:r w:rsidRPr="00AB6E39">
        <w:rPr>
          <w:szCs w:val="28"/>
        </w:rPr>
        <w:br/>
      </w:r>
      <w:r w:rsidR="002A4178" w:rsidRPr="00AB6E39">
        <w:rPr>
          <w:szCs w:val="28"/>
        </w:rPr>
        <w:t>что,</w:t>
      </w:r>
      <w:r w:rsidR="002A4178">
        <w:rPr>
          <w:szCs w:val="28"/>
        </w:rPr>
        <w:t xml:space="preserve"> </w:t>
      </w:r>
      <w:r w:rsidRPr="00AB6E39">
        <w:rPr>
          <w:szCs w:val="28"/>
        </w:rPr>
        <w:t>в свою очередь, предоставляет возможность формирования сбалансиро</w:t>
      </w:r>
      <w:r w:rsidR="002A4178">
        <w:rPr>
          <w:szCs w:val="28"/>
        </w:rPr>
        <w:t>-</w:t>
      </w:r>
      <w:r w:rsidRPr="00AB6E39">
        <w:rPr>
          <w:szCs w:val="28"/>
        </w:rPr>
        <w:t>ванного бюджета, учитывающего выполнение всех социальных обязательств, реализацию национальных проектов, создание условий для устойчивого экономического роста.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Сценарии прогноза основаны на следующих предпосылках в разрезе сфер.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Население: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>1) положительный прирост численности постоянного населения города, обеспеченный как естественным, так и миграционным приростом, при этом вклад миграционного компонента в прирост численности населения будет уступать вкладу естественного;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szCs w:val="28"/>
        </w:rPr>
        <w:t xml:space="preserve">2) </w:t>
      </w:r>
      <w:r w:rsidRPr="00AB6E39">
        <w:rPr>
          <w:bCs/>
          <w:szCs w:val="28"/>
        </w:rPr>
        <w:t>сохранение коэффициента естественного прироста населения к концу среднесрочного периода на уровне 2026 года на фоне увеличения, как коэффи</w:t>
      </w:r>
      <w:r w:rsidR="002A4178">
        <w:rPr>
          <w:bCs/>
          <w:szCs w:val="28"/>
        </w:rPr>
        <w:t>-</w:t>
      </w:r>
      <w:r w:rsidRPr="00AB6E39">
        <w:rPr>
          <w:bCs/>
          <w:szCs w:val="28"/>
        </w:rPr>
        <w:t>циента общей рождаемости, так и смертности;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3) сохранение влияния на миграционные процессы, с одной стороны, изменений в миграционном законодательстве, с другой стороны, внутренних факторов, обуславливающих динамику потребности в трудовой миграции;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lastRenderedPageBreak/>
        <w:t xml:space="preserve">4) незначительный рост удельного веса численности населения </w:t>
      </w:r>
      <w:r w:rsidRPr="00AB6E39">
        <w:rPr>
          <w:bCs/>
          <w:szCs w:val="28"/>
        </w:rPr>
        <w:br/>
        <w:t xml:space="preserve">в трудоспособном возрасте </w:t>
      </w:r>
      <w:r w:rsidRPr="00AB6E39">
        <w:rPr>
          <w:szCs w:val="28"/>
        </w:rPr>
        <w:t>(в условиях сопоставимости его границ), обусловленный вступлением в трудоспособный возраст многочисленного поколения 2008 – 2016 годов рождения (правнуков «бэби бума»), а также высокой интенсивностью миграционных потоков в последние годы, обеспечи</w:t>
      </w:r>
      <w:r w:rsidR="002A4178">
        <w:rPr>
          <w:szCs w:val="28"/>
        </w:rPr>
        <w:t>-</w:t>
      </w:r>
      <w:r w:rsidRPr="00AB6E39">
        <w:rPr>
          <w:szCs w:val="28"/>
        </w:rPr>
        <w:t xml:space="preserve">ваемых в основном населением в трудоспособном возрасте, </w:t>
      </w:r>
      <w:r w:rsidRPr="00AB6E39">
        <w:rPr>
          <w:bCs/>
          <w:szCs w:val="28"/>
        </w:rPr>
        <w:t xml:space="preserve">и, соответственно, снижение доли численности населения моложе </w:t>
      </w:r>
      <w:r w:rsidRPr="00AB6E39">
        <w:rPr>
          <w:szCs w:val="28"/>
        </w:rPr>
        <w:t>трудоспособного возраста</w:t>
      </w:r>
      <w:r w:rsidRPr="00AB6E39">
        <w:rPr>
          <w:bCs/>
          <w:szCs w:val="28"/>
        </w:rPr>
        <w:t xml:space="preserve"> </w:t>
      </w:r>
      <w:r w:rsidR="002A4178">
        <w:rPr>
          <w:bCs/>
          <w:szCs w:val="28"/>
        </w:rPr>
        <w:br/>
      </w:r>
      <w:r w:rsidRPr="00AB6E39">
        <w:rPr>
          <w:bCs/>
          <w:szCs w:val="28"/>
        </w:rPr>
        <w:t>в общей численности населения;</w:t>
      </w:r>
    </w:p>
    <w:p w:rsidR="00E35FEC" w:rsidRPr="00AB6E39" w:rsidRDefault="00E35FEC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 xml:space="preserve">5) численность детей за среднесрочный период возрастет на 2% </w:t>
      </w:r>
      <w:r w:rsidRPr="00AB6E39">
        <w:rPr>
          <w:bCs/>
          <w:szCs w:val="28"/>
        </w:rPr>
        <w:br/>
        <w:t xml:space="preserve">при снижении доли </w:t>
      </w:r>
      <w:r w:rsidR="00D71CC2" w:rsidRPr="00AB6E39">
        <w:rPr>
          <w:bCs/>
          <w:szCs w:val="28"/>
        </w:rPr>
        <w:t xml:space="preserve">их численности </w:t>
      </w:r>
      <w:r w:rsidRPr="00AB6E39">
        <w:rPr>
          <w:bCs/>
          <w:szCs w:val="28"/>
        </w:rPr>
        <w:t xml:space="preserve">в общей численности населения на 0,6%, </w:t>
      </w:r>
      <w:r w:rsidR="00D71CC2" w:rsidRPr="00AB6E39">
        <w:rPr>
          <w:bCs/>
          <w:szCs w:val="28"/>
        </w:rPr>
        <w:br/>
      </w:r>
      <w:r w:rsidRPr="00AB6E39">
        <w:rPr>
          <w:bCs/>
          <w:szCs w:val="28"/>
        </w:rPr>
        <w:t xml:space="preserve">в том числе детей дошкольного возраста – на 5,4% при увеличении </w:t>
      </w:r>
      <w:r w:rsidR="00AD0DBA" w:rsidRPr="00AB6E39">
        <w:rPr>
          <w:bCs/>
          <w:szCs w:val="28"/>
        </w:rPr>
        <w:t>д</w:t>
      </w:r>
      <w:r w:rsidRPr="00AB6E39">
        <w:rPr>
          <w:bCs/>
          <w:szCs w:val="28"/>
        </w:rPr>
        <w:t xml:space="preserve">оли на 0,1%, детей школьного возраста – на 0,1% при снижении доли на 0,7%, при этом существенное снижение </w:t>
      </w:r>
      <w:r w:rsidR="00BF37C5" w:rsidRPr="00AB6E39">
        <w:rPr>
          <w:bCs/>
          <w:szCs w:val="28"/>
        </w:rPr>
        <w:t xml:space="preserve">численности (около 5%) </w:t>
      </w:r>
      <w:r w:rsidRPr="00AB6E39">
        <w:rPr>
          <w:bCs/>
          <w:szCs w:val="28"/>
        </w:rPr>
        <w:t xml:space="preserve">будет наблюдаться </w:t>
      </w:r>
      <w:r w:rsidR="00D71CC2" w:rsidRPr="00AB6E39">
        <w:rPr>
          <w:bCs/>
          <w:szCs w:val="28"/>
        </w:rPr>
        <w:br/>
      </w:r>
      <w:r w:rsidRPr="00AB6E39">
        <w:rPr>
          <w:bCs/>
          <w:szCs w:val="28"/>
        </w:rPr>
        <w:t xml:space="preserve">в </w:t>
      </w:r>
      <w:r w:rsidR="00BF37C5" w:rsidRPr="00AB6E39">
        <w:rPr>
          <w:bCs/>
          <w:szCs w:val="28"/>
        </w:rPr>
        <w:t xml:space="preserve">возрастной </w:t>
      </w:r>
      <w:r w:rsidRPr="00AB6E39">
        <w:rPr>
          <w:bCs/>
          <w:szCs w:val="28"/>
        </w:rPr>
        <w:t xml:space="preserve">категории </w:t>
      </w:r>
      <w:r w:rsidR="00C32890">
        <w:rPr>
          <w:bCs/>
          <w:szCs w:val="28"/>
        </w:rPr>
        <w:t xml:space="preserve">от </w:t>
      </w:r>
      <w:r w:rsidR="00BF37C5" w:rsidRPr="00AB6E39">
        <w:rPr>
          <w:bCs/>
          <w:szCs w:val="28"/>
        </w:rPr>
        <w:t xml:space="preserve">7 </w:t>
      </w:r>
      <w:r w:rsidR="00C32890">
        <w:rPr>
          <w:bCs/>
          <w:szCs w:val="28"/>
        </w:rPr>
        <w:t xml:space="preserve">до </w:t>
      </w:r>
      <w:r w:rsidR="00BF37C5" w:rsidRPr="00AB6E39">
        <w:rPr>
          <w:bCs/>
          <w:szCs w:val="28"/>
        </w:rPr>
        <w:t xml:space="preserve">14 лет и значительный прирост (более 12%) – </w:t>
      </w:r>
      <w:r w:rsidR="00D71CC2" w:rsidRPr="00AB6E39">
        <w:rPr>
          <w:bCs/>
          <w:szCs w:val="28"/>
        </w:rPr>
        <w:br/>
      </w:r>
      <w:r w:rsidR="00BF37C5" w:rsidRPr="00AB6E39">
        <w:rPr>
          <w:bCs/>
          <w:szCs w:val="28"/>
        </w:rPr>
        <w:t xml:space="preserve">в возрастной категории 14 </w:t>
      </w:r>
      <w:r w:rsidR="00C32890">
        <w:rPr>
          <w:bCs/>
          <w:szCs w:val="28"/>
        </w:rPr>
        <w:t xml:space="preserve">– </w:t>
      </w:r>
      <w:r w:rsidR="00BF37C5" w:rsidRPr="00AB6E39">
        <w:rPr>
          <w:bCs/>
          <w:szCs w:val="28"/>
        </w:rPr>
        <w:t>17 лет</w:t>
      </w:r>
      <w:r w:rsidRPr="00AB6E39">
        <w:rPr>
          <w:bCs/>
          <w:szCs w:val="28"/>
        </w:rPr>
        <w:t>;</w:t>
      </w:r>
    </w:p>
    <w:p w:rsidR="00BF0709" w:rsidRPr="00AB6E39" w:rsidRDefault="00BF05EE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>6</w:t>
      </w:r>
      <w:r w:rsidR="00BF0709" w:rsidRPr="00AB6E39">
        <w:rPr>
          <w:bCs/>
          <w:szCs w:val="28"/>
        </w:rPr>
        <w:t xml:space="preserve">) сохранение тенденции «демографического старения» или увеличения доли населения старше трудоспособного возраста </w:t>
      </w:r>
      <w:r w:rsidR="00BF0709" w:rsidRPr="00AB6E39">
        <w:rPr>
          <w:szCs w:val="28"/>
        </w:rPr>
        <w:t xml:space="preserve">(в условиях сопоставимости его границ) </w:t>
      </w:r>
      <w:r w:rsidR="00BF0709" w:rsidRPr="00AB6E39">
        <w:rPr>
          <w:bCs/>
          <w:szCs w:val="28"/>
        </w:rPr>
        <w:t>в общей численности населения;</w:t>
      </w:r>
    </w:p>
    <w:p w:rsidR="00BF0709" w:rsidRPr="00AB6E39" w:rsidRDefault="00BF05EE" w:rsidP="00474DCF">
      <w:pPr>
        <w:ind w:firstLine="709"/>
        <w:jc w:val="both"/>
        <w:rPr>
          <w:szCs w:val="28"/>
        </w:rPr>
      </w:pPr>
      <w:r w:rsidRPr="00AB6E39">
        <w:rPr>
          <w:bCs/>
          <w:szCs w:val="28"/>
        </w:rPr>
        <w:t>7</w:t>
      </w:r>
      <w:r w:rsidR="00BF0709" w:rsidRPr="00AB6E39">
        <w:rPr>
          <w:bCs/>
          <w:szCs w:val="28"/>
        </w:rPr>
        <w:t xml:space="preserve">) </w:t>
      </w:r>
      <w:r w:rsidR="00BF0709" w:rsidRPr="00AB6E39">
        <w:rPr>
          <w:szCs w:val="28"/>
        </w:rPr>
        <w:t>положительный абсолютный прирост численности женщин активного репродуктивного возраста по обоим вариантам прогноза, что будет являться основным фактором роста численности родившихся и уровня общей рожда</w:t>
      </w:r>
      <w:r w:rsidR="002A4178">
        <w:rPr>
          <w:szCs w:val="28"/>
        </w:rPr>
        <w:t>-</w:t>
      </w:r>
      <w:r w:rsidR="00BF0709" w:rsidRPr="00AB6E39">
        <w:rPr>
          <w:szCs w:val="28"/>
        </w:rPr>
        <w:t xml:space="preserve">емости, на фоне </w:t>
      </w:r>
      <w:r w:rsidR="00BF0709" w:rsidRPr="00AB6E39">
        <w:rPr>
          <w:bCs/>
          <w:szCs w:val="28"/>
        </w:rPr>
        <w:t xml:space="preserve">разнонаправленного изменение их </w:t>
      </w:r>
      <w:r w:rsidR="00BF0709" w:rsidRPr="00AB6E39">
        <w:rPr>
          <w:szCs w:val="28"/>
        </w:rPr>
        <w:t>удельного веса в общей численности женщин по вариантам: рост – по базовому варианту, незначи</w:t>
      </w:r>
      <w:r w:rsidR="002A4178">
        <w:rPr>
          <w:szCs w:val="28"/>
        </w:rPr>
        <w:t>-</w:t>
      </w:r>
      <w:r w:rsidR="00BF0709" w:rsidRPr="00AB6E39">
        <w:rPr>
          <w:szCs w:val="28"/>
        </w:rPr>
        <w:t xml:space="preserve">тельное снижение – по консервативному варианту; </w:t>
      </w:r>
    </w:p>
    <w:p w:rsidR="00BF0709" w:rsidRPr="00AB6E39" w:rsidRDefault="00BF05EE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8</w:t>
      </w:r>
      <w:r w:rsidR="00BF0709" w:rsidRPr="00AB6E39">
        <w:rPr>
          <w:szCs w:val="28"/>
        </w:rPr>
        <w:t>) сохранение тенденции смены ценностных установок и убеждений граждан, перенос принятия решения о рождении детей на более поздний срок;</w:t>
      </w:r>
    </w:p>
    <w:p w:rsidR="00BF0709" w:rsidRPr="00AB6E39" w:rsidRDefault="00BF05EE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pacing w:val="-4"/>
          <w:szCs w:val="28"/>
        </w:rPr>
        <w:t>9</w:t>
      </w:r>
      <w:r w:rsidR="00BF0709" w:rsidRPr="00AB6E39">
        <w:rPr>
          <w:bCs/>
          <w:spacing w:val="-4"/>
          <w:szCs w:val="28"/>
        </w:rPr>
        <w:t xml:space="preserve">) уменьшение </w:t>
      </w:r>
      <w:r w:rsidR="00BF0709" w:rsidRPr="00AB6E39">
        <w:rPr>
          <w:szCs w:val="28"/>
        </w:rPr>
        <w:t>«демографической нагрузки» на лиц в трудоспособном возрасте</w:t>
      </w:r>
      <w:r w:rsidR="00BF0709" w:rsidRPr="00AB6E39">
        <w:rPr>
          <w:bCs/>
          <w:szCs w:val="28"/>
        </w:rPr>
        <w:t>, обеспечиваемое, в основном, снижением доли населения моложе трудоспособного возраста;</w:t>
      </w:r>
    </w:p>
    <w:p w:rsidR="00BF0709" w:rsidRPr="00AB6E39" w:rsidRDefault="00BF05EE" w:rsidP="00474DCF">
      <w:pPr>
        <w:ind w:firstLine="709"/>
        <w:jc w:val="both"/>
        <w:rPr>
          <w:spacing w:val="-2"/>
          <w:szCs w:val="28"/>
        </w:rPr>
      </w:pPr>
      <w:r w:rsidRPr="00AB6E39">
        <w:rPr>
          <w:bCs/>
          <w:szCs w:val="28"/>
        </w:rPr>
        <w:t>10</w:t>
      </w:r>
      <w:r w:rsidR="00BF0709" w:rsidRPr="00AB6E39">
        <w:rPr>
          <w:bCs/>
          <w:szCs w:val="28"/>
        </w:rPr>
        <w:t xml:space="preserve">) </w:t>
      </w:r>
      <w:r w:rsidR="00BF0709" w:rsidRPr="00AB6E39">
        <w:rPr>
          <w:szCs w:val="28"/>
        </w:rPr>
        <w:t>естественное и миграционное движение населения не окажет существенного влияния на половую структуру населения;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>1</w:t>
      </w:r>
      <w:r w:rsidR="00BF05EE" w:rsidRPr="00AB6E39">
        <w:rPr>
          <w:bCs/>
          <w:szCs w:val="28"/>
        </w:rPr>
        <w:t>1</w:t>
      </w:r>
      <w:r w:rsidRPr="00AB6E39">
        <w:rPr>
          <w:bCs/>
          <w:szCs w:val="28"/>
        </w:rPr>
        <w:t>) сохранение тенденции наиболее значительного увеличения среднего возраста в категории лиц, старше</w:t>
      </w:r>
      <w:r w:rsidRPr="00AB6E39">
        <w:rPr>
          <w:szCs w:val="28"/>
        </w:rPr>
        <w:t xml:space="preserve"> трудоспособного возраста</w:t>
      </w:r>
      <w:r w:rsidRPr="00AB6E39">
        <w:rPr>
          <w:bCs/>
          <w:spacing w:val="-4"/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pacing w:val="-4"/>
          <w:szCs w:val="28"/>
        </w:rPr>
      </w:pPr>
      <w:r w:rsidRPr="00AB6E39">
        <w:rPr>
          <w:spacing w:val="-6"/>
          <w:szCs w:val="28"/>
        </w:rPr>
        <w:t>Денежные доходы населения</w:t>
      </w:r>
      <w:r w:rsidRPr="00AB6E39">
        <w:rPr>
          <w:spacing w:val="-4"/>
          <w:szCs w:val="28"/>
        </w:rPr>
        <w:t>: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spacing w:val="-4"/>
          <w:szCs w:val="28"/>
        </w:rPr>
        <w:t xml:space="preserve">1) умеренные </w:t>
      </w:r>
      <w:r w:rsidRPr="00AB6E39">
        <w:rPr>
          <w:bCs/>
          <w:szCs w:val="28"/>
        </w:rPr>
        <w:t>темпы роста номинальных доходов населения на фоне сохранения тенденции замедления экономического роста в условиях снижения внутреннего спроса, изменения структуры спроса на труд и оптимизации кадровой политики;</w:t>
      </w:r>
    </w:p>
    <w:p w:rsidR="00BF0709" w:rsidRPr="00AB6E39" w:rsidRDefault="00BF0709" w:rsidP="00474DCF">
      <w:pPr>
        <w:ind w:firstLine="709"/>
        <w:jc w:val="both"/>
        <w:rPr>
          <w:spacing w:val="-6"/>
          <w:szCs w:val="28"/>
        </w:rPr>
      </w:pPr>
      <w:r w:rsidRPr="00AB6E39">
        <w:rPr>
          <w:bCs/>
          <w:szCs w:val="28"/>
        </w:rPr>
        <w:t xml:space="preserve">2) </w:t>
      </w:r>
      <w:r w:rsidRPr="00AB6E39">
        <w:rPr>
          <w:spacing w:val="-6"/>
          <w:szCs w:val="28"/>
        </w:rPr>
        <w:t>достижение целевого уровня инфляции, установленного Банком России</w:t>
      </w:r>
      <w:r w:rsidRPr="00AB6E39">
        <w:rPr>
          <w:bCs/>
          <w:szCs w:val="28"/>
        </w:rPr>
        <w:t xml:space="preserve">, определяемого рядом дезинфляционных факторов, в первую очередь, таких </w:t>
      </w:r>
      <w:r w:rsidR="002A3552" w:rsidRPr="00AB6E39">
        <w:rPr>
          <w:bCs/>
          <w:szCs w:val="28"/>
        </w:rPr>
        <w:br/>
      </w:r>
      <w:r w:rsidRPr="00AB6E39">
        <w:rPr>
          <w:bCs/>
          <w:szCs w:val="28"/>
        </w:rPr>
        <w:t xml:space="preserve">как </w:t>
      </w:r>
      <w:r w:rsidRPr="00AB6E39">
        <w:rPr>
          <w:rStyle w:val="aff7"/>
          <w:b w:val="0"/>
          <w:szCs w:val="28"/>
        </w:rPr>
        <w:t xml:space="preserve">снижение внутреннего спроса, инфляционных ожиданий, сохранение достаточно жесткой </w:t>
      </w:r>
      <w:r w:rsidRPr="00AB6E39">
        <w:rPr>
          <w:spacing w:val="-3"/>
          <w:szCs w:val="28"/>
        </w:rPr>
        <w:t>денежно-кредитной политики;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 xml:space="preserve">3) соотношение темпов роста номинальных доходов населения и темпов роста цен обеспечит умеренный рост покупательной способности доходов </w:t>
      </w:r>
      <w:r w:rsidRPr="00AB6E39">
        <w:rPr>
          <w:bCs/>
          <w:szCs w:val="28"/>
        </w:rPr>
        <w:lastRenderedPageBreak/>
        <w:t>населения (рост реальных доходов населения) на уровне, незначительно превышающем 2026 год на протяжении всего среднесрочного периода;</w:t>
      </w:r>
    </w:p>
    <w:p w:rsidR="00BF0709" w:rsidRPr="00AB6E39" w:rsidRDefault="00BF0709" w:rsidP="00474DCF">
      <w:pPr>
        <w:ind w:left="23" w:right="14" w:firstLine="686"/>
        <w:jc w:val="both"/>
        <w:rPr>
          <w:szCs w:val="28"/>
        </w:rPr>
      </w:pPr>
      <w:r w:rsidRPr="00AB6E39">
        <w:rPr>
          <w:bCs/>
          <w:szCs w:val="28"/>
        </w:rPr>
        <w:t xml:space="preserve">4) положительный прирост номинальных и реальных доходов населения, как и прежде, будет обеспечиваться </w:t>
      </w:r>
      <w:r w:rsidRPr="00AB6E39">
        <w:rPr>
          <w:szCs w:val="28"/>
        </w:rPr>
        <w:t xml:space="preserve">ростом оплаты труда работников, индексацией социальных выплат, реализацией региональной программы, направленной на увеличение реальных доходов граждан и снижение уровня бедности, развитием форм предоставления социальной помощи нуждающимся гражданам, а также целевой поддержкой отдельных категорий граждан, </w:t>
      </w:r>
      <w:r w:rsidRPr="00AB6E39">
        <w:rPr>
          <w:szCs w:val="28"/>
        </w:rPr>
        <w:br/>
        <w:t>в частности, семей с детьми;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5) динамика составляющих доходов и расходов населения в базовом варианте прогноза выше, чем в консервативном;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6) темпы роста величины прожиточного минимума не превысят темпы роста цен </w:t>
      </w:r>
      <w:r w:rsidRPr="00AB6E39">
        <w:rPr>
          <w:rFonts w:eastAsia="Calibri"/>
          <w:szCs w:val="28"/>
        </w:rPr>
        <w:t>и, соответственно, будут уступать темпам роста доходов населения,</w:t>
      </w:r>
      <w:r w:rsidRPr="00AB6E39">
        <w:rPr>
          <w:szCs w:val="28"/>
        </w:rPr>
        <w:t xml:space="preserve"> что обусловит рост соотношения всех видов доходов населения с его величиной;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pacing w:val="-3"/>
          <w:szCs w:val="28"/>
        </w:rPr>
        <w:t xml:space="preserve">7) </w:t>
      </w:r>
      <w:r w:rsidRPr="00AB6E39">
        <w:rPr>
          <w:szCs w:val="28"/>
        </w:rPr>
        <w:t xml:space="preserve">темпы роста покупательной способности доходов населения и </w:t>
      </w:r>
      <w:r w:rsidRPr="00AB6E39">
        <w:rPr>
          <w:spacing w:val="-6"/>
          <w:szCs w:val="28"/>
        </w:rPr>
        <w:t xml:space="preserve">уровень потребительской активности </w:t>
      </w:r>
      <w:r w:rsidRPr="00AB6E39">
        <w:rPr>
          <w:szCs w:val="28"/>
        </w:rPr>
        <w:t xml:space="preserve">обеспечат </w:t>
      </w:r>
      <w:r w:rsidRPr="00AB6E39">
        <w:rPr>
          <w:spacing w:val="-3"/>
          <w:szCs w:val="28"/>
        </w:rPr>
        <w:t xml:space="preserve">умеренный положительный прирост </w:t>
      </w:r>
      <w:r w:rsidRPr="00AB6E39">
        <w:rPr>
          <w:bCs/>
          <w:szCs w:val="28"/>
        </w:rPr>
        <w:t xml:space="preserve">среднедушевого потребления в натуральном выражении (товарной массе) </w:t>
      </w:r>
      <w:r w:rsidRPr="00AB6E39">
        <w:rPr>
          <w:bCs/>
          <w:szCs w:val="28"/>
        </w:rPr>
        <w:br/>
        <w:t>на протяжении всего среднесрочного периода</w:t>
      </w:r>
      <w:r w:rsidRPr="00AB6E39">
        <w:rPr>
          <w:spacing w:val="-3"/>
          <w:szCs w:val="28"/>
        </w:rPr>
        <w:t xml:space="preserve"> на фоне поддержания </w:t>
      </w:r>
      <w:r w:rsidRPr="00AB6E39">
        <w:rPr>
          <w:szCs w:val="28"/>
        </w:rPr>
        <w:t xml:space="preserve">ограничений </w:t>
      </w:r>
      <w:r w:rsidRPr="00AB6E39">
        <w:rPr>
          <w:szCs w:val="28"/>
          <w:shd w:val="clear" w:color="auto" w:fill="FFFFFF"/>
        </w:rPr>
        <w:t>в области потребительского кредитования</w:t>
      </w:r>
      <w:r w:rsidRPr="00AB6E39">
        <w:rPr>
          <w:szCs w:val="28"/>
        </w:rPr>
        <w:t xml:space="preserve"> в условиях сохранения жестких денежно-кредитных условий, формирующих отложенный спрос на опреде</w:t>
      </w:r>
      <w:r w:rsidR="002A3552" w:rsidRPr="00AB6E39">
        <w:rPr>
          <w:szCs w:val="28"/>
        </w:rPr>
        <w:t>-</w:t>
      </w:r>
      <w:r w:rsidRPr="00AB6E39">
        <w:rPr>
          <w:szCs w:val="28"/>
        </w:rPr>
        <w:t>ленные виды товаров и услуг;</w:t>
      </w:r>
    </w:p>
    <w:p w:rsidR="00BF0709" w:rsidRPr="00AB6E39" w:rsidRDefault="00BF0709" w:rsidP="00474DCF">
      <w:pPr>
        <w:ind w:firstLine="709"/>
        <w:jc w:val="both"/>
        <w:rPr>
          <w:spacing w:val="-3"/>
          <w:szCs w:val="28"/>
        </w:rPr>
      </w:pPr>
      <w:r w:rsidRPr="00AB6E39">
        <w:rPr>
          <w:spacing w:val="-6"/>
          <w:szCs w:val="28"/>
        </w:rPr>
        <w:t xml:space="preserve">8) сохранение </w:t>
      </w:r>
      <w:r w:rsidRPr="00AB6E39">
        <w:rPr>
          <w:szCs w:val="28"/>
        </w:rPr>
        <w:t>более низких темпов роста доходов и потребительской активности по консервативному варианту в условиях более продолжительного периода поддержания жестких денежно-кредитных условий</w:t>
      </w:r>
      <w:r w:rsidRPr="00AB6E39">
        <w:rPr>
          <w:spacing w:val="-3"/>
          <w:szCs w:val="28"/>
        </w:rPr>
        <w:t>;</w:t>
      </w:r>
    </w:p>
    <w:p w:rsidR="00BF0709" w:rsidRPr="00AB6E39" w:rsidRDefault="00BF0709" w:rsidP="00474DCF">
      <w:pPr>
        <w:widowControl w:val="0"/>
        <w:ind w:firstLine="709"/>
        <w:jc w:val="both"/>
        <w:rPr>
          <w:szCs w:val="28"/>
        </w:rPr>
      </w:pPr>
      <w:r w:rsidRPr="00AB6E39">
        <w:rPr>
          <w:szCs w:val="28"/>
        </w:rPr>
        <w:t xml:space="preserve">9) за среднесрочный период не произойдет полного восстановления покупательной способности доходов населения к докризисному уровню – реальные доходы </w:t>
      </w:r>
      <w:r w:rsidRPr="00AB6E39">
        <w:rPr>
          <w:spacing w:val="-4"/>
          <w:szCs w:val="28"/>
        </w:rPr>
        <w:t xml:space="preserve">населения </w:t>
      </w:r>
      <w:r w:rsidRPr="00AB6E39">
        <w:rPr>
          <w:szCs w:val="28"/>
        </w:rPr>
        <w:t xml:space="preserve">по базовому варианту </w:t>
      </w:r>
      <w:r w:rsidRPr="00AB6E39">
        <w:rPr>
          <w:spacing w:val="-4"/>
          <w:szCs w:val="28"/>
        </w:rPr>
        <w:t xml:space="preserve">в 2029 году к уровню </w:t>
      </w:r>
      <w:r w:rsidR="00645EBD" w:rsidRPr="00AB6E39">
        <w:rPr>
          <w:spacing w:val="-4"/>
          <w:szCs w:val="28"/>
        </w:rPr>
        <w:br/>
      </w:r>
      <w:r w:rsidRPr="00AB6E39">
        <w:rPr>
          <w:spacing w:val="-4"/>
          <w:szCs w:val="28"/>
        </w:rPr>
        <w:t>2014 года составят</w:t>
      </w:r>
      <w:r w:rsidRPr="00AB6E39">
        <w:rPr>
          <w:szCs w:val="28"/>
        </w:rPr>
        <w:t xml:space="preserve"> 98,9%, при этом к «допандемическому» (2019 год) уровню реальные доходы </w:t>
      </w:r>
      <w:r w:rsidRPr="00AB6E39">
        <w:rPr>
          <w:spacing w:val="-4"/>
          <w:szCs w:val="28"/>
        </w:rPr>
        <w:t>населения в 2029 году возрастут на 18,9</w:t>
      </w:r>
      <w:r w:rsidRPr="00AB6E39">
        <w:rPr>
          <w:szCs w:val="28"/>
        </w:rPr>
        <w:t>% (118,9%);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10) среднедушевое потребление в натуральном выражении (</w:t>
      </w:r>
      <w:r w:rsidRPr="00AB6E39">
        <w:rPr>
          <w:spacing w:val="-4"/>
          <w:szCs w:val="28"/>
        </w:rPr>
        <w:t xml:space="preserve">товарной массе) за среднесрочный период не достигнет как докризисного уровня </w:t>
      </w:r>
      <w:r w:rsidR="002A4178">
        <w:rPr>
          <w:spacing w:val="-4"/>
          <w:szCs w:val="28"/>
        </w:rPr>
        <w:br/>
      </w:r>
      <w:r w:rsidRPr="00AB6E39">
        <w:rPr>
          <w:spacing w:val="-4"/>
          <w:szCs w:val="28"/>
        </w:rPr>
        <w:t>(77,2% в 2029 году к уровню 2014 года по базовому варианту)</w:t>
      </w:r>
      <w:r w:rsidRPr="00AB6E39">
        <w:rPr>
          <w:szCs w:val="28"/>
        </w:rPr>
        <w:t>, так и «допан</w:t>
      </w:r>
      <w:r w:rsidR="002A4178">
        <w:rPr>
          <w:szCs w:val="28"/>
        </w:rPr>
        <w:t>-</w:t>
      </w:r>
      <w:r w:rsidRPr="00AB6E39">
        <w:rPr>
          <w:szCs w:val="28"/>
        </w:rPr>
        <w:t xml:space="preserve">демического» </w:t>
      </w:r>
      <w:r w:rsidRPr="00AB6E39">
        <w:rPr>
          <w:spacing w:val="-4"/>
          <w:szCs w:val="28"/>
        </w:rPr>
        <w:t>(97% в 2029 году к уровню 2019 года по базовому варианту)</w:t>
      </w:r>
      <w:r w:rsidRPr="00AB6E39">
        <w:rPr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Труд и занятость: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1) опережающие темпы роста трудовых ресурсов </w:t>
      </w:r>
      <w:r w:rsidRPr="00AB6E39">
        <w:rPr>
          <w:spacing w:val="-4"/>
          <w:szCs w:val="28"/>
        </w:rPr>
        <w:t>по сравнению с темпами роста экономически активного населения и численности занятых в экономике, о</w:t>
      </w:r>
      <w:r w:rsidRPr="00AB6E39">
        <w:rPr>
          <w:szCs w:val="28"/>
        </w:rPr>
        <w:t xml:space="preserve">пределяемые </w:t>
      </w:r>
      <w:r w:rsidRPr="00AB6E39">
        <w:rPr>
          <w:bCs/>
          <w:szCs w:val="28"/>
        </w:rPr>
        <w:t>увеличением удельного веса численности населения в трудоспо</w:t>
      </w:r>
      <w:r w:rsidR="002A4178">
        <w:rPr>
          <w:bCs/>
          <w:szCs w:val="28"/>
        </w:rPr>
        <w:t>-</w:t>
      </w:r>
      <w:r w:rsidRPr="00AB6E39">
        <w:rPr>
          <w:bCs/>
          <w:szCs w:val="28"/>
        </w:rPr>
        <w:t>собном возрасте в общей численности населения</w:t>
      </w:r>
      <w:r w:rsidRPr="00AB6E39">
        <w:rPr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>2) изменение структуры спроса на труд, оптимизация кадровой политики, переход к точечному подбору кадров на фоне замедления экономического роста в условиях снижения внутреннего спроса, оптимизации бизнес-процессов;</w:t>
      </w:r>
    </w:p>
    <w:p w:rsidR="00BF0709" w:rsidRPr="00AB6E39" w:rsidRDefault="00BF0709" w:rsidP="00474DCF">
      <w:pPr>
        <w:ind w:firstLine="709"/>
        <w:jc w:val="both"/>
        <w:rPr>
          <w:szCs w:val="28"/>
          <w:shd w:val="clear" w:color="auto" w:fill="FFFFFF"/>
        </w:rPr>
      </w:pPr>
      <w:r w:rsidRPr="00AB6E39">
        <w:rPr>
          <w:szCs w:val="28"/>
          <w:shd w:val="clear" w:color="auto" w:fill="FFFFFF"/>
        </w:rPr>
        <w:t>3) сохранение дефицита кадров в ряде сфер деятельности при росте конкуренции среди соискателей в других сферах деятельности;</w:t>
      </w:r>
    </w:p>
    <w:p w:rsidR="00BF0709" w:rsidRPr="00AB6E39" w:rsidRDefault="00BF0709" w:rsidP="00474DCF">
      <w:pPr>
        <w:ind w:firstLine="709"/>
        <w:jc w:val="both"/>
        <w:rPr>
          <w:spacing w:val="-3"/>
          <w:szCs w:val="28"/>
        </w:rPr>
      </w:pPr>
      <w:r w:rsidRPr="00AB6E39">
        <w:rPr>
          <w:spacing w:val="-3"/>
          <w:szCs w:val="28"/>
        </w:rPr>
        <w:t xml:space="preserve">4) </w:t>
      </w:r>
      <w:r w:rsidRPr="00AB6E39">
        <w:rPr>
          <w:szCs w:val="28"/>
          <w:shd w:val="clear" w:color="auto" w:fill="FFFFFF"/>
        </w:rPr>
        <w:t xml:space="preserve">сохранение тенденции последних лет – </w:t>
      </w:r>
      <w:r w:rsidRPr="00AB6E39">
        <w:rPr>
          <w:spacing w:val="-3"/>
          <w:szCs w:val="28"/>
        </w:rPr>
        <w:t>опережающих темпов роста заработной платы по сравнению с темпами роста производительности труда;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lastRenderedPageBreak/>
        <w:t xml:space="preserve">5) прирост численности занятых в экономике на территории города будет обеспечиваться на 87 – 99% приростом численности занятых в малом бизнесе, </w:t>
      </w:r>
      <w:r w:rsidRPr="00AB6E39">
        <w:rPr>
          <w:szCs w:val="28"/>
        </w:rPr>
        <w:br/>
        <w:t>в первую очередь, у индивидуальных предпринимателей и самозанятых;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6) разнонаправленная динамика уровня зарегистрированной безработицы: рост к уровню 2026 года по консервативному варианту, незначительное снижение в 2029 году к уровню 2026 года по базовому варианту.</w:t>
      </w:r>
    </w:p>
    <w:p w:rsidR="00BF0709" w:rsidRPr="00AB6E39" w:rsidRDefault="00BF0709" w:rsidP="00474DCF">
      <w:pPr>
        <w:pStyle w:val="21"/>
        <w:ind w:firstLine="709"/>
        <w:rPr>
          <w:b w:val="0"/>
          <w:sz w:val="28"/>
          <w:szCs w:val="28"/>
        </w:rPr>
      </w:pPr>
      <w:r w:rsidRPr="00AB6E39">
        <w:rPr>
          <w:b w:val="0"/>
          <w:sz w:val="28"/>
          <w:szCs w:val="28"/>
        </w:rPr>
        <w:t>Городское хозяйство: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rFonts w:eastAsia="Calibri"/>
          <w:szCs w:val="28"/>
          <w:lang w:eastAsia="en-US"/>
        </w:rPr>
        <w:t>1) в целях повышения качества оказания услуг в сфере городского хозяйства города будут реализовываться</w:t>
      </w:r>
      <w:r w:rsidRPr="00AB6E39">
        <w:rPr>
          <w:szCs w:val="28"/>
        </w:rPr>
        <w:t>: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мероприятия национальных проектов «Инфраструктура для жизни», «Эффективная транспортная система», «Экологическое благополучие», </w:t>
      </w:r>
      <w:r w:rsidRPr="00AB6E39">
        <w:rPr>
          <w:rFonts w:eastAsia="Calibri"/>
          <w:szCs w:val="28"/>
        </w:rPr>
        <w:t>«Эконо</w:t>
      </w:r>
      <w:r w:rsidR="002A4178">
        <w:rPr>
          <w:rFonts w:eastAsia="Calibri"/>
          <w:szCs w:val="28"/>
        </w:rPr>
        <w:t>-</w:t>
      </w:r>
      <w:r w:rsidRPr="00AB6E39">
        <w:rPr>
          <w:rFonts w:eastAsia="Calibri"/>
          <w:szCs w:val="28"/>
        </w:rPr>
        <w:t>мика данных и цифровая трансформация государства», «Беспилотные авиационные системы»</w:t>
      </w:r>
      <w:r w:rsidRPr="00AB6E39">
        <w:rPr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мероприятия государственных и муниципальных программ, направ</w:t>
      </w:r>
      <w:r w:rsidR="002A4178">
        <w:rPr>
          <w:szCs w:val="28"/>
        </w:rPr>
        <w:t>-</w:t>
      </w:r>
      <w:r w:rsidRPr="00AB6E39">
        <w:rPr>
          <w:szCs w:val="28"/>
        </w:rPr>
        <w:t>ленных на развитие инженерной, транспортной инфраструктуры, жилищной сферы, ритуальных услуг, охрану окружающей среды, формирование комфортной среды, в том числе благоустройство, цифровизацию;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флагманские проекты, определенные стратегией социально-экономического развития города Сургута до 2036 года с целевыми ориентирами до 2050 года: «Развитие дождевой канализации», «Мобильный город», «Эколо</w:t>
      </w:r>
      <w:r w:rsidR="002A4178">
        <w:rPr>
          <w:szCs w:val="28"/>
        </w:rPr>
        <w:t>-</w:t>
      </w:r>
      <w:r w:rsidRPr="00AB6E39">
        <w:rPr>
          <w:szCs w:val="28"/>
        </w:rPr>
        <w:t xml:space="preserve">гическая направленность», «Развитие системы общественных пространств», «Развитие городских набережных», </w:t>
      </w:r>
      <w:r w:rsidRPr="00AB6E39">
        <w:rPr>
          <w:rFonts w:eastAsia="Calibri"/>
          <w:szCs w:val="28"/>
        </w:rPr>
        <w:t>«Речной фасад Сургута», «Общественная безопасность»</w:t>
      </w:r>
      <w:r w:rsidRPr="00AB6E39">
        <w:rPr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инициативные проекты;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2) в среднесрочном периоде планируется: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осуществить капитальный ремонт общего имущества в 245 много</w:t>
      </w:r>
      <w:r w:rsidR="002A3552" w:rsidRPr="00AB6E39">
        <w:rPr>
          <w:szCs w:val="28"/>
        </w:rPr>
        <w:t>-</w:t>
      </w:r>
      <w:r w:rsidRPr="00AB6E39">
        <w:rPr>
          <w:szCs w:val="28"/>
        </w:rPr>
        <w:t>квартирных домах;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снести 7 аварийных домов общей площадью 4,7 тыс. кв. метров;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выполнить ремонт 300 и 450 тыс. кв. метров улично-дорожной сети </w:t>
      </w:r>
      <w:r w:rsidRPr="00AB6E39">
        <w:rPr>
          <w:szCs w:val="28"/>
        </w:rPr>
        <w:br/>
        <w:t>по консервативному и базовому варианту соответственно;</w:t>
      </w:r>
    </w:p>
    <w:p w:rsidR="00BF0709" w:rsidRPr="00AB6E39" w:rsidRDefault="00BF0709" w:rsidP="00474DCF">
      <w:pPr>
        <w:pStyle w:val="afa"/>
        <w:ind w:firstLine="709"/>
        <w:rPr>
          <w:sz w:val="28"/>
          <w:szCs w:val="28"/>
        </w:rPr>
      </w:pPr>
      <w:r w:rsidRPr="00AB6E39">
        <w:rPr>
          <w:sz w:val="28"/>
          <w:szCs w:val="28"/>
        </w:rPr>
        <w:t>- в целях обновления автобусного парка, задействованного в городских пассажирских перевозках, приобретение 25 новых автобусов ежегодно;</w:t>
      </w:r>
    </w:p>
    <w:p w:rsidR="00BF0709" w:rsidRPr="00AB6E39" w:rsidRDefault="00BF0709" w:rsidP="00474DCF">
      <w:pPr>
        <w:ind w:firstLine="709"/>
        <w:jc w:val="both"/>
        <w:rPr>
          <w:szCs w:val="28"/>
          <w:lang w:eastAsia="ar-SA"/>
        </w:rPr>
      </w:pPr>
      <w:r w:rsidRPr="00AB6E39">
        <w:rPr>
          <w:szCs w:val="28"/>
          <w:lang w:eastAsia="ar-SA"/>
        </w:rPr>
        <w:t>- благоустройство 26 дворовых территорий многоквартирных домов;</w:t>
      </w:r>
    </w:p>
    <w:p w:rsidR="00BF0709" w:rsidRPr="00AB6E39" w:rsidRDefault="00BF0709" w:rsidP="00474DCF">
      <w:pPr>
        <w:ind w:firstLine="708"/>
        <w:jc w:val="both"/>
        <w:rPr>
          <w:szCs w:val="28"/>
        </w:rPr>
      </w:pPr>
      <w:r w:rsidRPr="00AB6E39">
        <w:rPr>
          <w:szCs w:val="28"/>
        </w:rPr>
        <w:t>- благоустройство не менее 3 общественных пространств ежегодно;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проведение ежегодно не менее 26 природоохранных мероприятий </w:t>
      </w:r>
      <w:r w:rsidRPr="00AB6E39">
        <w:rPr>
          <w:szCs w:val="28"/>
        </w:rPr>
        <w:br/>
        <w:t>с привлечением около 10,5 тыс. человек;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- создание не менее 49 цветников ежегодно;</w:t>
      </w:r>
    </w:p>
    <w:p w:rsidR="00BF0709" w:rsidRPr="00AB6E39" w:rsidRDefault="00BF0709" w:rsidP="00474DCF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>- ежегодно</w:t>
      </w:r>
      <w:r w:rsidRPr="00AB6E39">
        <w:rPr>
          <w:szCs w:val="28"/>
        </w:rPr>
        <w:t xml:space="preserve"> проводить санитарное содержание зеленых зон активного отдыха населения на площади 59 га, обустройство 8 км минерализованных полос;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ежегодный объем работ по санитарным рубкам и рубкам по очистке леса от захламленности на площади 215,3 га;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rFonts w:eastAsia="Calibri"/>
          <w:szCs w:val="28"/>
        </w:rPr>
      </w:pPr>
      <w:r w:rsidRPr="00AB6E39">
        <w:rPr>
          <w:szCs w:val="28"/>
        </w:rPr>
        <w:t>- в целях осуществления санитарно-противоэпидемиологи</w:t>
      </w:r>
      <w:r w:rsidR="002A4178">
        <w:rPr>
          <w:szCs w:val="28"/>
        </w:rPr>
        <w:t>-</w:t>
      </w:r>
      <w:r w:rsidR="002A4178">
        <w:rPr>
          <w:szCs w:val="28"/>
        </w:rPr>
        <w:br/>
      </w:r>
      <w:r w:rsidRPr="00AB6E39">
        <w:rPr>
          <w:szCs w:val="28"/>
        </w:rPr>
        <w:t xml:space="preserve">ческих мероприятий ежегодно проводить дезинсекцию (акарицидная </w:t>
      </w:r>
      <w:r w:rsidR="002A4178">
        <w:rPr>
          <w:szCs w:val="28"/>
        </w:rPr>
        <w:br/>
      </w:r>
      <w:r w:rsidRPr="00AB6E39">
        <w:rPr>
          <w:szCs w:val="28"/>
        </w:rPr>
        <w:t>обработка – площадь 451</w:t>
      </w:r>
      <w:r w:rsidR="002A3552" w:rsidRPr="00AB6E39">
        <w:rPr>
          <w:szCs w:val="28"/>
        </w:rPr>
        <w:t xml:space="preserve">,6 га, ларвицидная обработка – </w:t>
      </w:r>
      <w:r w:rsidRPr="00AB6E39">
        <w:rPr>
          <w:szCs w:val="28"/>
        </w:rPr>
        <w:t xml:space="preserve">площадь 326,06 га) </w:t>
      </w:r>
      <w:r w:rsidR="002A4178">
        <w:rPr>
          <w:szCs w:val="28"/>
        </w:rPr>
        <w:br/>
      </w:r>
      <w:r w:rsidRPr="00AB6E39">
        <w:rPr>
          <w:szCs w:val="28"/>
        </w:rPr>
        <w:lastRenderedPageBreak/>
        <w:t>и дератизацию (площадь 232,3 га)</w:t>
      </w:r>
      <w:r w:rsidRPr="00AB6E39">
        <w:rPr>
          <w:rFonts w:eastAsia="Calibri"/>
          <w:szCs w:val="28"/>
        </w:rPr>
        <w:t>;</w:t>
      </w:r>
    </w:p>
    <w:p w:rsidR="00BF0709" w:rsidRPr="00AB6E39" w:rsidRDefault="00BF0709" w:rsidP="00474DCF">
      <w:pPr>
        <w:tabs>
          <w:tab w:val="left" w:pos="709"/>
          <w:tab w:val="left" w:pos="915"/>
        </w:tabs>
        <w:ind w:firstLine="709"/>
        <w:jc w:val="both"/>
        <w:rPr>
          <w:szCs w:val="28"/>
        </w:rPr>
      </w:pPr>
      <w:r w:rsidRPr="00AB6E39">
        <w:rPr>
          <w:rFonts w:eastAsia="Calibri"/>
          <w:szCs w:val="28"/>
        </w:rPr>
        <w:t xml:space="preserve">- ежегодно ликвидировать несанкционированные свалки в промышленных районах и местах общего пользования объемом 6,76 тыс. куб. метров, отработанных автомобильных шин массой 330,8 тонн, осуществлять </w:t>
      </w:r>
      <w:r w:rsidRPr="00AB6E39">
        <w:rPr>
          <w:szCs w:val="28"/>
        </w:rPr>
        <w:t>санитарную очистку территорий города общей площадью 1 228 тыс. кв. метров;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ликвидировать объект накопленного вреда окружающей среде, расположенный на территории города и включенный в 2024 году </w:t>
      </w:r>
      <w:r w:rsidR="002A3552" w:rsidRPr="00AB6E39">
        <w:rPr>
          <w:szCs w:val="28"/>
        </w:rPr>
        <w:br/>
      </w:r>
      <w:r w:rsidRPr="00AB6E39">
        <w:rPr>
          <w:szCs w:val="28"/>
        </w:rPr>
        <w:t xml:space="preserve">в соответствующий реестр приказом Министерства природных ресурсов </w:t>
      </w:r>
      <w:r w:rsidRPr="00AB6E39">
        <w:rPr>
          <w:szCs w:val="28"/>
        </w:rPr>
        <w:br/>
        <w:t xml:space="preserve">и экологии Российской Федерации, – закрытый полигон твердых бытовых отходов (в мае 2026 года завершена разработка проектной документации, </w:t>
      </w:r>
      <w:r w:rsidRPr="00AB6E39">
        <w:rPr>
          <w:szCs w:val="28"/>
        </w:rPr>
        <w:br/>
        <w:t xml:space="preserve">в 2027 году после доведения необходимого объема финансирования планируется приступить к ликвидации накопленного вреда окружающей среде на объекте </w:t>
      </w:r>
      <w:r w:rsidR="002A3552" w:rsidRPr="00AB6E39">
        <w:rPr>
          <w:szCs w:val="28"/>
        </w:rPr>
        <w:br/>
      </w:r>
      <w:r w:rsidRPr="00AB6E39">
        <w:rPr>
          <w:szCs w:val="28"/>
        </w:rPr>
        <w:t>в рамках мероприятий регионального проекта «Генеральная уборка» государственной программы Ханты-Мансийского автономного округа – Югры «Экологическая безопасность», завершить работы планируется в 2029 году);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в рамках федеральной программы «Реки России» с целью ликвидации несанкционированных стоков в реку Сайма установить 5 комплексов очистных конструкций на существующие выпуски для очищения ливневых стоков </w:t>
      </w:r>
      <w:r w:rsidRPr="00AB6E39">
        <w:rPr>
          <w:szCs w:val="28"/>
        </w:rPr>
        <w:br/>
        <w:t>до нормативного состояния (проектно-изыскательских работы – 2028 год, строительно-монтажные работы – 2029 – 2030 годы);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продолжение реализации мероприятий, находящихся в компетенции органов местного самоуправления, ведомственного проекта Министерства строительства и жилищно-коммунального хозяйства Российской Федерации «Умный город» с целью достижения и поддержания дополнительных показателей цифровизации городского хозяйства, включенных в расчет </w:t>
      </w:r>
      <w:r w:rsidRPr="00AB6E39">
        <w:rPr>
          <w:szCs w:val="28"/>
        </w:rPr>
        <w:br/>
      </w:r>
      <w:r w:rsidRPr="00AB6E39">
        <w:rPr>
          <w:szCs w:val="28"/>
          <w:lang w:val="en-US"/>
        </w:rPr>
        <w:t>IQ</w:t>
      </w:r>
      <w:r w:rsidRPr="00AB6E39">
        <w:rPr>
          <w:szCs w:val="28"/>
        </w:rPr>
        <w:t xml:space="preserve">-городов: развитие использования интерактивных сервисов государственной информационной системы жилищно-коммунального хозяйства, позволяющих получить комплекс ритуальных услуг; по информированию населения </w:t>
      </w:r>
      <w:r w:rsidRPr="00AB6E39">
        <w:rPr>
          <w:szCs w:val="28"/>
        </w:rPr>
        <w:br/>
        <w:t>о плановых и аварийных отключениях; информации о доступе коммунальной техники; обеспечение системы безналичной оплаты на общественном транспорте; обеспечение контроля состояния дорожного полотна; развитие использования социальной карты, ее услуг и сервисов; развитие системы адаптивного управления светофорными объектами; внедрение системы инструментального контроля пассажиропотока; развитие использования беспилотных летательных аппаратов в различных сферах городского хозяйства; обеспечение доступа к информации системы онлайн экологического монито</w:t>
      </w:r>
      <w:r w:rsidR="00E226F1">
        <w:rPr>
          <w:szCs w:val="28"/>
        </w:rPr>
        <w:t>-</w:t>
      </w:r>
      <w:r w:rsidRPr="00AB6E39">
        <w:rPr>
          <w:szCs w:val="28"/>
        </w:rPr>
        <w:t>ринга; повышение цифровой зрелости ресурсоснабжающих организаций с целью соответствия стандарту;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продолжение развития сервиса «Цифровой двойник» по работе </w:t>
      </w:r>
      <w:r w:rsidRPr="00AB6E39">
        <w:rPr>
          <w:szCs w:val="28"/>
        </w:rPr>
        <w:br/>
        <w:t>с пространственными данными;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color w:val="000000" w:themeColor="text1"/>
          <w:szCs w:val="28"/>
        </w:rPr>
        <w:t>- проведение работ по импортозамещению комплексной автоматизиро</w:t>
      </w:r>
      <w:r w:rsidR="002A3552" w:rsidRPr="00AB6E39">
        <w:rPr>
          <w:color w:val="000000" w:themeColor="text1"/>
          <w:szCs w:val="28"/>
        </w:rPr>
        <w:t>-</w:t>
      </w:r>
      <w:r w:rsidRPr="00AB6E39">
        <w:rPr>
          <w:color w:val="000000" w:themeColor="text1"/>
          <w:szCs w:val="28"/>
        </w:rPr>
        <w:t>ванной системы земельно-имущественных отношений, совершенствованию бизнес-процессов, увеличению количества массовых социально-значимых услуг, интеграции с иными муниципальными и государственными информаци</w:t>
      </w:r>
      <w:r w:rsidR="002A3552" w:rsidRPr="00AB6E39">
        <w:rPr>
          <w:color w:val="000000" w:themeColor="text1"/>
          <w:szCs w:val="28"/>
        </w:rPr>
        <w:t>-</w:t>
      </w:r>
      <w:r w:rsidRPr="00AB6E39">
        <w:rPr>
          <w:color w:val="000000" w:themeColor="text1"/>
          <w:szCs w:val="28"/>
        </w:rPr>
        <w:t>онными системами;</w:t>
      </w:r>
    </w:p>
    <w:p w:rsidR="00BF0709" w:rsidRPr="00AB6E39" w:rsidRDefault="00BF0709" w:rsidP="00474DCF">
      <w:pPr>
        <w:pStyle w:val="af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pacing w:val="0"/>
          <w:szCs w:val="28"/>
        </w:rPr>
      </w:pPr>
      <w:r w:rsidRPr="00AB6E39">
        <w:rPr>
          <w:rFonts w:ascii="Times New Roman" w:hAnsi="Times New Roman" w:cs="Times New Roman"/>
          <w:color w:val="auto"/>
          <w:spacing w:val="0"/>
          <w:szCs w:val="28"/>
        </w:rPr>
        <w:lastRenderedPageBreak/>
        <w:t xml:space="preserve">- продолжение развития интеллектуальной транспортной системы </w:t>
      </w:r>
      <w:r w:rsidR="00E226F1">
        <w:rPr>
          <w:rFonts w:ascii="Times New Roman" w:hAnsi="Times New Roman" w:cs="Times New Roman"/>
          <w:color w:val="auto"/>
          <w:spacing w:val="0"/>
          <w:szCs w:val="28"/>
        </w:rPr>
        <w:br/>
      </w:r>
      <w:r w:rsidRPr="00AB6E39">
        <w:rPr>
          <w:rFonts w:ascii="Times New Roman" w:hAnsi="Times New Roman" w:cs="Times New Roman"/>
          <w:color w:val="auto"/>
          <w:spacing w:val="0"/>
          <w:szCs w:val="28"/>
        </w:rPr>
        <w:t xml:space="preserve">(далее – ИТС) c целью достижения ею второго уровня цифровой зрелости, </w:t>
      </w:r>
      <w:r w:rsidR="00E226F1">
        <w:rPr>
          <w:rFonts w:ascii="Times New Roman" w:hAnsi="Times New Roman" w:cs="Times New Roman"/>
          <w:color w:val="auto"/>
          <w:spacing w:val="0"/>
          <w:szCs w:val="28"/>
        </w:rPr>
        <w:br/>
      </w:r>
      <w:r w:rsidRPr="00AB6E39">
        <w:rPr>
          <w:rFonts w:ascii="Times New Roman" w:hAnsi="Times New Roman" w:cs="Times New Roman"/>
          <w:color w:val="auto"/>
          <w:spacing w:val="0"/>
          <w:szCs w:val="28"/>
        </w:rPr>
        <w:t>в том числе за счет федеральной субсидии на 2027 год, средств бюджета автономного округа и города;</w:t>
      </w:r>
    </w:p>
    <w:p w:rsidR="00BF0709" w:rsidRPr="00AB6E39" w:rsidRDefault="00BF0709" w:rsidP="00474DCF">
      <w:pPr>
        <w:pStyle w:val="af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zCs w:val="28"/>
        </w:rPr>
      </w:pPr>
      <w:r w:rsidRPr="00AB6E39">
        <w:rPr>
          <w:rFonts w:ascii="Times New Roman" w:hAnsi="Times New Roman" w:cs="Times New Roman"/>
          <w:color w:val="auto"/>
          <w:szCs w:val="28"/>
        </w:rPr>
        <w:t>- увеличение доли светофорных объектов, оснащенных детекторами транспорта и подключенных к ИТС Сургутской агломерации до 72%;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в случае успешного исполнения мероприятий 2026 – 2027 годов внести изменения в технический проект и направить заявку в Федеральное дорожное агентство «Росавтодор» на федеральную субсидию по развитию проекта </w:t>
      </w:r>
      <w:r w:rsidR="00E226F1">
        <w:rPr>
          <w:szCs w:val="28"/>
        </w:rPr>
        <w:br/>
      </w:r>
      <w:r w:rsidRPr="00AB6E39">
        <w:rPr>
          <w:szCs w:val="28"/>
        </w:rPr>
        <w:t>ИТС Сургутской агломерации с целью достижения третьего уровня цифровой зрелости;</w:t>
      </w:r>
    </w:p>
    <w:p w:rsidR="00BF0709" w:rsidRPr="00AB6E39" w:rsidRDefault="00BF0709" w:rsidP="00474DCF">
      <w:pPr>
        <w:pStyle w:val="af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zCs w:val="28"/>
        </w:rPr>
      </w:pPr>
      <w:r w:rsidRPr="00AB6E39">
        <w:rPr>
          <w:rFonts w:ascii="Times New Roman" w:hAnsi="Times New Roman" w:cs="Times New Roman"/>
          <w:color w:val="auto"/>
          <w:szCs w:val="28"/>
        </w:rPr>
        <w:t>- модернизация систем видеонаблюдения, в том числе замена устаревших видеокамер, линий связи, электропитания и каналообразующего оборудования (коммутаторов), а также строительство 1 объекта видеонаблюдения аппаратно-программного комплекса «Безопасный город» в парках и скверах города;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завершение работ по централизации и формированию единого инфор</w:t>
      </w:r>
      <w:r w:rsidR="00E226F1">
        <w:rPr>
          <w:szCs w:val="28"/>
        </w:rPr>
        <w:t>-</w:t>
      </w:r>
      <w:r w:rsidRPr="00AB6E39">
        <w:rPr>
          <w:szCs w:val="28"/>
        </w:rPr>
        <w:t>мационного пространства на базе 1С в 2027 году;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перевод автоматизированной системы планирования и исполнения бюджета города на основе программного обеспечения «Автоматизи</w:t>
      </w:r>
      <w:r w:rsidR="00E226F1">
        <w:rPr>
          <w:szCs w:val="28"/>
        </w:rPr>
        <w:t>-</w:t>
      </w:r>
      <w:r w:rsidR="00E226F1">
        <w:rPr>
          <w:szCs w:val="28"/>
        </w:rPr>
        <w:br/>
      </w:r>
      <w:r w:rsidRPr="00AB6E39">
        <w:rPr>
          <w:szCs w:val="28"/>
        </w:rPr>
        <w:t xml:space="preserve">рованный Центр Контроля» в части ведения муниципальных закупок (АЦК-Муниципальный заказ) на новую технологическую платформу «БФТ.Закупки», что позволит автоматизировать все этапы процедуры закупок в соответствии </w:t>
      </w:r>
      <w:r w:rsidR="002A3552" w:rsidRPr="00AB6E39">
        <w:rPr>
          <w:szCs w:val="28"/>
        </w:rPr>
        <w:br/>
      </w:r>
      <w:r w:rsidRPr="00AB6E39">
        <w:rPr>
          <w:szCs w:val="28"/>
        </w:rPr>
        <w:t>с требованиями 44-ФЗ от процесса планирования и формирования до процесса заключения договоров и контроля над его исполнением с 2027 года;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проведение мероприятий по автоматизации работы с социально-экономическими показателями города в целях повышения качества управлен</w:t>
      </w:r>
      <w:r w:rsidR="00E226F1">
        <w:rPr>
          <w:szCs w:val="28"/>
        </w:rPr>
        <w:t>-</w:t>
      </w:r>
      <w:r w:rsidRPr="00AB6E39">
        <w:rPr>
          <w:szCs w:val="28"/>
        </w:rPr>
        <w:t>ческих решений;</w:t>
      </w:r>
    </w:p>
    <w:p w:rsidR="00BF0709" w:rsidRPr="00AB6E39" w:rsidRDefault="00BF0709" w:rsidP="00474DCF">
      <w:pPr>
        <w:autoSpaceDE w:val="0"/>
        <w:autoSpaceDN w:val="0"/>
        <w:ind w:firstLine="709"/>
        <w:jc w:val="both"/>
        <w:rPr>
          <w:szCs w:val="28"/>
        </w:rPr>
      </w:pPr>
      <w:r w:rsidRPr="00AB6E39">
        <w:rPr>
          <w:szCs w:val="28"/>
        </w:rPr>
        <w:t>- внедрение автоматизированной информационной системы «Проезд пенсионеров до СОТ» в форме веб-приложения в целях обеспечения удобства работы и минимизации требований к системным ресурсам автоматизированных рабочих мест операторов и специалистов, обеспечивающих сопровождение муниципальной услуги «Предоставление мер дополнительной социальной поддержки граждан старшего поколения в виде бесплатного проезда в городском пассажирском транспорте общего пользования до садово-огороднических товариществ»;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pacing w:val="-4"/>
          <w:szCs w:val="28"/>
        </w:rPr>
        <w:t>- дальнейшее обеспечение тесного вз</w:t>
      </w:r>
      <w:r w:rsidR="002A3552" w:rsidRPr="00AB6E39">
        <w:rPr>
          <w:spacing w:val="-4"/>
          <w:szCs w:val="28"/>
        </w:rPr>
        <w:t>аимодействия муниципального казё</w:t>
      </w:r>
      <w:r w:rsidRPr="00AB6E39">
        <w:rPr>
          <w:spacing w:val="-4"/>
          <w:szCs w:val="28"/>
        </w:rPr>
        <w:t xml:space="preserve">нного учреждения «Управление информационных технологий и связи города Сургута» с организациями общего, среднего профессионального, </w:t>
      </w:r>
      <w:r w:rsidRPr="00AB6E39">
        <w:rPr>
          <w:szCs w:val="28"/>
        </w:rPr>
        <w:t xml:space="preserve">высшего, дополнительного образования в целях популяризации </w:t>
      </w:r>
      <w:r w:rsidRPr="00AB6E39">
        <w:rPr>
          <w:szCs w:val="28"/>
          <w:lang w:val="en-US"/>
        </w:rPr>
        <w:t>IT</w:t>
      </w:r>
      <w:r w:rsidRPr="00AB6E39">
        <w:rPr>
          <w:szCs w:val="28"/>
        </w:rPr>
        <w:t>-специальностей, удержания талантливой молодежи в городе Сургуте, выстраивания эффектив</w:t>
      </w:r>
      <w:r w:rsidR="00E226F1">
        <w:rPr>
          <w:szCs w:val="28"/>
        </w:rPr>
        <w:t>-</w:t>
      </w:r>
      <w:r w:rsidRPr="00AB6E39">
        <w:rPr>
          <w:szCs w:val="28"/>
        </w:rPr>
        <w:t xml:space="preserve">ного процесса привлечения лучших специалистов, участие работников учреждения в составах жюри, комиссий по направлению </w:t>
      </w:r>
      <w:r w:rsidRPr="00AB6E39">
        <w:rPr>
          <w:szCs w:val="28"/>
          <w:lang w:val="en-US"/>
        </w:rPr>
        <w:t>IT</w:t>
      </w:r>
      <w:r w:rsidRPr="00AB6E39">
        <w:rPr>
          <w:szCs w:val="28"/>
        </w:rPr>
        <w:t>, в конкурсе «Югорский хакатон. Ханта</w:t>
      </w:r>
      <w:r w:rsidR="00DC1623" w:rsidRPr="00AB6E39">
        <w:rPr>
          <w:szCs w:val="28"/>
        </w:rPr>
        <w:t>т</w:t>
      </w:r>
      <w:r w:rsidRPr="00AB6E39">
        <w:rPr>
          <w:szCs w:val="28"/>
        </w:rPr>
        <w:t>он»;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3) на значения показателей, характеризующих инженерную, транспортную, рекреационную инфраструктуру будут, как и прежде, оказывать </w:t>
      </w:r>
      <w:r w:rsidRPr="00AB6E39">
        <w:rPr>
          <w:rFonts w:eastAsia="Calibri"/>
          <w:szCs w:val="28"/>
        </w:rPr>
        <w:lastRenderedPageBreak/>
        <w:t>влияние, следующие факторы: принятие на баланс введенных в эксплуатацию объектов, бесхозяйных объектов, резул</w:t>
      </w:r>
      <w:r w:rsidR="004E64CF" w:rsidRPr="00AB6E39">
        <w:rPr>
          <w:rFonts w:eastAsia="Calibri"/>
          <w:szCs w:val="28"/>
        </w:rPr>
        <w:t>ьтаты проведения инвентаризации</w:t>
      </w:r>
      <w:r w:rsidRPr="00AB6E39">
        <w:rPr>
          <w:rFonts w:eastAsia="Calibri"/>
          <w:szCs w:val="28"/>
        </w:rPr>
        <w:t>/ паспортизации объектов, списание сетей при сносе строений.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Социальная сфера: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rFonts w:eastAsia="Calibri"/>
          <w:szCs w:val="28"/>
          <w:lang w:eastAsia="en-US"/>
        </w:rPr>
        <w:t>1) в целях повышения качества оказания услуг в социальной сфере будут реализовываться</w:t>
      </w:r>
      <w:r w:rsidRPr="00AB6E39">
        <w:rPr>
          <w:szCs w:val="28"/>
        </w:rPr>
        <w:t>:</w:t>
      </w:r>
    </w:p>
    <w:p w:rsidR="00BF0709" w:rsidRPr="00AB6E39" w:rsidRDefault="00CF749B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</w:t>
      </w:r>
      <w:r w:rsidR="00BF0709" w:rsidRPr="00AB6E39">
        <w:rPr>
          <w:szCs w:val="28"/>
        </w:rPr>
        <w:t>мероприятия национальных проектов «Молодежь и дети», «Семья», «Продолжительная и активная жизнь»;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мероприятия государственных и муниципальных программ, направ</w:t>
      </w:r>
      <w:r w:rsidR="00DC1623" w:rsidRPr="00AB6E39">
        <w:rPr>
          <w:szCs w:val="28"/>
        </w:rPr>
        <w:t>-</w:t>
      </w:r>
      <w:r w:rsidRPr="00AB6E39">
        <w:rPr>
          <w:szCs w:val="28"/>
        </w:rPr>
        <w:t xml:space="preserve">ленных на развитие образования, сферы культуры, физической культуры </w:t>
      </w:r>
      <w:r w:rsidR="00DC1623" w:rsidRPr="00AB6E39">
        <w:rPr>
          <w:szCs w:val="28"/>
        </w:rPr>
        <w:br/>
      </w:r>
      <w:r w:rsidRPr="00AB6E39">
        <w:rPr>
          <w:szCs w:val="28"/>
        </w:rPr>
        <w:t>и спорта, молодежной политики, социального обслуживания и укрепление здоровья;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флагманские проекты, определенные стратегией социально-экономи</w:t>
      </w:r>
      <w:r w:rsidR="00E226F1">
        <w:rPr>
          <w:szCs w:val="28"/>
        </w:rPr>
        <w:t>-</w:t>
      </w:r>
      <w:r w:rsidRPr="00AB6E39">
        <w:rPr>
          <w:szCs w:val="28"/>
        </w:rPr>
        <w:t xml:space="preserve">ческого развития города Сургута до 2036 года с целевыми ориентирами </w:t>
      </w:r>
      <w:r w:rsidR="00E226F1">
        <w:rPr>
          <w:szCs w:val="28"/>
        </w:rPr>
        <w:br/>
      </w:r>
      <w:r w:rsidRPr="00AB6E39">
        <w:rPr>
          <w:szCs w:val="28"/>
        </w:rPr>
        <w:t>до 2050 года: «Развитие способностей и талантов детей и молодежи», «Сургут – культурное пространство Ханты-Мансийского автономного округа – Югры», «#вАтмосфереСпорта», «Развитие немуниципального сектора по предостав</w:t>
      </w:r>
      <w:r w:rsidR="00DC1623" w:rsidRPr="00AB6E39">
        <w:rPr>
          <w:szCs w:val="28"/>
        </w:rPr>
        <w:t>-</w:t>
      </w:r>
      <w:r w:rsidRPr="00AB6E39">
        <w:rPr>
          <w:szCs w:val="28"/>
        </w:rPr>
        <w:t xml:space="preserve">лению услуг в социальной сфере», «Создание современной инфраструктуры </w:t>
      </w:r>
      <w:r w:rsidR="00DC1623" w:rsidRPr="00AB6E39">
        <w:rPr>
          <w:szCs w:val="28"/>
        </w:rPr>
        <w:br/>
      </w:r>
      <w:r w:rsidRPr="00AB6E39">
        <w:rPr>
          <w:szCs w:val="28"/>
        </w:rPr>
        <w:t>для молод</w:t>
      </w:r>
      <w:r w:rsidR="00052B1E" w:rsidRPr="00AB6E39">
        <w:rPr>
          <w:szCs w:val="28"/>
        </w:rPr>
        <w:t>е</w:t>
      </w:r>
      <w:r w:rsidRPr="00AB6E39">
        <w:rPr>
          <w:szCs w:val="28"/>
        </w:rPr>
        <w:t>жи»;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инициативные проекты;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2) в среднесрочном периоде </w:t>
      </w:r>
      <w:r w:rsidRPr="00AB6E39">
        <w:rPr>
          <w:szCs w:val="28"/>
          <w:shd w:val="clear" w:color="auto" w:fill="FFFFFF"/>
        </w:rPr>
        <w:t xml:space="preserve">продолжат </w:t>
      </w:r>
      <w:r w:rsidRPr="00AB6E39">
        <w:rPr>
          <w:szCs w:val="28"/>
        </w:rPr>
        <w:t>функционирование: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государственные, муниципальные и частные организации, предостав</w:t>
      </w:r>
      <w:r w:rsidR="00683005">
        <w:rPr>
          <w:szCs w:val="28"/>
        </w:rPr>
        <w:t>-</w:t>
      </w:r>
      <w:r w:rsidRPr="00AB6E39">
        <w:rPr>
          <w:szCs w:val="28"/>
        </w:rPr>
        <w:t>ляющие услуги: дошкольного, общего и дополнительного образования; профессионального образования; в сфере культуры и искусства; физической культуры и спорта; в сфере молодежной политики, добровольчества (волонтерства); здравоохранения и социального обслуживания;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  <w:shd w:val="clear" w:color="auto" w:fill="FFFFFF"/>
        </w:rPr>
        <w:t>- ресурсные центры, созданные с</w:t>
      </w:r>
      <w:r w:rsidRPr="00AB6E39">
        <w:rPr>
          <w:szCs w:val="28"/>
        </w:rPr>
        <w:t xml:space="preserve"> целью обеспечения равного доступа </w:t>
      </w:r>
      <w:r w:rsidR="008705FB" w:rsidRPr="00AB6E39">
        <w:rPr>
          <w:szCs w:val="28"/>
        </w:rPr>
        <w:br/>
      </w:r>
      <w:r w:rsidRPr="00AB6E39">
        <w:rPr>
          <w:szCs w:val="28"/>
        </w:rPr>
        <w:t>к дополнительным общеобразовательным программам для детей различных категорий в соответствии с их образовательными потребностями и индиви</w:t>
      </w:r>
      <w:r w:rsidR="00DC1623" w:rsidRPr="00AB6E39">
        <w:rPr>
          <w:szCs w:val="28"/>
        </w:rPr>
        <w:t>-</w:t>
      </w:r>
      <w:r w:rsidRPr="00AB6E39">
        <w:rPr>
          <w:szCs w:val="28"/>
        </w:rPr>
        <w:t xml:space="preserve">дуальными возможностями на базе муниципальных общеобразовательных учреждений города;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инфраструктура для реализации технического и естественнонаучного направлений дополнительного образования, включающая 2 корпуса детского технопарка «Кванториум», центр цифрового образования детей «IT-куб», </w:t>
      </w:r>
      <w:r w:rsidRPr="00AB6E39">
        <w:rPr>
          <w:szCs w:val="28"/>
        </w:rPr>
        <w:br/>
        <w:t>13 школьных технопарков;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- 26 корпоративных классов в 11 общеобразовательных учреждениях, созданных в целях подготовки перспективного кадрового резерва, раннюю профессиональную ориентацию учащихся через взаимодействие в реализации профильных программ обучения;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bCs/>
          <w:szCs w:val="28"/>
        </w:rPr>
      </w:pPr>
      <w:r w:rsidRPr="00AB6E39">
        <w:rPr>
          <w:rFonts w:eastAsia="Calibri"/>
          <w:szCs w:val="28"/>
        </w:rPr>
        <w:t>- 111 с</w:t>
      </w:r>
      <w:r w:rsidRPr="00AB6E39">
        <w:rPr>
          <w:bCs/>
          <w:szCs w:val="28"/>
        </w:rPr>
        <w:t>амодеятельных коллективов в клубах, 8 профессиональных муниципальных коллективов;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- 82 клубных формирования (кружки и секции) для подростков </w:t>
      </w:r>
      <w:r w:rsidR="008705FB" w:rsidRPr="00AB6E39">
        <w:rPr>
          <w:szCs w:val="28"/>
        </w:rPr>
        <w:br/>
      </w:r>
      <w:r w:rsidRPr="00AB6E39">
        <w:rPr>
          <w:szCs w:val="28"/>
        </w:rPr>
        <w:t>и молодежи города;</w:t>
      </w:r>
    </w:p>
    <w:p w:rsidR="00BF0709" w:rsidRPr="00AB6E39" w:rsidRDefault="00BF0709" w:rsidP="00474DCF">
      <w:pPr>
        <w:ind w:firstLine="709"/>
        <w:jc w:val="both"/>
        <w:rPr>
          <w:spacing w:val="-4"/>
          <w:szCs w:val="28"/>
        </w:rPr>
      </w:pPr>
      <w:r w:rsidRPr="00AB6E39">
        <w:rPr>
          <w:spacing w:val="-4"/>
          <w:szCs w:val="28"/>
        </w:rPr>
        <w:t>- 140 добровольческих (волонтерских) объединений города;</w:t>
      </w:r>
    </w:p>
    <w:p w:rsidR="00683005" w:rsidRDefault="00683005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Cs w:val="28"/>
        </w:rPr>
      </w:pPr>
      <w:r w:rsidRPr="00AB6E39">
        <w:rPr>
          <w:szCs w:val="28"/>
        </w:rPr>
        <w:lastRenderedPageBreak/>
        <w:t>- «Арт-резиденция», как одна из опорных площадок города по поддержке креативных индустрий, оказывающая имущественную, консультационную, информационную, образовательную поддержку, осуществляющая деятельность по развитию сообщества</w:t>
      </w:r>
      <w:r w:rsidRPr="00AB6E39">
        <w:rPr>
          <w:spacing w:val="-9"/>
          <w:szCs w:val="28"/>
        </w:rPr>
        <w:t xml:space="preserve"> </w:t>
      </w:r>
      <w:r w:rsidRPr="00AB6E39">
        <w:rPr>
          <w:szCs w:val="28"/>
        </w:rPr>
        <w:t>креативных</w:t>
      </w:r>
      <w:r w:rsidRPr="00AB6E39">
        <w:rPr>
          <w:spacing w:val="-9"/>
          <w:szCs w:val="28"/>
        </w:rPr>
        <w:t xml:space="preserve"> </w:t>
      </w:r>
      <w:r w:rsidRPr="00AB6E39">
        <w:rPr>
          <w:szCs w:val="28"/>
        </w:rPr>
        <w:t>инду</w:t>
      </w:r>
      <w:r w:rsidRPr="00AB6E39">
        <w:rPr>
          <w:spacing w:val="-2"/>
          <w:szCs w:val="28"/>
        </w:rPr>
        <w:t>стрий, творческого предпринима</w:t>
      </w:r>
      <w:r w:rsidR="00DC1623" w:rsidRPr="00AB6E39">
        <w:rPr>
          <w:spacing w:val="-2"/>
          <w:szCs w:val="28"/>
        </w:rPr>
        <w:t>-</w:t>
      </w:r>
      <w:r w:rsidRPr="00AB6E39">
        <w:rPr>
          <w:spacing w:val="-2"/>
          <w:szCs w:val="28"/>
        </w:rPr>
        <w:t xml:space="preserve">тельства, созданию условий для самореализации граждан, </w:t>
      </w:r>
      <w:r w:rsidRPr="00AB6E39">
        <w:rPr>
          <w:szCs w:val="28"/>
        </w:rPr>
        <w:t xml:space="preserve">повышения спроса </w:t>
      </w:r>
      <w:r w:rsidR="00DC1623" w:rsidRPr="00AB6E39">
        <w:rPr>
          <w:szCs w:val="28"/>
        </w:rPr>
        <w:br/>
      </w:r>
      <w:r w:rsidRPr="00AB6E39">
        <w:rPr>
          <w:szCs w:val="28"/>
        </w:rPr>
        <w:t>на продукцию, работы и услуги креативных индустрий посредством организации арт-маркетов на своей площадке и на крупных городских мероприятиях</w:t>
      </w:r>
      <w:r w:rsidRPr="00AB6E39">
        <w:rPr>
          <w:spacing w:val="-4"/>
          <w:szCs w:val="28"/>
        </w:rPr>
        <w:t>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3) в среднесрочном периоде запланировано:</w:t>
      </w:r>
    </w:p>
    <w:p w:rsidR="00BF0709" w:rsidRPr="00AB6E39" w:rsidRDefault="00BF0709" w:rsidP="00474DCF">
      <w:pPr>
        <w:ind w:firstLine="709"/>
        <w:jc w:val="both"/>
        <w:rPr>
          <w:strike/>
          <w:szCs w:val="28"/>
          <w:shd w:val="clear" w:color="auto" w:fill="FFFFFF"/>
        </w:rPr>
      </w:pPr>
      <w:r w:rsidRPr="00AB6E39">
        <w:rPr>
          <w:szCs w:val="28"/>
        </w:rPr>
        <w:t>- строительство объектов образования и спорта;</w:t>
      </w:r>
    </w:p>
    <w:p w:rsidR="00BF0709" w:rsidRPr="00683005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683005">
        <w:rPr>
          <w:szCs w:val="28"/>
        </w:rPr>
        <w:t xml:space="preserve">- строительство экспозиционно-выставочного здания на территории мемориального комплекса геологов-первопроходцев «Дом Ф.К. Салманова» муниципального бюджетного учреждения культуры «Сургутский краеведческий музей»; </w:t>
      </w:r>
    </w:p>
    <w:p w:rsidR="00BF0709" w:rsidRPr="00683005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683005">
        <w:rPr>
          <w:szCs w:val="28"/>
        </w:rPr>
        <w:t>- модернизация и обустройство парка аттракционов муниципального автономного учрежд</w:t>
      </w:r>
      <w:r w:rsidR="00DC1623" w:rsidRPr="00683005">
        <w:rPr>
          <w:szCs w:val="28"/>
        </w:rPr>
        <w:t xml:space="preserve">ения «Городской парк культуры и </w:t>
      </w:r>
      <w:r w:rsidRPr="00683005">
        <w:rPr>
          <w:szCs w:val="28"/>
        </w:rPr>
        <w:t>отдыха»;</w:t>
      </w:r>
    </w:p>
    <w:p w:rsidR="00BF0709" w:rsidRPr="00683005" w:rsidRDefault="00BF0709" w:rsidP="00474DCF">
      <w:pPr>
        <w:ind w:firstLine="709"/>
        <w:jc w:val="both"/>
        <w:rPr>
          <w:szCs w:val="28"/>
        </w:rPr>
      </w:pPr>
      <w:r w:rsidRPr="00683005">
        <w:rPr>
          <w:szCs w:val="28"/>
        </w:rPr>
        <w:t>- оснащение и проведение ремонтных работ пространств молодежно-подросткового клуба «Югра»: многофункц</w:t>
      </w:r>
      <w:r w:rsidR="00DC1623" w:rsidRPr="00683005">
        <w:rPr>
          <w:szCs w:val="28"/>
        </w:rPr>
        <w:t>ионального зала, кинозала/</w:t>
      </w:r>
      <w:r w:rsidRPr="00683005">
        <w:rPr>
          <w:szCs w:val="28"/>
        </w:rPr>
        <w:t>лектория, вокальной студии, студии мультипликации, медиа студии, мастерских изобра</w:t>
      </w:r>
      <w:r w:rsidR="00683005">
        <w:rPr>
          <w:szCs w:val="28"/>
        </w:rPr>
        <w:t>-</w:t>
      </w:r>
      <w:r w:rsidRPr="00683005">
        <w:rPr>
          <w:szCs w:val="28"/>
        </w:rPr>
        <w:t>зительного искусства и декоративно-прикладного творчества;</w:t>
      </w:r>
    </w:p>
    <w:p w:rsidR="00BF0709" w:rsidRPr="00683005" w:rsidRDefault="00BF0709" w:rsidP="00474DCF">
      <w:pPr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683005">
        <w:rPr>
          <w:szCs w:val="28"/>
        </w:rPr>
        <w:t xml:space="preserve">- проведение реконструкции здания муниципального бюджетного учреждения дополнительного </w:t>
      </w:r>
      <w:r w:rsidR="00DC1623" w:rsidRPr="00683005">
        <w:rPr>
          <w:szCs w:val="28"/>
        </w:rPr>
        <w:t>образования спортивной школы</w:t>
      </w:r>
      <w:r w:rsidRPr="00683005">
        <w:rPr>
          <w:szCs w:val="28"/>
        </w:rPr>
        <w:t xml:space="preserve"> «Аверс» </w:t>
      </w:r>
      <w:r w:rsidR="00683005">
        <w:rPr>
          <w:szCs w:val="28"/>
        </w:rPr>
        <w:br/>
      </w:r>
      <w:r w:rsidRPr="00683005">
        <w:rPr>
          <w:szCs w:val="28"/>
        </w:rPr>
        <w:t>по адресу: улица 50 лет ВЛКСМ, 1А;</w:t>
      </w:r>
    </w:p>
    <w:p w:rsidR="00BF0709" w:rsidRPr="00683005" w:rsidRDefault="00BF0709" w:rsidP="00474DCF">
      <w:pPr>
        <w:pStyle w:val="af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005">
        <w:rPr>
          <w:rFonts w:ascii="Times New Roman" w:hAnsi="Times New Roman"/>
          <w:sz w:val="28"/>
          <w:szCs w:val="28"/>
        </w:rPr>
        <w:t xml:space="preserve">- продолжить работу по включению в перспективный план Департамента здравоохранения Ханты-Мансийского автономного округа – Югры на 2027 – </w:t>
      </w:r>
      <w:r w:rsidR="00DC1623" w:rsidRPr="00683005">
        <w:rPr>
          <w:rFonts w:ascii="Times New Roman" w:hAnsi="Times New Roman"/>
          <w:sz w:val="28"/>
          <w:szCs w:val="28"/>
        </w:rPr>
        <w:br/>
      </w:r>
      <w:r w:rsidRPr="00683005">
        <w:rPr>
          <w:rFonts w:ascii="Times New Roman" w:hAnsi="Times New Roman"/>
          <w:sz w:val="28"/>
          <w:szCs w:val="28"/>
        </w:rPr>
        <w:t>2029 годы проведения капитального ремонта здания бюджетного учреждения Ханты-Мансийского автономного округа – Югры «Сургутский клинический кожно-венерологический диспансер», а на дальнейшую перспективу строитель</w:t>
      </w:r>
      <w:r w:rsidR="00683005">
        <w:rPr>
          <w:rFonts w:ascii="Times New Roman" w:hAnsi="Times New Roman"/>
          <w:sz w:val="28"/>
          <w:szCs w:val="28"/>
        </w:rPr>
        <w:t>-</w:t>
      </w:r>
      <w:r w:rsidRPr="00683005">
        <w:rPr>
          <w:rFonts w:ascii="Times New Roman" w:hAnsi="Times New Roman"/>
          <w:sz w:val="28"/>
          <w:szCs w:val="28"/>
        </w:rPr>
        <w:t>ство нового здания, в соответствии с санитарными нормами и современными требованиями к соб</w:t>
      </w:r>
      <w:r w:rsidR="00DC1623" w:rsidRPr="00683005">
        <w:rPr>
          <w:rFonts w:ascii="Times New Roman" w:hAnsi="Times New Roman"/>
          <w:sz w:val="28"/>
          <w:szCs w:val="28"/>
        </w:rPr>
        <w:t>людению санитарно-</w:t>
      </w:r>
      <w:r w:rsidRPr="00683005">
        <w:rPr>
          <w:rFonts w:ascii="Times New Roman" w:hAnsi="Times New Roman"/>
          <w:sz w:val="28"/>
          <w:szCs w:val="28"/>
        </w:rPr>
        <w:t xml:space="preserve">эпидемиологической безопасности; </w:t>
      </w:r>
    </w:p>
    <w:p w:rsidR="00BF0709" w:rsidRPr="00683005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683005">
        <w:rPr>
          <w:szCs w:val="28"/>
        </w:rPr>
        <w:t xml:space="preserve">- увеличение коечного фонда стационара с 276 до 296 по профилю «урологические» в бюджетном учреждении Ханты-Мансийского автономного округа – Югры </w:t>
      </w:r>
      <w:r w:rsidRPr="00683005">
        <w:rPr>
          <w:rFonts w:eastAsia="Calibri" w:cstheme="minorBidi"/>
          <w:szCs w:val="28"/>
          <w:lang w:eastAsia="en-US"/>
        </w:rPr>
        <w:t xml:space="preserve">«Сургутская городская клиническая больница»; </w:t>
      </w:r>
    </w:p>
    <w:p w:rsidR="00BF0709" w:rsidRPr="00683005" w:rsidRDefault="00BF0709" w:rsidP="00474DCF">
      <w:pPr>
        <w:pStyle w:val="affd"/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 w:rsidRPr="00683005">
        <w:rPr>
          <w:rFonts w:ascii="Times New Roman" w:hAnsi="Times New Roman" w:cs="Times New Roman"/>
          <w:szCs w:val="28"/>
          <w:lang w:eastAsia="ru-RU"/>
        </w:rPr>
        <w:t>- ввести в эксплуатацию объект «Бюро судебно-медицинской экспертизы» совместно с патологоанатомическим отделением бюджетного учреждения Ханты-Мансийского автономного округа – Югры «Сургутская окружная клиническая больница» в 49 микрорайоне города (мощность – 3</w:t>
      </w:r>
      <w:r w:rsidR="00DC1623" w:rsidRPr="00683005">
        <w:rPr>
          <w:rFonts w:ascii="Times New Roman" w:hAnsi="Times New Roman" w:cs="Times New Roman"/>
          <w:szCs w:val="28"/>
          <w:lang w:eastAsia="ru-RU"/>
        </w:rPr>
        <w:t xml:space="preserve"> </w:t>
      </w:r>
      <w:r w:rsidRPr="00683005">
        <w:rPr>
          <w:rFonts w:ascii="Times New Roman" w:hAnsi="Times New Roman" w:cs="Times New Roman"/>
          <w:szCs w:val="28"/>
          <w:lang w:eastAsia="ru-RU"/>
        </w:rPr>
        <w:t xml:space="preserve">300 вскрытий </w:t>
      </w:r>
      <w:r w:rsidR="00683005">
        <w:rPr>
          <w:rFonts w:ascii="Times New Roman" w:hAnsi="Times New Roman" w:cs="Times New Roman"/>
          <w:szCs w:val="28"/>
          <w:lang w:eastAsia="ru-RU"/>
        </w:rPr>
        <w:br/>
      </w:r>
      <w:r w:rsidRPr="00683005">
        <w:rPr>
          <w:rFonts w:ascii="Times New Roman" w:hAnsi="Times New Roman" w:cs="Times New Roman"/>
          <w:szCs w:val="28"/>
          <w:lang w:eastAsia="ru-RU"/>
        </w:rPr>
        <w:t>в год);</w:t>
      </w:r>
    </w:p>
    <w:p w:rsidR="00BF0709" w:rsidRPr="00683005" w:rsidRDefault="00BF0709" w:rsidP="00474DCF">
      <w:pPr>
        <w:pStyle w:val="affd"/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 w:rsidRPr="00683005">
        <w:rPr>
          <w:rFonts w:ascii="Times New Roman" w:hAnsi="Times New Roman" w:cs="Times New Roman"/>
          <w:szCs w:val="28"/>
          <w:lang w:eastAsia="ru-RU"/>
        </w:rPr>
        <w:t>- ввести в эксплуатацию объект «Центр высоких биомедици</w:t>
      </w:r>
      <w:r w:rsidR="00DC1623" w:rsidRPr="00683005">
        <w:rPr>
          <w:rFonts w:ascii="Times New Roman" w:hAnsi="Times New Roman" w:cs="Times New Roman"/>
          <w:szCs w:val="28"/>
          <w:lang w:eastAsia="ru-RU"/>
        </w:rPr>
        <w:t xml:space="preserve">нских технологий» (мощность – 3 </w:t>
      </w:r>
      <w:r w:rsidRPr="00683005">
        <w:rPr>
          <w:rFonts w:ascii="Times New Roman" w:hAnsi="Times New Roman" w:cs="Times New Roman"/>
          <w:szCs w:val="28"/>
          <w:lang w:eastAsia="ru-RU"/>
        </w:rPr>
        <w:t>170 исследований в год);</w:t>
      </w:r>
    </w:p>
    <w:p w:rsidR="00BF0709" w:rsidRPr="00683005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683005">
        <w:rPr>
          <w:szCs w:val="28"/>
        </w:rPr>
        <w:t xml:space="preserve">4) в среднесрочном периоде запланировано передать на исполнение немуниципальным поставщикам </w:t>
      </w:r>
      <w:r w:rsidR="004E64CF" w:rsidRPr="00683005">
        <w:rPr>
          <w:szCs w:val="28"/>
        </w:rPr>
        <w:t>услуг (работ)/</w:t>
      </w:r>
      <w:r w:rsidRPr="00683005">
        <w:rPr>
          <w:szCs w:val="28"/>
        </w:rPr>
        <w:t>количество получателей услуг (работ):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Cs w:val="28"/>
        </w:rPr>
      </w:pPr>
      <w:r w:rsidRPr="00AB6E39">
        <w:rPr>
          <w:szCs w:val="28"/>
        </w:rPr>
        <w:t xml:space="preserve">- в сфере образования: </w:t>
      </w:r>
      <w:r w:rsidR="00DC1623" w:rsidRPr="00AB6E39">
        <w:rPr>
          <w:spacing w:val="-4"/>
          <w:szCs w:val="28"/>
        </w:rPr>
        <w:t>3 услуги/</w:t>
      </w:r>
      <w:r w:rsidRPr="00AB6E39">
        <w:rPr>
          <w:spacing w:val="-4"/>
          <w:szCs w:val="28"/>
        </w:rPr>
        <w:t xml:space="preserve">около 8 тысяч услуг ежегодно;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Cs w:val="28"/>
        </w:rPr>
      </w:pPr>
      <w:r w:rsidRPr="00AB6E39">
        <w:rPr>
          <w:spacing w:val="-4"/>
          <w:szCs w:val="28"/>
        </w:rPr>
        <w:t>- в сфер</w:t>
      </w:r>
      <w:r w:rsidR="00DC1623" w:rsidRPr="00AB6E39">
        <w:rPr>
          <w:spacing w:val="-4"/>
          <w:szCs w:val="28"/>
        </w:rPr>
        <w:t>е культуры: 3 услуги (работы)/</w:t>
      </w:r>
      <w:r w:rsidRPr="00AB6E39">
        <w:rPr>
          <w:spacing w:val="-4"/>
          <w:szCs w:val="28"/>
        </w:rPr>
        <w:t>около 16 тысяч услуг (работ) ежегодно;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Cs w:val="28"/>
        </w:rPr>
      </w:pPr>
      <w:r w:rsidRPr="00AB6E39">
        <w:rPr>
          <w:spacing w:val="-4"/>
          <w:szCs w:val="28"/>
        </w:rPr>
        <w:lastRenderedPageBreak/>
        <w:t>- в сфере физической культур</w:t>
      </w:r>
      <w:r w:rsidR="00DC1623" w:rsidRPr="00AB6E39">
        <w:rPr>
          <w:spacing w:val="-4"/>
          <w:szCs w:val="28"/>
        </w:rPr>
        <w:t>ы и спорта: 3 услуги (работы)/</w:t>
      </w:r>
      <w:r w:rsidRPr="00AB6E39">
        <w:rPr>
          <w:spacing w:val="-4"/>
          <w:szCs w:val="28"/>
        </w:rPr>
        <w:t xml:space="preserve">около </w:t>
      </w:r>
      <w:r w:rsidR="00725F27" w:rsidRPr="00AB6E39">
        <w:rPr>
          <w:spacing w:val="-4"/>
          <w:szCs w:val="28"/>
        </w:rPr>
        <w:t>6 тысяч услуг (работ) ежегодно;</w:t>
      </w:r>
    </w:p>
    <w:p w:rsidR="00725F27" w:rsidRPr="00AB6E39" w:rsidRDefault="00725F27" w:rsidP="00725F27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5) динамика обеспеченности жителей города </w:t>
      </w:r>
      <w:r w:rsidRPr="00AB6E39">
        <w:rPr>
          <w:spacing w:val="-4"/>
          <w:szCs w:val="28"/>
        </w:rPr>
        <w:t>объектами социальной инфраструктуры</w:t>
      </w:r>
      <w:r w:rsidR="00D85EDF" w:rsidRPr="00AB6E39">
        <w:rPr>
          <w:spacing w:val="-4"/>
          <w:szCs w:val="28"/>
        </w:rPr>
        <w:t xml:space="preserve">, а также изменение нагрузки </w:t>
      </w:r>
      <w:r w:rsidR="00015BBD" w:rsidRPr="00AB6E39">
        <w:rPr>
          <w:spacing w:val="-4"/>
          <w:szCs w:val="28"/>
        </w:rPr>
        <w:t xml:space="preserve">на бюджеты всех уровней </w:t>
      </w:r>
      <w:r w:rsidR="00015BBD" w:rsidRPr="00AB6E39">
        <w:rPr>
          <w:spacing w:val="-4"/>
          <w:szCs w:val="28"/>
        </w:rPr>
        <w:br/>
        <w:t xml:space="preserve">по содержанию данной инфраструктуры и обеспечению предоставления услуг </w:t>
      </w:r>
      <w:r w:rsidR="00015BBD" w:rsidRPr="00AB6E39">
        <w:rPr>
          <w:spacing w:val="-4"/>
          <w:szCs w:val="28"/>
        </w:rPr>
        <w:br/>
        <w:t>в социальной сфере,</w:t>
      </w:r>
      <w:r w:rsidRPr="00AB6E39">
        <w:rPr>
          <w:spacing w:val="-4"/>
          <w:szCs w:val="28"/>
        </w:rPr>
        <w:t xml:space="preserve"> будет определяться, с одной стороны, вводом в эксплуатацию новых объектов, реконструкцией</w:t>
      </w:r>
      <w:r w:rsidRPr="00AB6E39">
        <w:rPr>
          <w:szCs w:val="28"/>
        </w:rPr>
        <w:t xml:space="preserve"> объектов, с другой стороны, темпами роста численности населения, в том числе в разрезе возрастных групп.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Промышленное производство: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1) сохранение риска эскалации геополитических конфликтов со стороны внешних условий;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2) сохранение санкционного режима, оказывающее влияние на курсы валют, финансовые результаты предприятий;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3) </w:t>
      </w:r>
      <w:r w:rsidRPr="00AB6E39">
        <w:rPr>
          <w:rFonts w:ascii="Times New Roman" w:hAnsi="Times New Roman" w:cs="Times New Roman"/>
          <w:sz w:val="28"/>
          <w:szCs w:val="28"/>
        </w:rPr>
        <w:t xml:space="preserve">снижение спроса на сырьевые ресурсы </w:t>
      </w: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российского экспорта, обусловленное </w:t>
      </w:r>
      <w:r w:rsidRPr="00AB6E39">
        <w:rPr>
          <w:rFonts w:ascii="Times New Roman" w:hAnsi="Times New Roman" w:cs="Times New Roman"/>
          <w:sz w:val="28"/>
          <w:szCs w:val="28"/>
        </w:rPr>
        <w:t>снижением темпов роста мировой экономики</w:t>
      </w: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4) снижение цен на топливно-энергетические ресурсы в</w:t>
      </w:r>
      <w:r w:rsidRPr="00AB6E39">
        <w:rPr>
          <w:rFonts w:ascii="Times New Roman" w:hAnsi="Times New Roman" w:cs="Times New Roman"/>
          <w:sz w:val="28"/>
          <w:szCs w:val="28"/>
        </w:rPr>
        <w:t xml:space="preserve"> условиях структурных изменений в экономике</w:t>
      </w:r>
      <w:r w:rsidRPr="00AB6E3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E39">
        <w:rPr>
          <w:rFonts w:ascii="Times New Roman" w:hAnsi="Times New Roman" w:cs="Times New Roman"/>
          <w:sz w:val="28"/>
          <w:szCs w:val="28"/>
        </w:rPr>
        <w:t>5) сохранение умеренно жестких денежно-кредитных условий, несмотря на их частичное ослабление;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6) </w:t>
      </w:r>
      <w:r w:rsidRPr="00AB6E39">
        <w:rPr>
          <w:rFonts w:ascii="Times New Roman" w:hAnsi="Times New Roman" w:cs="Times New Roman"/>
          <w:sz w:val="28"/>
          <w:szCs w:val="28"/>
        </w:rPr>
        <w:t>ключевыми факторами, стимулирующими промышленный рост, будут оставаться расширение внутреннего потребительского и инвестиционного спроса, а также продолжение процесса импортозамещения;</w:t>
      </w:r>
    </w:p>
    <w:p w:rsidR="00F322C2" w:rsidRPr="00AB6E39" w:rsidRDefault="00F322C2" w:rsidP="00474DCF">
      <w:pPr>
        <w:ind w:firstLine="709"/>
        <w:jc w:val="both"/>
        <w:rPr>
          <w:szCs w:val="28"/>
          <w:shd w:val="clear" w:color="auto" w:fill="FFFFFF"/>
        </w:rPr>
      </w:pPr>
      <w:r w:rsidRPr="00AB6E39">
        <w:rPr>
          <w:szCs w:val="28"/>
          <w:shd w:val="clear" w:color="auto" w:fill="FFFFFF"/>
        </w:rPr>
        <w:t xml:space="preserve">7) рост объемов промышленной продукции по базовому варианту выйдет на устойчивые темпы роста в сопоставимых ценах на уровне 0,3 </w:t>
      </w:r>
      <w:r w:rsidRPr="00AB6E39">
        <w:rPr>
          <w:szCs w:val="28"/>
        </w:rPr>
        <w:t xml:space="preserve">– </w:t>
      </w:r>
      <w:r w:rsidRPr="00AB6E39">
        <w:rPr>
          <w:szCs w:val="28"/>
          <w:shd w:val="clear" w:color="auto" w:fill="FFFFFF"/>
        </w:rPr>
        <w:t xml:space="preserve">2,5% в год, обеспеченные ростом внутреннего спроса и более благоприятными ценами </w:t>
      </w:r>
      <w:r w:rsidRPr="00AB6E39">
        <w:rPr>
          <w:szCs w:val="28"/>
          <w:shd w:val="clear" w:color="auto" w:fill="FFFFFF"/>
        </w:rPr>
        <w:br/>
        <w:t>на сырье и энергоресурсы, технологическими инновациями, а также адаптацией к новым геополитическим условиям;</w:t>
      </w:r>
    </w:p>
    <w:p w:rsidR="00F322C2" w:rsidRPr="00AB6E39" w:rsidRDefault="00F322C2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8) сохранение структуры промышленного производства в разрезе видов экономической деятельности с высокой долей обрабатывающих производств </w:t>
      </w:r>
      <w:r w:rsidRPr="00AB6E39">
        <w:rPr>
          <w:szCs w:val="28"/>
        </w:rPr>
        <w:br/>
        <w:t xml:space="preserve">(до 74,6%) к концу среднесрочного периода по базовому варианту прогноза; 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szCs w:val="28"/>
        </w:rPr>
        <w:t>9) продолжение процесса замещения импорта и формирования новых производственных цепочек, что создаст возможности для роста в обрабаты</w:t>
      </w:r>
      <w:r w:rsidR="00683005">
        <w:rPr>
          <w:szCs w:val="28"/>
        </w:rPr>
        <w:t>-</w:t>
      </w:r>
      <w:r w:rsidRPr="00AB6E39">
        <w:rPr>
          <w:szCs w:val="28"/>
        </w:rPr>
        <w:t>вающих секторах, ориентированных на отечественного потребителя в условиях геоэкономической фрагментации и высокого уровня торгового протекционизма;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10) реализация комплекса системных мер, направленных на стабилизацию </w:t>
      </w:r>
      <w:r w:rsidRPr="00AB6E39">
        <w:rPr>
          <w:spacing w:val="-2"/>
          <w:szCs w:val="28"/>
        </w:rPr>
        <w:t xml:space="preserve">ситуации в отдельных отраслях промышленности, будет ориентирована </w:t>
      </w:r>
      <w:r w:rsidR="00DC1623" w:rsidRPr="00AB6E39">
        <w:rPr>
          <w:spacing w:val="-2"/>
          <w:szCs w:val="28"/>
        </w:rPr>
        <w:br/>
      </w:r>
      <w:r w:rsidRPr="00AB6E39">
        <w:rPr>
          <w:spacing w:val="-2"/>
          <w:szCs w:val="28"/>
        </w:rPr>
        <w:t xml:space="preserve">на создание новых производственных мощностей по ряду обрабатывающих </w:t>
      </w:r>
      <w:r w:rsidRPr="00AB6E39">
        <w:rPr>
          <w:szCs w:val="28"/>
        </w:rPr>
        <w:t>секторов и повышение их конкурентоспособности за счет предоставления различных форм поддержки и преференций, включая возможность использования промышленными предприятиями инвестиционного налогового вычета;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11) увеличение объемов предоставления услуг в области добычи нефти </w:t>
      </w:r>
      <w:r w:rsidRPr="00AB6E39">
        <w:rPr>
          <w:szCs w:val="28"/>
        </w:rPr>
        <w:br/>
        <w:t>и природного газа будет поддерживаться ростом спроса со стороны основных потребителей сервисных услуг;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lastRenderedPageBreak/>
        <w:t xml:space="preserve">12) значительное увеличение выпуска нефтепродуктов в 2027 году </w:t>
      </w:r>
      <w:r w:rsidR="008705FB" w:rsidRPr="00AB6E39">
        <w:rPr>
          <w:szCs w:val="28"/>
        </w:rPr>
        <w:br/>
      </w:r>
      <w:r w:rsidRPr="00AB6E39">
        <w:rPr>
          <w:szCs w:val="28"/>
        </w:rPr>
        <w:t xml:space="preserve">на фоне восстановления после внеплановых остановок производственных мощностей с последующей стабилизацией производственных объемов </w:t>
      </w:r>
      <w:r w:rsidR="002C4DA9" w:rsidRPr="00AB6E39">
        <w:rPr>
          <w:szCs w:val="28"/>
        </w:rPr>
        <w:br/>
      </w:r>
      <w:r w:rsidRPr="00AB6E39">
        <w:rPr>
          <w:szCs w:val="28"/>
        </w:rPr>
        <w:t>на достигнутом уровне</w:t>
      </w:r>
      <w:r w:rsidR="00B926B6" w:rsidRPr="00AB6E39">
        <w:rPr>
          <w:szCs w:val="28"/>
        </w:rPr>
        <w:t xml:space="preserve">, что, в свою очередь, обусловит прирост в сопоставимых ценах на 2,7% продукции обрабатывающих производств и на 2,5% общего объема отгруженной продукции по производителям промышленной продукции </w:t>
      </w:r>
      <w:r w:rsidR="00C04486" w:rsidRPr="00AB6E39">
        <w:rPr>
          <w:szCs w:val="28"/>
        </w:rPr>
        <w:t>к уровню 2026 года</w:t>
      </w:r>
      <w:r w:rsidR="00B926B6" w:rsidRPr="00AB6E39">
        <w:rPr>
          <w:szCs w:val="28"/>
        </w:rPr>
        <w:t>, определяемого долей более 96% производства нефтепро</w:t>
      </w:r>
      <w:r w:rsidR="00683005">
        <w:rPr>
          <w:szCs w:val="28"/>
        </w:rPr>
        <w:t>-</w:t>
      </w:r>
      <w:r w:rsidR="00B926B6" w:rsidRPr="00AB6E39">
        <w:rPr>
          <w:szCs w:val="28"/>
        </w:rPr>
        <w:t>дуктов в общем объеме продукции обрабатывающих производств</w:t>
      </w:r>
      <w:r w:rsidRPr="00AB6E39">
        <w:rPr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13) увеличение объема производства в пищевой отрасли, определяемое ростом численности населения, модернизацией производственных и торгово-логистических мощностей, внедрением инновационных технологий в процессы изготовления продукции, а также расширением ассортимента выпускаемой продукции;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14) повышение спроса на строительные материалы и металлические изделия со стороны строительных организаций, а также организаций топливно-энергетического комплекса, в частности, на объектах с гарантированным государственным и муниципальным участием;</w:t>
      </w:r>
    </w:p>
    <w:p w:rsidR="00F322C2" w:rsidRPr="00AB6E39" w:rsidRDefault="00F322C2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15) снижение спроса на продукцию металлургического комплекса, которое будет иметь временный характер и восстановится к концу среднесрочного периода;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16) тенденция развития строительной индустрии, металлообработки </w:t>
      </w:r>
      <w:r w:rsidRPr="00AB6E39">
        <w:rPr>
          <w:szCs w:val="28"/>
        </w:rPr>
        <w:br/>
        <w:t>и металлургии будет определяться доступностью сырьевых ресурсов, технологического оборудования и комплектующих в контексте реализации программ импортозамещения и комплексной поддержки данных отраслей;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 xml:space="preserve">17) </w:t>
      </w:r>
      <w:r w:rsidRPr="00AB6E39">
        <w:rPr>
          <w:szCs w:val="28"/>
        </w:rPr>
        <w:t xml:space="preserve">продолжение реализации </w:t>
      </w:r>
      <w:r w:rsidRPr="00AB6E39">
        <w:rPr>
          <w:bCs/>
          <w:szCs w:val="28"/>
        </w:rPr>
        <w:t xml:space="preserve">инвестиционных проектов по созданию новых конкурентоспособных промышленных производств в сферах </w:t>
      </w:r>
      <w:r w:rsidRPr="00AB6E39">
        <w:rPr>
          <w:szCs w:val="28"/>
        </w:rPr>
        <w:t>металло</w:t>
      </w:r>
      <w:r w:rsidR="00FC0239">
        <w:rPr>
          <w:szCs w:val="28"/>
        </w:rPr>
        <w:t>-</w:t>
      </w:r>
      <w:r w:rsidR="00FC0239">
        <w:rPr>
          <w:szCs w:val="28"/>
        </w:rPr>
        <w:br/>
      </w:r>
      <w:r w:rsidRPr="00AB6E39">
        <w:rPr>
          <w:szCs w:val="28"/>
        </w:rPr>
        <w:t xml:space="preserve">обработки, изготовления металлоконструкций, ремонта машин и оборудования, а также оказания нефтесервисных услуг </w:t>
      </w:r>
      <w:r w:rsidRPr="00AB6E39">
        <w:rPr>
          <w:bCs/>
          <w:szCs w:val="28"/>
        </w:rPr>
        <w:t>на территории и</w:t>
      </w:r>
      <w:r w:rsidRPr="00AB6E39">
        <w:rPr>
          <w:szCs w:val="28"/>
        </w:rPr>
        <w:t xml:space="preserve">ндустриального парка «Югра» </w:t>
      </w:r>
      <w:r w:rsidRPr="00AB6E39">
        <w:rPr>
          <w:bCs/>
          <w:szCs w:val="28"/>
        </w:rPr>
        <w:t xml:space="preserve">в рамках </w:t>
      </w:r>
      <w:r w:rsidRPr="00AB6E39">
        <w:rPr>
          <w:szCs w:val="28"/>
        </w:rPr>
        <w:t>диверсификации экономики города;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bCs/>
          <w:szCs w:val="28"/>
        </w:rPr>
        <w:t xml:space="preserve">18) </w:t>
      </w:r>
      <w:r w:rsidRPr="00AB6E39">
        <w:rPr>
          <w:szCs w:val="28"/>
        </w:rPr>
        <w:t>увеличение объема оказания услуг по ремонту машин и различного оборудования, обусловленное восстановлением спроса на производственные работы и завершением трансформации производственно-логистических схем;</w:t>
      </w:r>
    </w:p>
    <w:p w:rsidR="007A754A" w:rsidRPr="00AB6E39" w:rsidRDefault="00BF0709" w:rsidP="00474DCF">
      <w:pPr>
        <w:ind w:firstLine="709"/>
        <w:jc w:val="both"/>
        <w:rPr>
          <w:spacing w:val="-4"/>
          <w:szCs w:val="28"/>
        </w:rPr>
      </w:pPr>
      <w:r w:rsidRPr="00AB6E39">
        <w:rPr>
          <w:szCs w:val="28"/>
        </w:rPr>
        <w:t xml:space="preserve">19) реализация </w:t>
      </w:r>
      <w:r w:rsidR="00AF40B8" w:rsidRPr="00AB6E39">
        <w:rPr>
          <w:szCs w:val="28"/>
        </w:rPr>
        <w:t xml:space="preserve">инвестиционного </w:t>
      </w:r>
      <w:r w:rsidR="007A754A" w:rsidRPr="00AB6E39">
        <w:rPr>
          <w:szCs w:val="28"/>
        </w:rPr>
        <w:t>проекта по импортозамещению запасных частей, узлов и агрегатов для обеспечения восстановления техники импортного производства с применением деталей отечественного производства</w:t>
      </w:r>
      <w:r w:rsidR="00AF40B8" w:rsidRPr="00AB6E39">
        <w:rPr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pacing w:val="-4"/>
          <w:szCs w:val="28"/>
        </w:rPr>
      </w:pPr>
      <w:r w:rsidRPr="00AB6E39">
        <w:rPr>
          <w:spacing w:val="-4"/>
          <w:szCs w:val="28"/>
        </w:rPr>
        <w:t>20) р</w:t>
      </w:r>
      <w:r w:rsidRPr="00AB6E39">
        <w:rPr>
          <w:spacing w:val="-6"/>
          <w:szCs w:val="28"/>
        </w:rPr>
        <w:t>азвитие электронных версий газетных изданий</w:t>
      </w:r>
      <w:r w:rsidRPr="00AB6E39">
        <w:rPr>
          <w:spacing w:val="-4"/>
          <w:szCs w:val="28"/>
        </w:rPr>
        <w:t xml:space="preserve"> определит замедление темпов роста полиграфических услуг вследствие снижения спроса на печатную полиграфическую продукцию;</w:t>
      </w:r>
    </w:p>
    <w:p w:rsidR="00BF0709" w:rsidRPr="00AB6E39" w:rsidRDefault="00BF0709" w:rsidP="00474DCF">
      <w:pPr>
        <w:ind w:firstLine="709"/>
        <w:jc w:val="both"/>
        <w:rPr>
          <w:spacing w:val="-4"/>
          <w:szCs w:val="28"/>
        </w:rPr>
      </w:pPr>
      <w:r w:rsidRPr="00AB6E39">
        <w:rPr>
          <w:szCs w:val="28"/>
        </w:rPr>
        <w:t>21) продолжение реализации мероприятий по увеличению доступности технологического подключения к электрическим сетям. В рамках инвести</w:t>
      </w:r>
      <w:r w:rsidR="008E5245" w:rsidRPr="00AB6E39">
        <w:rPr>
          <w:szCs w:val="28"/>
        </w:rPr>
        <w:t>-</w:t>
      </w:r>
      <w:r w:rsidRPr="00AB6E39">
        <w:rPr>
          <w:szCs w:val="28"/>
        </w:rPr>
        <w:t xml:space="preserve">ционных программ предприятий энергетической отрасли будут реализованы мероприятия, направленные на техническое перевооружение, реконструкцию </w:t>
      </w:r>
      <w:r w:rsidR="008E5245" w:rsidRPr="00AB6E39">
        <w:rPr>
          <w:szCs w:val="28"/>
        </w:rPr>
        <w:br/>
      </w:r>
      <w:r w:rsidRPr="00AB6E39">
        <w:rPr>
          <w:spacing w:val="-4"/>
          <w:szCs w:val="28"/>
        </w:rPr>
        <w:t>и модернизацию действующего оборудования с заменой устаревших и изно</w:t>
      </w:r>
      <w:r w:rsidR="008E5245" w:rsidRPr="00AB6E39">
        <w:rPr>
          <w:spacing w:val="-4"/>
          <w:szCs w:val="28"/>
        </w:rPr>
        <w:t>-</w:t>
      </w:r>
      <w:r w:rsidRPr="00AB6E39">
        <w:rPr>
          <w:spacing w:val="-4"/>
          <w:szCs w:val="28"/>
        </w:rPr>
        <w:t>шенных элементов и узлов для повышения эффективности функционирования оборудования;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lastRenderedPageBreak/>
        <w:t>22) рост объемов оказания услуг по водоснабжению, водоотведению, сбору, обработке и утилизации отходов, вторичного сырья.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Малое предпринимательство:</w:t>
      </w:r>
    </w:p>
    <w:p w:rsidR="00BB0925" w:rsidRPr="00FC0239" w:rsidRDefault="00BB0925" w:rsidP="00474DCF">
      <w:pPr>
        <w:ind w:firstLine="709"/>
        <w:jc w:val="both"/>
        <w:rPr>
          <w:szCs w:val="28"/>
        </w:rPr>
      </w:pPr>
      <w:r w:rsidRPr="00FC0239">
        <w:rPr>
          <w:szCs w:val="28"/>
        </w:rPr>
        <w:t>1) с</w:t>
      </w:r>
      <w:r w:rsidRPr="00FC0239">
        <w:rPr>
          <w:rFonts w:eastAsia="Calibri"/>
          <w:szCs w:val="28"/>
        </w:rPr>
        <w:t xml:space="preserve"> </w:t>
      </w:r>
      <w:r w:rsidRPr="00FC0239">
        <w:rPr>
          <w:szCs w:val="28"/>
        </w:rPr>
        <w:t>учетом планируемых к реализации мер поддержки по базовому варианту предполагается более высокая по сравнению с консервативным вариантом деловая активность и занятость в секторе малого бизнеса;</w:t>
      </w:r>
    </w:p>
    <w:p w:rsidR="00BB0925" w:rsidRPr="00AB6E39" w:rsidRDefault="00BB0925" w:rsidP="00474DCF">
      <w:pPr>
        <w:ind w:firstLine="709"/>
        <w:jc w:val="both"/>
        <w:rPr>
          <w:spacing w:val="-4"/>
          <w:szCs w:val="28"/>
          <w:shd w:val="clear" w:color="auto" w:fill="FFFFFF"/>
        </w:rPr>
      </w:pPr>
      <w:r w:rsidRPr="00AB6E39">
        <w:rPr>
          <w:spacing w:val="-4"/>
          <w:szCs w:val="28"/>
        </w:rPr>
        <w:t>2) о</w:t>
      </w:r>
      <w:r w:rsidRPr="00AB6E39">
        <w:rPr>
          <w:spacing w:val="-4"/>
          <w:szCs w:val="28"/>
          <w:shd w:val="clear" w:color="auto" w:fill="FFFFFF"/>
        </w:rPr>
        <w:t>траслевая структура малого бизнеса не претерпит существенных изменений;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3) сохраниться тренд на интенсивное развитие </w:t>
      </w:r>
      <w:r w:rsidRPr="00AB6E39">
        <w:rPr>
          <w:rFonts w:ascii="Times New Roman" w:hAnsi="Times New Roman"/>
          <w:sz w:val="28"/>
          <w:szCs w:val="28"/>
        </w:rPr>
        <w:t>перспективных направлений предпринимательской деятельности – креативных индустрий и туризма;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eastAsia="Calibri" w:hAnsi="Times New Roman"/>
          <w:sz w:val="28"/>
          <w:szCs w:val="28"/>
        </w:rPr>
        <w:t xml:space="preserve">4) </w:t>
      </w:r>
      <w:r w:rsidRPr="00AB6E39">
        <w:rPr>
          <w:rFonts w:ascii="Times New Roman" w:hAnsi="Times New Roman"/>
          <w:sz w:val="28"/>
          <w:szCs w:val="28"/>
        </w:rPr>
        <w:t>планируется</w:t>
      </w:r>
      <w:r w:rsidRPr="00AB6E39">
        <w:rPr>
          <w:rFonts w:ascii="Times New Roman" w:eastAsia="Calibri" w:hAnsi="Times New Roman"/>
          <w:sz w:val="28"/>
          <w:szCs w:val="28"/>
        </w:rPr>
        <w:t xml:space="preserve"> продолжить</w:t>
      </w:r>
      <w:r w:rsidRPr="00AB6E39">
        <w:rPr>
          <w:rFonts w:ascii="Times New Roman" w:hAnsi="Times New Roman"/>
          <w:sz w:val="28"/>
          <w:szCs w:val="28"/>
        </w:rPr>
        <w:t>:</w:t>
      </w:r>
    </w:p>
    <w:p w:rsidR="00BB0925" w:rsidRPr="00FC02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0239">
        <w:rPr>
          <w:rFonts w:ascii="Times New Roman" w:hAnsi="Times New Roman"/>
          <w:sz w:val="28"/>
          <w:szCs w:val="28"/>
        </w:rPr>
        <w:t>- имеющиеся меры поддержки местных товаропроизводителей и произво</w:t>
      </w:r>
      <w:r w:rsidR="008E5245" w:rsidRPr="00FC0239">
        <w:rPr>
          <w:rFonts w:ascii="Times New Roman" w:hAnsi="Times New Roman"/>
          <w:sz w:val="28"/>
          <w:szCs w:val="28"/>
        </w:rPr>
        <w:t>-</w:t>
      </w:r>
      <w:r w:rsidRPr="00FC0239">
        <w:rPr>
          <w:rFonts w:ascii="Times New Roman" w:hAnsi="Times New Roman"/>
          <w:sz w:val="28"/>
          <w:szCs w:val="28"/>
        </w:rPr>
        <w:t>дителей услуг, социальных предпринимателей, создание условий для появления новых высокотехнологичных компаний малого бизнеса, формирование фокусных приоритетных направлений креативных (творческих) индустрий;</w:t>
      </w:r>
    </w:p>
    <w:p w:rsidR="00BB0925" w:rsidRPr="00FC02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0239">
        <w:rPr>
          <w:rFonts w:ascii="Times New Roman" w:hAnsi="Times New Roman"/>
          <w:sz w:val="28"/>
          <w:szCs w:val="28"/>
        </w:rPr>
        <w:t>- оказывать информационно-консультационную, образовательную, финан</w:t>
      </w:r>
      <w:r w:rsidR="004D320E">
        <w:rPr>
          <w:rFonts w:ascii="Times New Roman" w:hAnsi="Times New Roman"/>
          <w:sz w:val="28"/>
          <w:szCs w:val="28"/>
        </w:rPr>
        <w:t>-</w:t>
      </w:r>
      <w:r w:rsidRPr="00FC0239">
        <w:rPr>
          <w:rFonts w:ascii="Times New Roman" w:hAnsi="Times New Roman"/>
          <w:sz w:val="28"/>
          <w:szCs w:val="28"/>
        </w:rPr>
        <w:t>совую и имущественную поддержку субъектам малого и среднего предприни</w:t>
      </w:r>
      <w:r w:rsidR="004D320E">
        <w:rPr>
          <w:rFonts w:ascii="Times New Roman" w:hAnsi="Times New Roman"/>
          <w:sz w:val="28"/>
          <w:szCs w:val="28"/>
        </w:rPr>
        <w:t>-</w:t>
      </w:r>
      <w:r w:rsidRPr="00FC0239">
        <w:rPr>
          <w:rFonts w:ascii="Times New Roman" w:hAnsi="Times New Roman"/>
          <w:sz w:val="28"/>
          <w:szCs w:val="28"/>
        </w:rPr>
        <w:t>мательства, в том числе самозанятым;</w:t>
      </w:r>
    </w:p>
    <w:p w:rsidR="00BB0925" w:rsidRPr="00FC0239" w:rsidRDefault="00BB0925" w:rsidP="00474D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0239">
        <w:rPr>
          <w:szCs w:val="28"/>
        </w:rPr>
        <w:t>- реализацию региональных проектов по акселерации малого и среднего предпринимательства и для начинающих предпринимателей;</w:t>
      </w:r>
    </w:p>
    <w:p w:rsidR="00BB0925" w:rsidRPr="00FC0239" w:rsidRDefault="00BB0925" w:rsidP="00474DCF">
      <w:pPr>
        <w:ind w:firstLine="709"/>
        <w:jc w:val="both"/>
        <w:rPr>
          <w:color w:val="000000" w:themeColor="text1"/>
          <w:szCs w:val="28"/>
        </w:rPr>
      </w:pPr>
      <w:r w:rsidRPr="00FC0239">
        <w:rPr>
          <w:bCs/>
          <w:color w:val="000000" w:themeColor="text1"/>
          <w:szCs w:val="28"/>
        </w:rPr>
        <w:t>- реализацию «дорожной карты» по выращиванию поставщиков (подряд</w:t>
      </w:r>
      <w:r w:rsidR="004D320E">
        <w:rPr>
          <w:bCs/>
          <w:color w:val="000000" w:themeColor="text1"/>
          <w:szCs w:val="28"/>
        </w:rPr>
        <w:t>-</w:t>
      </w:r>
      <w:r w:rsidRPr="00FC0239">
        <w:rPr>
          <w:bCs/>
          <w:color w:val="000000" w:themeColor="text1"/>
          <w:szCs w:val="28"/>
        </w:rPr>
        <w:t>чиков, исполнителей) из числа субъектов малого и среднего предприни</w:t>
      </w:r>
      <w:r w:rsidR="004D320E">
        <w:rPr>
          <w:bCs/>
          <w:color w:val="000000" w:themeColor="text1"/>
          <w:szCs w:val="28"/>
        </w:rPr>
        <w:t>-</w:t>
      </w:r>
      <w:r w:rsidRPr="00FC0239">
        <w:rPr>
          <w:bCs/>
          <w:color w:val="000000" w:themeColor="text1"/>
          <w:szCs w:val="28"/>
        </w:rPr>
        <w:t>мательства;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FC0239">
        <w:rPr>
          <w:szCs w:val="28"/>
        </w:rPr>
        <w:t xml:space="preserve">5) реализация </w:t>
      </w:r>
      <w:r w:rsidRPr="00FC0239">
        <w:rPr>
          <w:rFonts w:eastAsia="Calibri"/>
          <w:szCs w:val="28"/>
        </w:rPr>
        <w:t>задач векторов</w:t>
      </w:r>
      <w:r w:rsidRPr="00AB6E39">
        <w:rPr>
          <w:rFonts w:eastAsia="Calibri"/>
          <w:szCs w:val="28"/>
        </w:rPr>
        <w:t xml:space="preserve"> «Предпринимательство и туризм», «Креативная экономика» стратегии социально-экономического развития города Сургута до 2036 года с целевыми ориентирами до 2050 года, </w:t>
      </w:r>
      <w:r w:rsidRPr="00AB6E39">
        <w:rPr>
          <w:szCs w:val="28"/>
        </w:rPr>
        <w:t>включая реализацию флагманских проектов «Центр делового туризма», «Развитие немуниципального сектора по предоставлению услуг в социальной сфере», «Кластер креативных индустрий»;</w:t>
      </w:r>
    </w:p>
    <w:p w:rsidR="00BB0925" w:rsidRPr="004D320E" w:rsidRDefault="00BB0925" w:rsidP="00474DCF">
      <w:pPr>
        <w:ind w:firstLine="709"/>
        <w:jc w:val="both"/>
        <w:rPr>
          <w:szCs w:val="28"/>
        </w:rPr>
      </w:pPr>
      <w:r w:rsidRPr="004D320E">
        <w:rPr>
          <w:szCs w:val="28"/>
        </w:rPr>
        <w:t>6) сектор малого предпринимательства будет оставаться стабилизиру</w:t>
      </w:r>
      <w:r w:rsidR="004D320E">
        <w:rPr>
          <w:szCs w:val="28"/>
        </w:rPr>
        <w:t>-</w:t>
      </w:r>
      <w:r w:rsidRPr="004D320E">
        <w:rPr>
          <w:szCs w:val="28"/>
        </w:rPr>
        <w:t>ющим фактором для экономики города, благодаря гибкости и приспосаб</w:t>
      </w:r>
      <w:r w:rsidR="004D320E">
        <w:rPr>
          <w:szCs w:val="28"/>
        </w:rPr>
        <w:t>-</w:t>
      </w:r>
      <w:r w:rsidRPr="004D320E">
        <w:rPr>
          <w:szCs w:val="28"/>
        </w:rPr>
        <w:t>ливаемости к конъюнктуре рынка, способствовать созданию новых рабочих мест, насыщению рынка товаров и услуг, формированию конкурентной среды, росту налоговых поступлений в бюджет;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7) предполагается увеличение за среднесрочный п</w:t>
      </w:r>
      <w:r w:rsidR="008E5245" w:rsidRPr="00AB6E39">
        <w:rPr>
          <w:szCs w:val="28"/>
        </w:rPr>
        <w:t>ериод туристского потока на 1,8</w:t>
      </w:r>
      <w:r w:rsidRPr="00AB6E39">
        <w:rPr>
          <w:szCs w:val="28"/>
        </w:rPr>
        <w:t>% к уровню 2026 года, при этом загрузка средств ра</w:t>
      </w:r>
      <w:r w:rsidR="008E5245" w:rsidRPr="00AB6E39">
        <w:rPr>
          <w:szCs w:val="28"/>
        </w:rPr>
        <w:t>змещения останется на уровне 30</w:t>
      </w:r>
      <w:r w:rsidRPr="00AB6E39">
        <w:rPr>
          <w:szCs w:val="28"/>
        </w:rPr>
        <w:t xml:space="preserve">%, количество средств размещения сохранится </w:t>
      </w:r>
      <w:r w:rsidRPr="00AB6E39">
        <w:rPr>
          <w:szCs w:val="28"/>
        </w:rPr>
        <w:br/>
        <w:t>на уровне 2026 года;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 xml:space="preserve">8) сохранение финансовой поддержки в виде возмещения затрат </w:t>
      </w:r>
      <w:r w:rsidR="004D320E">
        <w:rPr>
          <w:rFonts w:ascii="Times New Roman" w:hAnsi="Times New Roman"/>
          <w:sz w:val="28"/>
          <w:szCs w:val="28"/>
        </w:rPr>
        <w:br/>
      </w:r>
      <w:r w:rsidRPr="00AB6E39">
        <w:rPr>
          <w:rFonts w:ascii="Times New Roman" w:hAnsi="Times New Roman"/>
          <w:sz w:val="28"/>
          <w:szCs w:val="28"/>
        </w:rPr>
        <w:t xml:space="preserve">субъектам </w:t>
      </w:r>
      <w:r w:rsidRPr="00AB6E39">
        <w:rPr>
          <w:rFonts w:ascii="Times New Roman" w:hAnsi="Times New Roman"/>
          <w:bCs/>
          <w:sz w:val="28"/>
          <w:szCs w:val="28"/>
        </w:rPr>
        <w:t>малого и среднего предпринимательства</w:t>
      </w:r>
      <w:r w:rsidRPr="00AB6E39">
        <w:rPr>
          <w:rFonts w:ascii="Times New Roman" w:hAnsi="Times New Roman"/>
          <w:sz w:val="28"/>
          <w:szCs w:val="28"/>
        </w:rPr>
        <w:t>, осуществляющим социально значимые (приоритетные) виды деятельности такие, как деятель</w:t>
      </w:r>
      <w:r w:rsidR="004D320E">
        <w:rPr>
          <w:rFonts w:ascii="Times New Roman" w:hAnsi="Times New Roman"/>
          <w:sz w:val="28"/>
          <w:szCs w:val="28"/>
        </w:rPr>
        <w:t>-</w:t>
      </w:r>
      <w:r w:rsidR="004D320E">
        <w:rPr>
          <w:rFonts w:ascii="Times New Roman" w:hAnsi="Times New Roman"/>
          <w:sz w:val="28"/>
          <w:szCs w:val="28"/>
        </w:rPr>
        <w:br/>
      </w:r>
      <w:r w:rsidRPr="00AB6E39">
        <w:rPr>
          <w:rFonts w:ascii="Times New Roman" w:hAnsi="Times New Roman"/>
          <w:sz w:val="28"/>
          <w:szCs w:val="28"/>
        </w:rPr>
        <w:t>ность гостиниц и прочих мест для временного проживания, туроператорская деятельность;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9) расширение рынка туристских услуг за счет создания новых объектов туристского показа и роста программ, предлагаемых туроператорами города;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lastRenderedPageBreak/>
        <w:t>10) развитие промышленного, медицинского и автомобильного туризма</w:t>
      </w:r>
      <w:r w:rsidRPr="00AB6E39">
        <w:rPr>
          <w:rFonts w:ascii="Times New Roman" w:hAnsi="Times New Roman"/>
          <w:sz w:val="28"/>
          <w:szCs w:val="28"/>
        </w:rPr>
        <w:br/>
        <w:t>в рамках общероссийского тренда;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11) расширение межмуниципальных туристических маршрутов в рамках реализации мероприятия по организации совместных туров в системе туристи</w:t>
      </w:r>
      <w:r w:rsidR="004D320E">
        <w:rPr>
          <w:rFonts w:ascii="Times New Roman" w:hAnsi="Times New Roman"/>
          <w:sz w:val="28"/>
          <w:szCs w:val="28"/>
        </w:rPr>
        <w:t>-</w:t>
      </w:r>
      <w:r w:rsidRPr="00AB6E39">
        <w:rPr>
          <w:rFonts w:ascii="Times New Roman" w:hAnsi="Times New Roman"/>
          <w:sz w:val="28"/>
          <w:szCs w:val="28"/>
        </w:rPr>
        <w:t>ческих маршрутов крупной городской агломерации Сургут – Нефтеюганск;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12) реализация актуализированного плана мероприятий («дорожной карты») по развитию внутреннего и въездного туризма в муниципальном образовании, утвержденного распоряжением Администрации города;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13) </w:t>
      </w:r>
      <w:r w:rsidRPr="00AB6E39">
        <w:rPr>
          <w:bCs/>
          <w:szCs w:val="28"/>
        </w:rPr>
        <w:t>реализация плана мероприятий по поддержке доступа немуници</w:t>
      </w:r>
      <w:r w:rsidR="008E5245" w:rsidRPr="00AB6E39">
        <w:rPr>
          <w:bCs/>
          <w:szCs w:val="28"/>
        </w:rPr>
        <w:t>-</w:t>
      </w:r>
      <w:r w:rsidRPr="00AB6E39">
        <w:rPr>
          <w:bCs/>
          <w:szCs w:val="28"/>
        </w:rPr>
        <w:t>пальных организаций (коммерческих, некоммерческих), индивидуальных предпринимателей к предоставлению услуг (выполнению работ) в социальной сфере</w:t>
      </w:r>
      <w:r w:rsidRPr="00AB6E39">
        <w:rPr>
          <w:szCs w:val="28"/>
        </w:rPr>
        <w:t>, утвержденного постановлением Администрации города;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14) сотрудничество с Департаментом промышленности Ханты-</w:t>
      </w:r>
      <w:r w:rsidR="004D320E">
        <w:rPr>
          <w:rFonts w:ascii="Times New Roman" w:hAnsi="Times New Roman"/>
          <w:sz w:val="28"/>
          <w:szCs w:val="28"/>
        </w:rPr>
        <w:br/>
      </w:r>
      <w:r w:rsidRPr="00AB6E39">
        <w:rPr>
          <w:rFonts w:ascii="Times New Roman" w:hAnsi="Times New Roman"/>
          <w:sz w:val="28"/>
          <w:szCs w:val="28"/>
        </w:rPr>
        <w:t>Мансийского автономного округа – Югры, Фондом развития Югры в части проведения совместных мероприятий, развития межмуниципальных туристи</w:t>
      </w:r>
      <w:r w:rsidR="004D320E">
        <w:rPr>
          <w:rFonts w:ascii="Times New Roman" w:hAnsi="Times New Roman"/>
          <w:sz w:val="28"/>
          <w:szCs w:val="28"/>
        </w:rPr>
        <w:t>-</w:t>
      </w:r>
      <w:r w:rsidRPr="00AB6E39">
        <w:rPr>
          <w:rFonts w:ascii="Times New Roman" w:hAnsi="Times New Roman"/>
          <w:sz w:val="28"/>
          <w:szCs w:val="28"/>
        </w:rPr>
        <w:t>ческих маршрутов, содействия в получении предпринимателями туристского сектора города региональных форм поддержки;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AB6E39">
        <w:rPr>
          <w:rFonts w:eastAsia="Calibri" w:cstheme="minorBidi"/>
          <w:szCs w:val="28"/>
        </w:rPr>
        <w:t xml:space="preserve">15) сотрудничество с обществом с ограниченной ответственностью «ДубльГИС-Сургут» </w:t>
      </w:r>
      <w:r w:rsidRPr="00AB6E39">
        <w:rPr>
          <w:szCs w:val="28"/>
        </w:rPr>
        <w:t xml:space="preserve">по вопросам обновления </w:t>
      </w:r>
      <w:r w:rsidRPr="00AB6E39">
        <w:rPr>
          <w:rFonts w:eastAsia="Calibri" w:cstheme="minorBidi"/>
          <w:szCs w:val="28"/>
        </w:rPr>
        <w:t xml:space="preserve">фотоматериалов </w:t>
      </w:r>
      <w:r w:rsidR="003F6234" w:rsidRPr="00AB6E39">
        <w:rPr>
          <w:rFonts w:eastAsia="Calibri" w:cstheme="minorBidi"/>
          <w:szCs w:val="28"/>
        </w:rPr>
        <w:t xml:space="preserve">по </w:t>
      </w:r>
      <w:r w:rsidRPr="00AB6E39">
        <w:rPr>
          <w:rFonts w:eastAsia="Calibri" w:cstheme="minorBidi"/>
          <w:szCs w:val="28"/>
        </w:rPr>
        <w:t>основны</w:t>
      </w:r>
      <w:r w:rsidR="003F6234" w:rsidRPr="00AB6E39">
        <w:rPr>
          <w:rFonts w:eastAsia="Calibri" w:cstheme="minorBidi"/>
          <w:szCs w:val="28"/>
        </w:rPr>
        <w:t>м</w:t>
      </w:r>
      <w:r w:rsidRPr="00AB6E39">
        <w:rPr>
          <w:rFonts w:eastAsia="Calibri" w:cstheme="minorBidi"/>
          <w:szCs w:val="28"/>
        </w:rPr>
        <w:t xml:space="preserve"> достопримечательност</w:t>
      </w:r>
      <w:r w:rsidR="003F6234" w:rsidRPr="00AB6E39">
        <w:rPr>
          <w:rFonts w:eastAsia="Calibri" w:cstheme="minorBidi"/>
          <w:szCs w:val="28"/>
        </w:rPr>
        <w:t>ям</w:t>
      </w:r>
      <w:r w:rsidRPr="00AB6E39">
        <w:rPr>
          <w:rFonts w:eastAsia="Calibri" w:cstheme="minorBidi"/>
          <w:szCs w:val="28"/>
        </w:rPr>
        <w:t xml:space="preserve"> и новы</w:t>
      </w:r>
      <w:r w:rsidR="003F6234" w:rsidRPr="00AB6E39">
        <w:rPr>
          <w:rFonts w:eastAsia="Calibri" w:cstheme="minorBidi"/>
          <w:szCs w:val="28"/>
        </w:rPr>
        <w:t>м</w:t>
      </w:r>
      <w:r w:rsidRPr="00AB6E39">
        <w:rPr>
          <w:rFonts w:eastAsia="Calibri" w:cstheme="minorBidi"/>
          <w:szCs w:val="28"/>
        </w:rPr>
        <w:t xml:space="preserve"> туристически</w:t>
      </w:r>
      <w:r w:rsidR="003F6234" w:rsidRPr="00AB6E39">
        <w:rPr>
          <w:rFonts w:eastAsia="Calibri" w:cstheme="minorBidi"/>
          <w:szCs w:val="28"/>
        </w:rPr>
        <w:t>м</w:t>
      </w:r>
      <w:r w:rsidRPr="00AB6E39">
        <w:rPr>
          <w:rFonts w:eastAsia="Calibri" w:cstheme="minorBidi"/>
          <w:szCs w:val="28"/>
        </w:rPr>
        <w:t xml:space="preserve"> маршрут</w:t>
      </w:r>
      <w:r w:rsidR="003F6234" w:rsidRPr="00AB6E39">
        <w:rPr>
          <w:rFonts w:eastAsia="Calibri" w:cstheme="minorBidi"/>
          <w:szCs w:val="28"/>
        </w:rPr>
        <w:t>ам</w:t>
      </w:r>
      <w:r w:rsidRPr="00AB6E39">
        <w:rPr>
          <w:rFonts w:eastAsia="Calibri" w:cstheme="minorBidi"/>
          <w:szCs w:val="28"/>
        </w:rPr>
        <w:t xml:space="preserve"> в специальной вкладке «Туристические места» информационной онлайн платформы «2 ГИС»;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16) р</w:t>
      </w:r>
      <w:r w:rsidRPr="00AB6E39">
        <w:rPr>
          <w:rFonts w:eastAsia="Calibri"/>
          <w:szCs w:val="28"/>
        </w:rPr>
        <w:t>еализация мероприятий федерального проекта «Производительность труда», входящего в состав национального проекта «Эффективная и конку</w:t>
      </w:r>
      <w:r w:rsidR="004D320E">
        <w:rPr>
          <w:rFonts w:eastAsia="Calibri"/>
          <w:szCs w:val="28"/>
        </w:rPr>
        <w:t>-</w:t>
      </w:r>
      <w:r w:rsidRPr="00AB6E39">
        <w:rPr>
          <w:rFonts w:eastAsia="Calibri"/>
          <w:szCs w:val="28"/>
        </w:rPr>
        <w:t>рентная экономика»;</w:t>
      </w:r>
    </w:p>
    <w:p w:rsidR="00BB0925" w:rsidRPr="00AB6E39" w:rsidRDefault="00BB0925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17) масштабирование и развитие проекта «Производственный туризм </w:t>
      </w:r>
      <w:r w:rsidRPr="00AB6E39">
        <w:rPr>
          <w:szCs w:val="28"/>
        </w:rPr>
        <w:br/>
        <w:t>по безопасности труда» от межмуниципального до межрегионального уровня путем консолидации усилий бизнеса и региональных властей.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Торговля и услуги населению: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szCs w:val="28"/>
        </w:rPr>
        <w:t xml:space="preserve">1) на темпы роста потребительского спроса будут оказывать влияние ряд сдерживающих факторов: умеренные темпы роста </w:t>
      </w:r>
      <w:r w:rsidRPr="00AB6E39">
        <w:rPr>
          <w:bCs/>
          <w:szCs w:val="28"/>
        </w:rPr>
        <w:t xml:space="preserve">покупательной способности доходов населения (реальных доходов населения), </w:t>
      </w:r>
      <w:r w:rsidRPr="00AB6E39">
        <w:rPr>
          <w:spacing w:val="-3"/>
          <w:szCs w:val="28"/>
        </w:rPr>
        <w:t xml:space="preserve">поддержание </w:t>
      </w:r>
      <w:r w:rsidRPr="00AB6E39">
        <w:rPr>
          <w:szCs w:val="28"/>
        </w:rPr>
        <w:t xml:space="preserve">ограничений </w:t>
      </w:r>
      <w:r w:rsidRPr="00AB6E39">
        <w:rPr>
          <w:szCs w:val="28"/>
        </w:rPr>
        <w:br/>
      </w:r>
      <w:r w:rsidRPr="00AB6E39">
        <w:rPr>
          <w:szCs w:val="28"/>
          <w:shd w:val="clear" w:color="auto" w:fill="FFFFFF"/>
        </w:rPr>
        <w:t>в области потребительского кредитования</w:t>
      </w:r>
      <w:r w:rsidRPr="00AB6E39">
        <w:rPr>
          <w:szCs w:val="28"/>
        </w:rPr>
        <w:t xml:space="preserve"> в условиях сохранения жестких денежно-кредитных условий, формирующих отложенный спрос на опреде</w:t>
      </w:r>
      <w:r w:rsidR="008E5245" w:rsidRPr="00AB6E39">
        <w:rPr>
          <w:szCs w:val="28"/>
        </w:rPr>
        <w:t>-</w:t>
      </w:r>
      <w:r w:rsidRPr="00AB6E39">
        <w:rPr>
          <w:szCs w:val="28"/>
        </w:rPr>
        <w:t>ленные виды товаров и услуг;</w:t>
      </w:r>
      <w:r w:rsidRPr="00AB6E39">
        <w:rPr>
          <w:bCs/>
          <w:szCs w:val="28"/>
        </w:rPr>
        <w:t xml:space="preserve">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bCs/>
          <w:szCs w:val="28"/>
        </w:rPr>
        <w:t xml:space="preserve">2) положительная динамика оборота </w:t>
      </w:r>
      <w:r w:rsidRPr="00AB6E39">
        <w:rPr>
          <w:szCs w:val="28"/>
        </w:rPr>
        <w:t xml:space="preserve">потребительского рынка </w:t>
      </w:r>
      <w:r w:rsidR="008E5245" w:rsidRPr="00AB6E39">
        <w:rPr>
          <w:szCs w:val="28"/>
        </w:rPr>
        <w:br/>
      </w:r>
      <w:r w:rsidRPr="00AB6E39">
        <w:rPr>
          <w:bCs/>
          <w:szCs w:val="28"/>
        </w:rPr>
        <w:t xml:space="preserve">в натуральном выражении (товарной массе) будет обеспечиваться в большей степени приростом численности населения города (по консервативному варианту на 56 – 91%, по базовому – на 56 – 74%), среднедушевое потребление обеспечит по консервативному варианту 9 – 44% прироста оборота, </w:t>
      </w:r>
      <w:r w:rsidR="00645EBD" w:rsidRPr="00AB6E39">
        <w:rPr>
          <w:bCs/>
          <w:szCs w:val="28"/>
        </w:rPr>
        <w:br/>
      </w:r>
      <w:r w:rsidRPr="00AB6E39">
        <w:rPr>
          <w:bCs/>
          <w:szCs w:val="28"/>
        </w:rPr>
        <w:t xml:space="preserve">по базовому – 26 – 44%; 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 xml:space="preserve">3) сохранение процесса трансформации рынка и потребительского поведения в условиях дальнейшего развития платформенной экономики, тренда на рост онлайн-покупок и сети пунктов онлайн-магазинов, обеспечивающих современному потребителю широкий ассортимент, удобство поиска и сравнения по большому перечню характеристик, в том числе стоимости товаров, экономию </w:t>
      </w:r>
      <w:r w:rsidRPr="00AB6E39">
        <w:rPr>
          <w:bCs/>
          <w:szCs w:val="28"/>
        </w:rPr>
        <w:lastRenderedPageBreak/>
        <w:t xml:space="preserve">времени, разнообразие способов оплаты и доставки, дополнительные услуги, персонализацию;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bCs/>
          <w:szCs w:val="28"/>
        </w:rPr>
        <w:t xml:space="preserve">4) темпы роста оборота розничной торговли по крупным и средним организациям превысят темпы роста общего оборота розничной торговли </w:t>
      </w:r>
      <w:r w:rsidRPr="00AB6E39">
        <w:rPr>
          <w:bCs/>
          <w:szCs w:val="28"/>
        </w:rPr>
        <w:br/>
        <w:t>на фоне дальнейшего расширения, в том числе за счет франчайзинга, федеральных торговых сетей, имеющих ряд преимуществ, таких как, ц</w:t>
      </w:r>
      <w:r w:rsidRPr="00AB6E39">
        <w:rPr>
          <w:color w:val="000000"/>
          <w:szCs w:val="28"/>
        </w:rPr>
        <w:t>ентра</w:t>
      </w:r>
      <w:r w:rsidR="004D320E">
        <w:rPr>
          <w:color w:val="000000"/>
          <w:szCs w:val="28"/>
        </w:rPr>
        <w:t>-</w:t>
      </w:r>
      <w:r w:rsidRPr="00AB6E39">
        <w:rPr>
          <w:color w:val="000000"/>
          <w:szCs w:val="28"/>
        </w:rPr>
        <w:t xml:space="preserve">лизованные и более выгодные закупки, </w:t>
      </w:r>
      <w:r w:rsidRPr="00AB6E39">
        <w:rPr>
          <w:szCs w:val="28"/>
        </w:rPr>
        <w:t xml:space="preserve">IT-системы, маркетинговую поддержку сети, развитую логистику, широкий и актуальный ассортимент, </w:t>
      </w:r>
      <w:r w:rsidRPr="00AB6E39">
        <w:rPr>
          <w:bCs/>
          <w:szCs w:val="28"/>
        </w:rPr>
        <w:t xml:space="preserve">собственные торговые марки, омниканальность или </w:t>
      </w:r>
      <w:r w:rsidRPr="00AB6E39">
        <w:rPr>
          <w:szCs w:val="28"/>
          <w:shd w:val="clear" w:color="auto" w:fill="FFFFFF"/>
        </w:rPr>
        <w:t xml:space="preserve">подход к работе с клиентами, при котором все каналы взаимодействия (сайт, мобильное приложение, мессенджеры, </w:t>
      </w:r>
      <w:r w:rsidR="004D320E">
        <w:rPr>
          <w:szCs w:val="28"/>
          <w:shd w:val="clear" w:color="auto" w:fill="FFFFFF"/>
        </w:rPr>
        <w:br/>
      </w:r>
      <w:r w:rsidRPr="00AB6E39">
        <w:rPr>
          <w:szCs w:val="28"/>
          <w:shd w:val="clear" w:color="auto" w:fill="FFFFFF"/>
        </w:rPr>
        <w:t xml:space="preserve">колл-центры, социальные сети, офлайн-магазины, телефонная связь и другие) объединены в единую синхронизированную систему с целью </w:t>
      </w:r>
      <w:r w:rsidRPr="00AB6E39">
        <w:rPr>
          <w:szCs w:val="28"/>
        </w:rPr>
        <w:t>более удобного взаимодействия клиента с компанией, что способствует повышению лояльности клиентов, эффективности маркетинга, увеличению повторных продаж;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bCs/>
          <w:szCs w:val="28"/>
        </w:rPr>
        <w:t>5) сохранится тенденция снижения индекса потребительской уверенности;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6) более низкий уровень потребительской активности по консервативному варианту определяемый, в основном, более низкими темпами роста покупа</w:t>
      </w:r>
      <w:r w:rsidR="004D320E">
        <w:rPr>
          <w:szCs w:val="28"/>
        </w:rPr>
        <w:t>-</w:t>
      </w:r>
      <w:r w:rsidRPr="00AB6E39">
        <w:rPr>
          <w:szCs w:val="28"/>
        </w:rPr>
        <w:t>тельной способности доходов населения;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7) расширение инфраструктуры потребительского рынка, как за счет комплексной застройки микрорайонов города, так и за счет реконструкции существующей застройки;</w:t>
      </w:r>
    </w:p>
    <w:p w:rsidR="00BF0709" w:rsidRPr="00AB6E39" w:rsidRDefault="00BF0709" w:rsidP="00474DCF">
      <w:pPr>
        <w:ind w:firstLine="709"/>
        <w:jc w:val="both"/>
        <w:rPr>
          <w:bCs/>
          <w:szCs w:val="28"/>
        </w:rPr>
      </w:pPr>
      <w:r w:rsidRPr="00AB6E39">
        <w:rPr>
          <w:rFonts w:eastAsia="Calibri"/>
          <w:szCs w:val="28"/>
        </w:rPr>
        <w:t xml:space="preserve">8) продолжат функционировать торговые объекты всех форматов – крупные торговые центры, посетителями которых являются также и гости города, </w:t>
      </w:r>
      <w:r w:rsidRPr="00AB6E39">
        <w:rPr>
          <w:szCs w:val="28"/>
        </w:rPr>
        <w:t>сетевые магазины «у дома», магазины «семейного» формата;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9) расширение закрытой сети общественного питания за счет ввода </w:t>
      </w:r>
      <w:r w:rsidRPr="00AB6E39">
        <w:rPr>
          <w:szCs w:val="28"/>
        </w:rPr>
        <w:br/>
        <w:t>в эксплуатацию социальных объектов;</w:t>
      </w:r>
    </w:p>
    <w:p w:rsidR="00BF0709" w:rsidRPr="00AB6E39" w:rsidRDefault="00BF0709" w:rsidP="00474DCF">
      <w:pPr>
        <w:ind w:firstLine="709"/>
        <w:jc w:val="both"/>
        <w:rPr>
          <w:spacing w:val="-4"/>
          <w:szCs w:val="28"/>
        </w:rPr>
      </w:pPr>
      <w:r w:rsidRPr="00AB6E39">
        <w:rPr>
          <w:spacing w:val="-4"/>
          <w:szCs w:val="28"/>
        </w:rPr>
        <w:t>10) сохранение актуальности ярмарочного формата торговли;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11) динамика обеспеченности жителей города </w:t>
      </w:r>
      <w:r w:rsidRPr="00AB6E39">
        <w:rPr>
          <w:spacing w:val="-4"/>
          <w:szCs w:val="28"/>
        </w:rPr>
        <w:t xml:space="preserve">объектами потребительского рынка будет определяться, с одной стороны, вводом в эксплуатацию новых объектов, </w:t>
      </w:r>
      <w:r w:rsidRPr="00AB6E39">
        <w:rPr>
          <w:szCs w:val="28"/>
        </w:rPr>
        <w:t xml:space="preserve">закрытием и перепрофилированием объектов, с другой стороны, темпами роста численности населения.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Инвестиции и строительство: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1) положительные темпы прироста объема инвестиций в основной капитал будут определятся смягчением денежно-кредитной политики, а также государ</w:t>
      </w:r>
      <w:r w:rsidR="004D320E">
        <w:rPr>
          <w:szCs w:val="28"/>
        </w:rPr>
        <w:t>-</w:t>
      </w:r>
      <w:r w:rsidRPr="00AB6E39">
        <w:rPr>
          <w:szCs w:val="28"/>
        </w:rPr>
        <w:t>ственными мерами поддержки;</w:t>
      </w:r>
    </w:p>
    <w:p w:rsidR="000E744A" w:rsidRPr="00AB6E39" w:rsidRDefault="000E744A" w:rsidP="000E744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2) т</w:t>
      </w:r>
      <w:r w:rsidRPr="00AB6E39">
        <w:rPr>
          <w:color w:val="000000"/>
          <w:szCs w:val="28"/>
        </w:rPr>
        <w:t>емпы роста объема инвестиций по консервативному варианту ниже темпов роста по базовому варианту на протяжении всего среднесрочного периода, при этом в 2027 году предполагается более высокая доля бюджетных средств, направленных на финансирование капитальных вложений, по консерва</w:t>
      </w:r>
      <w:r w:rsidR="004D320E">
        <w:rPr>
          <w:color w:val="000000"/>
          <w:szCs w:val="28"/>
        </w:rPr>
        <w:t>-</w:t>
      </w:r>
      <w:r w:rsidRPr="00AB6E39">
        <w:rPr>
          <w:color w:val="000000"/>
          <w:szCs w:val="28"/>
        </w:rPr>
        <w:t>тивному варианту, что определяется привлечением в региональный бюджет более значительных объемов межбюджетных трансфертов на инфраструктурные проекты, в том числе с целью выделения части этих средств на условиях софинансирования муниципалитетам;</w:t>
      </w:r>
    </w:p>
    <w:p w:rsidR="004D320E" w:rsidRDefault="004D320E" w:rsidP="00474DCF">
      <w:pPr>
        <w:ind w:firstLine="709"/>
        <w:jc w:val="both"/>
        <w:rPr>
          <w:szCs w:val="28"/>
        </w:rPr>
      </w:pPr>
    </w:p>
    <w:p w:rsidR="00BF0709" w:rsidRPr="00AB6E39" w:rsidRDefault="000E744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lastRenderedPageBreak/>
        <w:t>3</w:t>
      </w:r>
      <w:r w:rsidR="00BF0709" w:rsidRPr="00AB6E39">
        <w:rPr>
          <w:szCs w:val="28"/>
        </w:rPr>
        <w:t xml:space="preserve">) темпы роста в строительной сфере незначительно превысят уровень 2026 года за счет частичного восстановления потребительского спроса; </w:t>
      </w:r>
    </w:p>
    <w:p w:rsidR="00BF0709" w:rsidRPr="00AB6E39" w:rsidRDefault="000E744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4</w:t>
      </w:r>
      <w:r w:rsidR="00BF0709" w:rsidRPr="00AB6E39">
        <w:rPr>
          <w:szCs w:val="28"/>
        </w:rPr>
        <w:t xml:space="preserve">) за среднесрочный период планируется ввод в эксплуатацию </w:t>
      </w:r>
      <w:r w:rsidR="008705FB" w:rsidRPr="00AB6E39">
        <w:rPr>
          <w:szCs w:val="28"/>
        </w:rPr>
        <w:br/>
      </w:r>
      <w:r w:rsidR="00BF0709" w:rsidRPr="00AB6E39">
        <w:rPr>
          <w:szCs w:val="28"/>
        </w:rPr>
        <w:t xml:space="preserve">по базовому варианту прогноза: </w:t>
      </w:r>
    </w:p>
    <w:p w:rsidR="004837F2" w:rsidRPr="00AB6E39" w:rsidRDefault="004837F2" w:rsidP="004837F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AB6E39">
        <w:rPr>
          <w:szCs w:val="28"/>
        </w:rPr>
        <w:t>- 1</w:t>
      </w:r>
      <w:r w:rsidR="004D320E">
        <w:rPr>
          <w:szCs w:val="28"/>
        </w:rPr>
        <w:t xml:space="preserve"> </w:t>
      </w:r>
      <w:r w:rsidRPr="00AB6E39">
        <w:rPr>
          <w:szCs w:val="28"/>
        </w:rPr>
        <w:t xml:space="preserve">165 тыс. кв. метров жилья в соответствии с параметрами регионального проекта «Жилье» (национальный проект «Инфраструктура для жизни»), </w:t>
      </w:r>
      <w:r w:rsidRPr="00AB6E39">
        <w:rPr>
          <w:szCs w:val="28"/>
        </w:rPr>
        <w:br/>
        <w:t xml:space="preserve">при этом существуют риски </w:t>
      </w:r>
      <w:r w:rsidR="00D71CC2" w:rsidRPr="00AB6E39">
        <w:rPr>
          <w:szCs w:val="28"/>
        </w:rPr>
        <w:t>не</w:t>
      </w:r>
      <w:r w:rsidRPr="00AB6E39">
        <w:rPr>
          <w:szCs w:val="28"/>
        </w:rPr>
        <w:t xml:space="preserve"> дости</w:t>
      </w:r>
      <w:r w:rsidR="00D71CC2" w:rsidRPr="00AB6E39">
        <w:rPr>
          <w:szCs w:val="28"/>
        </w:rPr>
        <w:t>гнуть</w:t>
      </w:r>
      <w:r w:rsidRPr="00AB6E39">
        <w:rPr>
          <w:szCs w:val="28"/>
        </w:rPr>
        <w:t xml:space="preserve"> плановых значений, связанные </w:t>
      </w:r>
      <w:r w:rsidRPr="00AB6E39">
        <w:rPr>
          <w:szCs w:val="28"/>
        </w:rPr>
        <w:br/>
        <w:t>с комплексом макроэкономических, финансовых, рыночных и иных факторов;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- 8</w:t>
      </w:r>
      <w:r w:rsidR="004D320E">
        <w:rPr>
          <w:szCs w:val="28"/>
        </w:rPr>
        <w:t xml:space="preserve"> </w:t>
      </w:r>
      <w:r w:rsidRPr="00AB6E39">
        <w:rPr>
          <w:szCs w:val="28"/>
        </w:rPr>
        <w:t>400 ученических мест в сфере общего образования (6 средних общеобразовательных школ);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детского дошкольного образовательного учреждения на 220 мест;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спортивного ядра площадью 3</w:t>
      </w:r>
      <w:r w:rsidR="004D320E">
        <w:rPr>
          <w:szCs w:val="28"/>
        </w:rPr>
        <w:t xml:space="preserve"> </w:t>
      </w:r>
      <w:r w:rsidRPr="00AB6E39">
        <w:rPr>
          <w:szCs w:val="28"/>
        </w:rPr>
        <w:t>100 кв. метров;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- 18,62 км транспортной инфраструктуры;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- 28,17 км инженерной инфраструктуры;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бюро судебно-медицинской экспертизы совместно с патологоанатоми</w:t>
      </w:r>
      <w:r w:rsidR="008E5245" w:rsidRPr="00AB6E39">
        <w:rPr>
          <w:szCs w:val="28"/>
        </w:rPr>
        <w:t>-</w:t>
      </w:r>
      <w:r w:rsidRPr="00AB6E39">
        <w:rPr>
          <w:szCs w:val="28"/>
        </w:rPr>
        <w:t>ческим отделением бюджетного учреждения Ханты-Мансийского автономного округа – Югры «Сургутская окружная клиническая больница» мощностью</w:t>
      </w:r>
      <w:r w:rsidR="004D320E">
        <w:rPr>
          <w:szCs w:val="28"/>
        </w:rPr>
        <w:br/>
      </w:r>
      <w:r w:rsidRPr="00AB6E39">
        <w:rPr>
          <w:szCs w:val="28"/>
        </w:rPr>
        <w:t>3</w:t>
      </w:r>
      <w:r w:rsidR="008B7AA4" w:rsidRPr="00AB6E39">
        <w:rPr>
          <w:szCs w:val="28"/>
        </w:rPr>
        <w:t xml:space="preserve"> </w:t>
      </w:r>
      <w:r w:rsidRPr="00AB6E39">
        <w:rPr>
          <w:szCs w:val="28"/>
        </w:rPr>
        <w:t>300 вскрытий в год;</w:t>
      </w:r>
    </w:p>
    <w:p w:rsidR="00BF0709" w:rsidRPr="00AB6E39" w:rsidRDefault="000E744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5</w:t>
      </w:r>
      <w:r w:rsidR="00BF0709" w:rsidRPr="00AB6E39">
        <w:rPr>
          <w:szCs w:val="28"/>
        </w:rPr>
        <w:t xml:space="preserve">) жилищные условия в рамках государственных и муниципальной программ улучшат 699 семей; </w:t>
      </w:r>
    </w:p>
    <w:p w:rsidR="00BF0709" w:rsidRPr="00AB6E39" w:rsidRDefault="000E744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6</w:t>
      </w:r>
      <w:r w:rsidR="00BF0709" w:rsidRPr="00AB6E39">
        <w:rPr>
          <w:szCs w:val="28"/>
        </w:rPr>
        <w:t xml:space="preserve">) продолжится реализация: 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- 19 инвестиционных проектов в различных сферах деятельности общим объемом более 180 млрд. рублей.</w:t>
      </w:r>
    </w:p>
    <w:p w:rsidR="00BF0709" w:rsidRPr="00AB6E39" w:rsidRDefault="00BF0709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- 7 концессионных соглашений инвестиционной емкостью 4,542 млрд. рублей в отношении: 1 объекта образования (1 концессионное соглашение), </w:t>
      </w:r>
      <w:r w:rsidR="008E5245" w:rsidRPr="00AB6E39">
        <w:rPr>
          <w:szCs w:val="28"/>
        </w:rPr>
        <w:br/>
      </w:r>
      <w:r w:rsidRPr="00AB6E39">
        <w:rPr>
          <w:szCs w:val="28"/>
        </w:rPr>
        <w:t>5 объектов спорта (4 концессионных соглашения), объектов транспортной инфраструктуры (2 концессионных соглашения).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Финансы организаций: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 xml:space="preserve">1) конъюнктура на сырьевых рынках, динамика валютных курсов и цен </w:t>
      </w:r>
      <w:r w:rsidR="008E5245" w:rsidRPr="00AB6E39">
        <w:rPr>
          <w:szCs w:val="28"/>
        </w:rPr>
        <w:br/>
      </w:r>
      <w:r w:rsidRPr="00AB6E39">
        <w:rPr>
          <w:szCs w:val="28"/>
        </w:rPr>
        <w:t xml:space="preserve">на сырьевые товары, процессы трансформации рынков, </w:t>
      </w:r>
      <w:r w:rsidRPr="00AB6E39">
        <w:rPr>
          <w:bCs/>
          <w:szCs w:val="28"/>
        </w:rPr>
        <w:t>замедление экономи</w:t>
      </w:r>
      <w:r w:rsidR="004D320E">
        <w:rPr>
          <w:bCs/>
          <w:szCs w:val="28"/>
        </w:rPr>
        <w:t>-</w:t>
      </w:r>
      <w:r w:rsidRPr="00AB6E39">
        <w:rPr>
          <w:bCs/>
          <w:szCs w:val="28"/>
        </w:rPr>
        <w:t>ческого роста в условиях снижения</w:t>
      </w:r>
      <w:r w:rsidRPr="00AB6E39">
        <w:rPr>
          <w:szCs w:val="28"/>
        </w:rPr>
        <w:t xml:space="preserve"> внутреннего потребительского </w:t>
      </w:r>
      <w:r w:rsidRPr="00AB6E39">
        <w:rPr>
          <w:szCs w:val="28"/>
        </w:rPr>
        <w:br/>
        <w:t>и инвестиционного спроса, а также денежно-кредитные условия</w:t>
      </w:r>
      <w:r w:rsidR="000E744A" w:rsidRPr="00AB6E39">
        <w:rPr>
          <w:szCs w:val="28"/>
        </w:rPr>
        <w:t xml:space="preserve"> и доходы </w:t>
      </w:r>
      <w:r w:rsidR="000E744A" w:rsidRPr="00AB6E39">
        <w:rPr>
          <w:szCs w:val="28"/>
        </w:rPr>
        <w:br/>
        <w:t>от внереализационных операций</w:t>
      </w:r>
      <w:r w:rsidRPr="00AB6E39">
        <w:rPr>
          <w:szCs w:val="28"/>
        </w:rPr>
        <w:t xml:space="preserve"> останутся основными факторами, определя</w:t>
      </w:r>
      <w:r w:rsidR="004D320E">
        <w:rPr>
          <w:szCs w:val="28"/>
        </w:rPr>
        <w:t>-</w:t>
      </w:r>
      <w:r w:rsidRPr="00AB6E39">
        <w:rPr>
          <w:szCs w:val="28"/>
        </w:rPr>
        <w:t>ющими финансовый результат деятельности организаций;</w:t>
      </w:r>
    </w:p>
    <w:p w:rsidR="00BF0709" w:rsidRPr="00AB6E39" w:rsidRDefault="000E744A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2</w:t>
      </w:r>
      <w:r w:rsidR="00BF0709" w:rsidRPr="00AB6E39">
        <w:rPr>
          <w:szCs w:val="28"/>
        </w:rPr>
        <w:t xml:space="preserve">) несмотря на некоторое смягчение, сохранение жестких денежно-кредитных условий, обуславливающих финансовые риски для компаний </w:t>
      </w:r>
      <w:r w:rsidR="00BF0709" w:rsidRPr="00AB6E39">
        <w:rPr>
          <w:szCs w:val="28"/>
        </w:rPr>
        <w:br/>
        <w:t>и ограничивающих доступ к заемному финансированию;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color w:val="000000"/>
          <w:szCs w:val="28"/>
        </w:rPr>
      </w:pPr>
      <w:r w:rsidRPr="00AB6E39">
        <w:rPr>
          <w:szCs w:val="28"/>
        </w:rPr>
        <w:t xml:space="preserve">3) комбинация геополитических, экономических, технологических </w:t>
      </w:r>
      <w:r w:rsidR="004D320E">
        <w:rPr>
          <w:szCs w:val="28"/>
        </w:rPr>
        <w:br/>
      </w:r>
      <w:r w:rsidRPr="00AB6E39">
        <w:rPr>
          <w:szCs w:val="28"/>
        </w:rPr>
        <w:t xml:space="preserve">и климатических факторов будет определять </w:t>
      </w:r>
      <w:r w:rsidRPr="00AB6E39">
        <w:rPr>
          <w:color w:val="000000"/>
          <w:szCs w:val="28"/>
        </w:rPr>
        <w:t xml:space="preserve">спрос на экспортные товары, </w:t>
      </w:r>
      <w:r w:rsidRPr="00AB6E39">
        <w:rPr>
          <w:color w:val="000000"/>
          <w:szCs w:val="28"/>
        </w:rPr>
        <w:br/>
        <w:t>в первую очередь, сырьевые, и волатильность цен на сырье</w:t>
      </w:r>
      <w:r w:rsidRPr="00AB6E39">
        <w:rPr>
          <w:szCs w:val="28"/>
        </w:rPr>
        <w:t xml:space="preserve">, в свою очередь, обуславливающих, </w:t>
      </w:r>
      <w:r w:rsidRPr="00AB6E39">
        <w:rPr>
          <w:color w:val="000000"/>
          <w:szCs w:val="28"/>
        </w:rPr>
        <w:t>динамику объемов производства и доходов предприятий-экспортеров и, соответственно, налоговых поступлений в бюджет;</w:t>
      </w:r>
    </w:p>
    <w:p w:rsidR="00BF0709" w:rsidRPr="004D320E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bCs/>
          <w:szCs w:val="28"/>
        </w:rPr>
      </w:pPr>
      <w:r w:rsidRPr="004D320E">
        <w:rPr>
          <w:szCs w:val="28"/>
        </w:rPr>
        <w:t>4) темпы прироста среднесписочной численности работников и номи</w:t>
      </w:r>
      <w:r w:rsidR="004D320E">
        <w:rPr>
          <w:szCs w:val="28"/>
        </w:rPr>
        <w:t>-</w:t>
      </w:r>
      <w:r w:rsidRPr="004D320E">
        <w:rPr>
          <w:szCs w:val="28"/>
        </w:rPr>
        <w:t xml:space="preserve">нальной заработной платы обеспечат положительные темпы прироста фонда заработной платы, при этом </w:t>
      </w:r>
      <w:r w:rsidRPr="004D320E">
        <w:rPr>
          <w:bCs/>
          <w:szCs w:val="28"/>
        </w:rPr>
        <w:t xml:space="preserve">на фоне замедления экономического роста, </w:t>
      </w:r>
      <w:r w:rsidRPr="004D320E">
        <w:rPr>
          <w:bCs/>
          <w:szCs w:val="28"/>
        </w:rPr>
        <w:lastRenderedPageBreak/>
        <w:t xml:space="preserve">изменения структуры спроса на труд, оптимизации кадровой политики, </w:t>
      </w:r>
      <w:r w:rsidR="004D320E">
        <w:rPr>
          <w:bCs/>
          <w:szCs w:val="28"/>
        </w:rPr>
        <w:br/>
      </w:r>
      <w:r w:rsidRPr="004D320E">
        <w:rPr>
          <w:bCs/>
          <w:szCs w:val="28"/>
        </w:rPr>
        <w:t>бизнес-процессов, темпы прироста будут умеренные;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t>5) структура налоговых поступлений в разрезе видов и уровней бюджетной системы не претерпит существенных изменений.</w:t>
      </w:r>
    </w:p>
    <w:p w:rsidR="00A01227" w:rsidRPr="00AB6E39" w:rsidRDefault="00A01227" w:rsidP="00474DCF">
      <w:pPr>
        <w:jc w:val="center"/>
        <w:rPr>
          <w:szCs w:val="28"/>
        </w:rPr>
      </w:pPr>
    </w:p>
    <w:p w:rsidR="00A01227" w:rsidRPr="00AB6E39" w:rsidRDefault="00A01227" w:rsidP="00474DCF">
      <w:pPr>
        <w:jc w:val="center"/>
        <w:rPr>
          <w:szCs w:val="28"/>
        </w:rPr>
      </w:pPr>
    </w:p>
    <w:p w:rsidR="00A01227" w:rsidRPr="00AB6E39" w:rsidRDefault="00A01227" w:rsidP="00474DCF">
      <w:pPr>
        <w:jc w:val="center"/>
        <w:rPr>
          <w:szCs w:val="28"/>
        </w:rPr>
      </w:pPr>
    </w:p>
    <w:p w:rsidR="00FF4B66" w:rsidRPr="00AB6E39" w:rsidRDefault="00FF4B66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3" w:color="FFFFFF"/>
          <w:right w:val="single" w:sz="4" w:space="2" w:color="FFFFFF"/>
        </w:pBdr>
        <w:ind w:firstLine="709"/>
        <w:jc w:val="both"/>
        <w:rPr>
          <w:szCs w:val="28"/>
        </w:rPr>
      </w:pPr>
      <w:r w:rsidRPr="00AB6E39">
        <w:rPr>
          <w:szCs w:val="28"/>
        </w:rPr>
        <w:br w:type="page"/>
      </w:r>
    </w:p>
    <w:p w:rsidR="008E5245" w:rsidRPr="00AB6E39" w:rsidRDefault="00460E0F" w:rsidP="00474DCF">
      <w:pPr>
        <w:jc w:val="center"/>
        <w:rPr>
          <w:szCs w:val="28"/>
        </w:rPr>
      </w:pPr>
      <w:r w:rsidRPr="00AB6E39">
        <w:rPr>
          <w:szCs w:val="28"/>
        </w:rPr>
        <w:lastRenderedPageBreak/>
        <w:t xml:space="preserve">Информация </w:t>
      </w:r>
    </w:p>
    <w:p w:rsidR="00E478C4" w:rsidRPr="00AB6E39" w:rsidRDefault="00460E0F" w:rsidP="00474DCF">
      <w:pPr>
        <w:jc w:val="center"/>
        <w:rPr>
          <w:szCs w:val="28"/>
        </w:rPr>
      </w:pPr>
      <w:r w:rsidRPr="00AB6E39">
        <w:rPr>
          <w:szCs w:val="28"/>
        </w:rPr>
        <w:t>о реализации инвестиционных и инновационных проектов</w:t>
      </w:r>
    </w:p>
    <w:p w:rsidR="00E478C4" w:rsidRPr="00AB6E39" w:rsidRDefault="00460E0F" w:rsidP="00474DCF">
      <w:pPr>
        <w:jc w:val="center"/>
        <w:rPr>
          <w:szCs w:val="28"/>
        </w:rPr>
      </w:pPr>
      <w:r w:rsidRPr="00AB6E39">
        <w:rPr>
          <w:szCs w:val="28"/>
        </w:rPr>
        <w:t>на</w:t>
      </w:r>
      <w:r w:rsidR="00E478C4" w:rsidRPr="00AB6E39">
        <w:rPr>
          <w:szCs w:val="28"/>
        </w:rPr>
        <w:t xml:space="preserve"> </w:t>
      </w:r>
      <w:r w:rsidRPr="00AB6E39">
        <w:rPr>
          <w:szCs w:val="28"/>
        </w:rPr>
        <w:t>территории муниципального образования, создании необходимой</w:t>
      </w:r>
    </w:p>
    <w:p w:rsidR="00E478C4" w:rsidRPr="00AB6E39" w:rsidRDefault="00460E0F" w:rsidP="00474DCF">
      <w:pPr>
        <w:jc w:val="center"/>
        <w:rPr>
          <w:szCs w:val="28"/>
        </w:rPr>
      </w:pPr>
      <w:r w:rsidRPr="00AB6E39">
        <w:rPr>
          <w:szCs w:val="28"/>
        </w:rPr>
        <w:t>для</w:t>
      </w:r>
      <w:r w:rsidR="00E478C4" w:rsidRPr="00AB6E39">
        <w:rPr>
          <w:szCs w:val="28"/>
        </w:rPr>
        <w:t xml:space="preserve"> </w:t>
      </w:r>
      <w:r w:rsidRPr="00AB6E39">
        <w:rPr>
          <w:szCs w:val="28"/>
        </w:rPr>
        <w:t>инвесторов инфраструктуры в муниципальном образовании,</w:t>
      </w:r>
    </w:p>
    <w:p w:rsidR="00460E0F" w:rsidRPr="00AB6E39" w:rsidRDefault="00460E0F" w:rsidP="00474DCF">
      <w:pPr>
        <w:jc w:val="center"/>
        <w:rPr>
          <w:szCs w:val="28"/>
        </w:rPr>
      </w:pPr>
      <w:r w:rsidRPr="00AB6E39">
        <w:rPr>
          <w:szCs w:val="28"/>
        </w:rPr>
        <w:t>об инновационном потенциале муниципального образования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Повышение инвестиционной привлекательности муниципального образо</w:t>
      </w:r>
      <w:r w:rsidR="00D6695B">
        <w:rPr>
          <w:szCs w:val="28"/>
        </w:rPr>
        <w:t>-</w:t>
      </w:r>
      <w:r w:rsidRPr="00AB6E39">
        <w:rPr>
          <w:szCs w:val="28"/>
        </w:rPr>
        <w:t xml:space="preserve">вания, совершенствование инвестиционного и предпринимательского климата, создание надежной и эффективной инфраструктуры для формирования </w:t>
      </w:r>
      <w:r w:rsidR="00D6695B">
        <w:rPr>
          <w:szCs w:val="28"/>
        </w:rPr>
        <w:br/>
      </w:r>
      <w:r w:rsidRPr="00AB6E39">
        <w:rPr>
          <w:szCs w:val="28"/>
        </w:rPr>
        <w:t xml:space="preserve">и развития инновационной экономики, модернизация транспортной системы </w:t>
      </w:r>
      <w:r w:rsidR="008E5245" w:rsidRPr="00AB6E39">
        <w:rPr>
          <w:szCs w:val="28"/>
        </w:rPr>
        <w:br/>
      </w:r>
      <w:r w:rsidRPr="00AB6E39">
        <w:rPr>
          <w:szCs w:val="28"/>
        </w:rPr>
        <w:t xml:space="preserve">и создание крупных транспортно-логистических комплексов межрегионального значения являются приоритетными стратегическими целями развития города.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В целях улучшения инвестиционной привлекательности территории, Администрацией города на постоянной основе проводится комплексная </w:t>
      </w:r>
      <w:r w:rsidR="00D6695B">
        <w:rPr>
          <w:szCs w:val="28"/>
        </w:rPr>
        <w:br/>
      </w:r>
      <w:r w:rsidRPr="00AB6E39">
        <w:rPr>
          <w:szCs w:val="28"/>
        </w:rPr>
        <w:t xml:space="preserve">работа, направленная на улучшение инвестиционного климата, взаимодействие </w:t>
      </w:r>
      <w:r w:rsidR="00904E8B" w:rsidRPr="00AB6E39">
        <w:rPr>
          <w:szCs w:val="28"/>
        </w:rPr>
        <w:br/>
      </w:r>
      <w:r w:rsidRPr="00AB6E39">
        <w:rPr>
          <w:szCs w:val="28"/>
        </w:rPr>
        <w:t>с инвесторами и оптимизацию условий для реализации инвестиционных проектов.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Осуществляется реализация системы поддержки новых инвестиционных проектов «Региональный инвестиционный стандарт».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Кроме того, в целях формирования единого подхода к сопровождению инвестиционных проектов и создания благоприятных условий для развития инвестиционной деятельности в муниципальном образовании внедрен муници</w:t>
      </w:r>
      <w:r w:rsidR="00D6695B">
        <w:rPr>
          <w:szCs w:val="28"/>
        </w:rPr>
        <w:t>-</w:t>
      </w:r>
      <w:r w:rsidRPr="00AB6E39">
        <w:rPr>
          <w:szCs w:val="28"/>
        </w:rPr>
        <w:t>пальный инвестиционный стандарт.</w:t>
      </w:r>
    </w:p>
    <w:p w:rsidR="00D2378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Определен инвестиционный и инновационный уполномоченный </w:t>
      </w:r>
      <w:r w:rsidR="00D6695B">
        <w:rPr>
          <w:szCs w:val="28"/>
        </w:rPr>
        <w:br/>
      </w:r>
      <w:r w:rsidRPr="00AB6E39">
        <w:rPr>
          <w:szCs w:val="28"/>
        </w:rPr>
        <w:t xml:space="preserve">в муниципальном образовании для оказания содействия в реализации инвестиционных и инновационных проектов, привлечения инвесторов, </w:t>
      </w:r>
      <w:r w:rsidR="00D6695B">
        <w:rPr>
          <w:szCs w:val="28"/>
        </w:rPr>
        <w:br/>
      </w:r>
      <w:r w:rsidRPr="00AB6E39">
        <w:rPr>
          <w:szCs w:val="28"/>
        </w:rPr>
        <w:t xml:space="preserve">а также ведения мониторинга развития инвестиционной и инновационной </w:t>
      </w:r>
      <w:r w:rsidR="00D6695B">
        <w:rPr>
          <w:szCs w:val="28"/>
        </w:rPr>
        <w:br/>
      </w:r>
      <w:r w:rsidRPr="00AB6E39">
        <w:rPr>
          <w:szCs w:val="28"/>
        </w:rPr>
        <w:t xml:space="preserve">сфер муниципального образования.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На постоянной основе проводятся рабочие встречи/совещания с действу</w:t>
      </w:r>
      <w:r w:rsidR="008E5245" w:rsidRPr="00AB6E39">
        <w:rPr>
          <w:szCs w:val="28"/>
        </w:rPr>
        <w:t>-</w:t>
      </w:r>
      <w:r w:rsidRPr="00AB6E39">
        <w:rPr>
          <w:szCs w:val="28"/>
        </w:rPr>
        <w:t>ющими и потенциальными инвесторами</w:t>
      </w:r>
      <w:r w:rsidR="003C1342" w:rsidRPr="00AB6E39">
        <w:rPr>
          <w:szCs w:val="28"/>
        </w:rPr>
        <w:t>.</w:t>
      </w:r>
      <w:r w:rsidRPr="00AB6E39">
        <w:rPr>
          <w:szCs w:val="28"/>
        </w:rPr>
        <w:t xml:space="preserve"> </w:t>
      </w:r>
      <w:r w:rsidR="003C1342" w:rsidRPr="00AB6E39">
        <w:rPr>
          <w:szCs w:val="28"/>
        </w:rPr>
        <w:t xml:space="preserve">Осуществляют деятельность </w:t>
      </w:r>
      <w:r w:rsidRPr="00AB6E39">
        <w:rPr>
          <w:szCs w:val="28"/>
        </w:rPr>
        <w:t xml:space="preserve">постоянные совещательные органы: инвестиционный совет при Главе города Сургута, совет по развитию инновационного потенциала в муниципальном образовании городской округ Сургут Ханты-Мансийского автономного </w:t>
      </w:r>
      <w:r w:rsidR="00D6695B">
        <w:rPr>
          <w:szCs w:val="28"/>
        </w:rPr>
        <w:br/>
      </w:r>
      <w:r w:rsidRPr="00AB6E39">
        <w:rPr>
          <w:szCs w:val="28"/>
        </w:rPr>
        <w:t>округа – Югры, координационный совет по развитию малого и среднего предпринимательства при Администрации города, в том числе для решения вопросов, направленных на улучшение благоприятного инвестиционного климата.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Регулярно актуализируется перечень свободных инвестиционных площадок на Инвестиционной карте Ханты-Мансийского автономного </w:t>
      </w:r>
      <w:r w:rsidR="00D6695B">
        <w:rPr>
          <w:szCs w:val="28"/>
        </w:rPr>
        <w:br/>
      </w:r>
      <w:r w:rsidRPr="00AB6E39">
        <w:rPr>
          <w:szCs w:val="28"/>
        </w:rPr>
        <w:t xml:space="preserve">округа – Югры, информация для инвесторов и предпринимателей </w:t>
      </w:r>
      <w:r w:rsidR="00D6695B">
        <w:rPr>
          <w:szCs w:val="28"/>
        </w:rPr>
        <w:br/>
      </w:r>
      <w:r w:rsidRPr="00AB6E39">
        <w:rPr>
          <w:szCs w:val="28"/>
        </w:rPr>
        <w:t>на Инвестиционном портале города Сургута.</w:t>
      </w:r>
    </w:p>
    <w:p w:rsidR="005524D4" w:rsidRPr="00AB6E39" w:rsidRDefault="005524D4" w:rsidP="00474DCF">
      <w:pPr>
        <w:ind w:firstLine="709"/>
        <w:jc w:val="both"/>
        <w:rPr>
          <w:color w:val="000000"/>
          <w:szCs w:val="28"/>
        </w:rPr>
      </w:pPr>
      <w:r w:rsidRPr="00AB6E39">
        <w:rPr>
          <w:szCs w:val="28"/>
        </w:rPr>
        <w:t>Ежегодно национальным центром развития государственно-частного партнерства и Государственной корпорацией развития «ВЭБ.РФ» подводятся итоги рейтинга городов России по</w:t>
      </w:r>
      <w:r w:rsidR="00645EBD" w:rsidRPr="00AB6E39">
        <w:rPr>
          <w:szCs w:val="28"/>
        </w:rPr>
        <w:t xml:space="preserve"> </w:t>
      </w:r>
      <w:r w:rsidRPr="00AB6E39">
        <w:rPr>
          <w:szCs w:val="28"/>
        </w:rPr>
        <w:t xml:space="preserve">уровню развития государственно-частного </w:t>
      </w:r>
      <w:r w:rsidRPr="00AB6E39">
        <w:rPr>
          <w:szCs w:val="28"/>
        </w:rPr>
        <w:lastRenderedPageBreak/>
        <w:t xml:space="preserve">партнерства. </w:t>
      </w:r>
      <w:r w:rsidRPr="00AB6E39">
        <w:rPr>
          <w:bCs/>
          <w:color w:val="000000"/>
          <w:szCs w:val="28"/>
        </w:rPr>
        <w:t>Город Сургут</w:t>
      </w:r>
      <w:r w:rsidRPr="00AB6E39">
        <w:rPr>
          <w:b/>
          <w:color w:val="000000"/>
          <w:szCs w:val="28"/>
        </w:rPr>
        <w:t xml:space="preserve"> </w:t>
      </w:r>
      <w:r w:rsidRPr="00AB6E39">
        <w:rPr>
          <w:color w:val="000000"/>
          <w:szCs w:val="28"/>
        </w:rPr>
        <w:t xml:space="preserve">стабильно входит в топ лидеров </w:t>
      </w:r>
      <w:r w:rsidR="00645EBD" w:rsidRPr="00AB6E39">
        <w:rPr>
          <w:color w:val="000000"/>
          <w:szCs w:val="28"/>
        </w:rPr>
        <w:t xml:space="preserve">данного </w:t>
      </w:r>
      <w:r w:rsidRPr="00AB6E39">
        <w:rPr>
          <w:color w:val="000000"/>
          <w:szCs w:val="28"/>
        </w:rPr>
        <w:t>рейтинг</w:t>
      </w:r>
      <w:r w:rsidR="00645EBD" w:rsidRPr="00AB6E39">
        <w:rPr>
          <w:color w:val="000000"/>
          <w:szCs w:val="28"/>
        </w:rPr>
        <w:t>а</w:t>
      </w:r>
      <w:r w:rsidRPr="00AB6E39">
        <w:rPr>
          <w:color w:val="000000"/>
          <w:szCs w:val="28"/>
        </w:rPr>
        <w:t>. П</w:t>
      </w:r>
      <w:r w:rsidRPr="00AB6E39">
        <w:rPr>
          <w:szCs w:val="28"/>
        </w:rPr>
        <w:t xml:space="preserve">о итогам 2025 года город </w:t>
      </w:r>
      <w:r w:rsidRPr="00AB6E39">
        <w:rPr>
          <w:color w:val="000000"/>
          <w:szCs w:val="28"/>
        </w:rPr>
        <w:t>уверенно зан</w:t>
      </w:r>
      <w:r w:rsidR="00645EBD" w:rsidRPr="00AB6E39">
        <w:rPr>
          <w:color w:val="000000"/>
          <w:szCs w:val="28"/>
        </w:rPr>
        <w:t>ял</w:t>
      </w:r>
      <w:r w:rsidRPr="00AB6E39">
        <w:rPr>
          <w:color w:val="000000"/>
          <w:szCs w:val="28"/>
        </w:rPr>
        <w:t xml:space="preserve"> 2</w:t>
      </w:r>
      <w:r w:rsidR="00645EBD" w:rsidRPr="00AB6E39">
        <w:rPr>
          <w:color w:val="000000"/>
          <w:szCs w:val="28"/>
        </w:rPr>
        <w:t xml:space="preserve"> </w:t>
      </w:r>
      <w:r w:rsidRPr="00AB6E39">
        <w:rPr>
          <w:color w:val="000000"/>
          <w:szCs w:val="28"/>
        </w:rPr>
        <w:t>позицию.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В рамках рейтинга эксперты оценивают управленческие компетенции Администрации города, наличие механизмов государственно-частного партнерства в документах стратегического планирования, проектное управ</w:t>
      </w:r>
      <w:r w:rsidR="00D6695B">
        <w:rPr>
          <w:szCs w:val="28"/>
        </w:rPr>
        <w:t>-</w:t>
      </w:r>
      <w:r w:rsidRPr="00AB6E39">
        <w:rPr>
          <w:szCs w:val="28"/>
        </w:rPr>
        <w:t>ление, эффективность межведомственного взаимодействия, открытость городских властей по отношению к инвесторам и предоставляемые меры поддержки.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color w:val="000000" w:themeColor="text1"/>
          <w:szCs w:val="28"/>
        </w:rPr>
        <w:t xml:space="preserve">В рамках организации системной работы по поддержке и развитию инвестиционной деятельности, в целях обеспечения открытости, обеспечения канала обратной связи, для популяризации деятельности муниципального образования по привлечению инвесторов, на регулярной основе внедряются лучшие практики </w:t>
      </w:r>
      <w:r w:rsidRPr="00AB6E39">
        <w:rPr>
          <w:szCs w:val="28"/>
        </w:rPr>
        <w:t>в сфере развития и поддержки инвестиционной и предпри</w:t>
      </w:r>
      <w:r w:rsidR="00D6695B">
        <w:rPr>
          <w:szCs w:val="28"/>
        </w:rPr>
        <w:t>-</w:t>
      </w:r>
      <w:r w:rsidRPr="00AB6E39">
        <w:rPr>
          <w:szCs w:val="28"/>
        </w:rPr>
        <w:t>нимательской деятельности.</w:t>
      </w:r>
      <w:r w:rsidRPr="00AB6E39">
        <w:rPr>
          <w:color w:val="000000" w:themeColor="text1"/>
          <w:szCs w:val="28"/>
        </w:rPr>
        <w:t xml:space="preserve"> </w:t>
      </w:r>
    </w:p>
    <w:p w:rsidR="005524D4" w:rsidRPr="00AB6E39" w:rsidRDefault="005524D4" w:rsidP="00474DCF">
      <w:pPr>
        <w:ind w:firstLine="709"/>
        <w:jc w:val="both"/>
        <w:rPr>
          <w:color w:val="000000" w:themeColor="text1"/>
          <w:szCs w:val="28"/>
        </w:rPr>
      </w:pPr>
      <w:r w:rsidRPr="00AB6E39">
        <w:rPr>
          <w:szCs w:val="28"/>
        </w:rPr>
        <w:t>Для формирования единого подхода к сопровождению инвестици</w:t>
      </w:r>
      <w:r w:rsidR="00D6695B">
        <w:rPr>
          <w:szCs w:val="28"/>
        </w:rPr>
        <w:t>-</w:t>
      </w:r>
      <w:r w:rsidR="00D6695B">
        <w:rPr>
          <w:szCs w:val="28"/>
        </w:rPr>
        <w:br/>
      </w:r>
      <w:r w:rsidRPr="00AB6E39">
        <w:rPr>
          <w:szCs w:val="28"/>
        </w:rPr>
        <w:t xml:space="preserve">онных проектов и создания благоприятных условий для развития инвестиционной деятельности сформирована комплексная муниципальная система мер поддержки и развития инвестиционной деятельности.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Практика города Сургута «Муниципальная система мер поддержки </w:t>
      </w:r>
      <w:r w:rsidR="00904E8B" w:rsidRPr="00AB6E39">
        <w:rPr>
          <w:szCs w:val="28"/>
        </w:rPr>
        <w:br/>
      </w:r>
      <w:r w:rsidRPr="00AB6E39">
        <w:rPr>
          <w:szCs w:val="28"/>
        </w:rPr>
        <w:t xml:space="preserve">и развития инвестиционной деятельности. Комплексная поддержка малого </w:t>
      </w:r>
      <w:r w:rsidR="00904E8B" w:rsidRPr="00AB6E39">
        <w:rPr>
          <w:szCs w:val="28"/>
        </w:rPr>
        <w:br/>
      </w:r>
      <w:r w:rsidRPr="00AB6E39">
        <w:rPr>
          <w:szCs w:val="28"/>
        </w:rPr>
        <w:t>и среднего предпринимательства» заняла 3 место на региональном этапе Всероссийского конкурса «Лучшая муниципальная практика» в номинации «Повышение эффективности управления территорией муниципального образо</w:t>
      </w:r>
      <w:r w:rsidR="00D6695B">
        <w:rPr>
          <w:szCs w:val="28"/>
        </w:rPr>
        <w:t>-</w:t>
      </w:r>
      <w:r w:rsidRPr="00AB6E39">
        <w:rPr>
          <w:szCs w:val="28"/>
        </w:rPr>
        <w:t xml:space="preserve">вания».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В 2025 году </w:t>
      </w:r>
      <w:r w:rsidRPr="00AB6E39">
        <w:rPr>
          <w:rFonts w:eastAsia="+mn-ea"/>
          <w:color w:val="000000"/>
          <w:kern w:val="24"/>
          <w:szCs w:val="28"/>
        </w:rPr>
        <w:t xml:space="preserve">проект «О финансировании, проектировании, строительстве спортивного комплекса с универсальным игровым залом в </w:t>
      </w:r>
      <w:r w:rsidR="00904E8B" w:rsidRPr="00AB6E39">
        <w:rPr>
          <w:rFonts w:eastAsia="+mn-ea"/>
          <w:color w:val="000000"/>
          <w:kern w:val="24"/>
          <w:szCs w:val="28"/>
        </w:rPr>
        <w:t>микрорайоне</w:t>
      </w:r>
      <w:r w:rsidRPr="00AB6E39">
        <w:rPr>
          <w:rFonts w:eastAsia="+mn-ea"/>
          <w:color w:val="000000"/>
          <w:kern w:val="24"/>
          <w:szCs w:val="28"/>
        </w:rPr>
        <w:t xml:space="preserve"> А </w:t>
      </w:r>
      <w:r w:rsidR="00904E8B" w:rsidRPr="00AB6E39">
        <w:rPr>
          <w:rFonts w:eastAsia="+mn-ea"/>
          <w:color w:val="000000"/>
          <w:kern w:val="24"/>
          <w:szCs w:val="28"/>
        </w:rPr>
        <w:br/>
      </w:r>
      <w:r w:rsidRPr="00AB6E39">
        <w:rPr>
          <w:rFonts w:eastAsia="+mn-ea"/>
          <w:color w:val="000000"/>
          <w:kern w:val="24"/>
          <w:szCs w:val="28"/>
        </w:rPr>
        <w:t>в муниципальном образовании городской округ Сургут Ханты-Мансийского автономного округа – Югры», реализуемый посредством концессионного соглашения вошел в ТОП 45 проектов из 156 заявок от 54 регионов Российской Федерации и стран СНГ Всероссийского конкурса объектов социальной инфраструктуры «МАРТ».</w:t>
      </w:r>
    </w:p>
    <w:p w:rsidR="005524D4" w:rsidRPr="00D6695B" w:rsidRDefault="005524D4" w:rsidP="00D6695B">
      <w:pPr>
        <w:ind w:firstLine="709"/>
        <w:jc w:val="both"/>
      </w:pPr>
      <w:r w:rsidRPr="00D6695B">
        <w:t xml:space="preserve">В 2026 году реализована практика города по созданию виджета </w:t>
      </w:r>
      <w:r w:rsidR="00D6695B">
        <w:br/>
      </w:r>
      <w:r w:rsidRPr="00D6695B">
        <w:t>«Цифровой помощник»</w:t>
      </w:r>
      <w:r w:rsidR="00FE0749" w:rsidRPr="00D6695B">
        <w:t xml:space="preserve">, являющаяся важной </w:t>
      </w:r>
      <w:r w:rsidRPr="00D6695B">
        <w:t>и для инвесторов, заинтересо</w:t>
      </w:r>
      <w:r w:rsidR="00D6695B">
        <w:t>-</w:t>
      </w:r>
      <w:r w:rsidRPr="00D6695B">
        <w:t xml:space="preserve">ванных в получении представлений об условиях, которые созданы в городе </w:t>
      </w:r>
      <w:r w:rsidR="00D6695B">
        <w:br/>
      </w:r>
      <w:r w:rsidRPr="00D6695B">
        <w:t>для реализации инвестиционных проектов.</w:t>
      </w:r>
    </w:p>
    <w:p w:rsidR="005524D4" w:rsidRPr="00D6695B" w:rsidRDefault="005524D4" w:rsidP="00D6695B">
      <w:pPr>
        <w:ind w:firstLine="709"/>
        <w:jc w:val="both"/>
      </w:pPr>
      <w:r w:rsidRPr="00D6695B">
        <w:t>Внедрение лучших практик оказывает влияние на обеспечение условий благоприятного инвестиционного климата</w:t>
      </w:r>
      <w:r w:rsidR="00052B1E" w:rsidRPr="00D6695B">
        <w:t xml:space="preserve">, </w:t>
      </w:r>
      <w:r w:rsidRPr="00D6695B">
        <w:t>содействию развитию конкуренции.</w:t>
      </w:r>
    </w:p>
    <w:p w:rsidR="005524D4" w:rsidRDefault="005524D4" w:rsidP="00D6695B">
      <w:pPr>
        <w:ind w:firstLine="709"/>
        <w:jc w:val="both"/>
      </w:pPr>
      <w:r w:rsidRPr="00D6695B">
        <w:t>Для формирования единого подхода к сопровождению инновационных проектов, с целью унификации процедур взаимодействия инициаторов иннова</w:t>
      </w:r>
      <w:r w:rsidR="00D6695B">
        <w:t>-</w:t>
      </w:r>
      <w:r w:rsidRPr="00D6695B">
        <w:t xml:space="preserve">ционных проектов с исполнительными органами и институтами инновационного развития, а также с целью создания благоприятных условий для ведения предпринимательской деятельности и снижения административных барьеров при реализации инновационных проектов </w:t>
      </w:r>
      <w:r w:rsidR="00052B1E" w:rsidRPr="00D6695B">
        <w:t>в муници</w:t>
      </w:r>
      <w:r w:rsidRPr="00D6695B">
        <w:t xml:space="preserve">пальном образовании внедряется муниципальный инновационный стандарт. </w:t>
      </w:r>
    </w:p>
    <w:p w:rsidR="00D6695B" w:rsidRPr="00D6695B" w:rsidRDefault="00D6695B" w:rsidP="00D6695B">
      <w:pPr>
        <w:ind w:firstLine="709"/>
        <w:jc w:val="both"/>
      </w:pPr>
    </w:p>
    <w:p w:rsidR="005524D4" w:rsidRPr="00AB6E39" w:rsidRDefault="005524D4" w:rsidP="00474DCF">
      <w:pPr>
        <w:ind w:firstLine="709"/>
        <w:jc w:val="both"/>
        <w:rPr>
          <w:color w:val="FF0000"/>
          <w:szCs w:val="28"/>
        </w:rPr>
      </w:pPr>
      <w:r w:rsidRPr="00AB6E39">
        <w:rPr>
          <w:szCs w:val="28"/>
        </w:rPr>
        <w:lastRenderedPageBreak/>
        <w:t>В рамках внедрения муниципального инновационного стандарта: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разработан специализированный раздел на Инвестиционном портале города;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- разработан регламент сопровождения инновационных проектов </w:t>
      </w:r>
      <w:r w:rsidR="00D6695B">
        <w:rPr>
          <w:szCs w:val="28"/>
        </w:rPr>
        <w:br/>
      </w:r>
      <w:r w:rsidRPr="00AB6E39">
        <w:rPr>
          <w:szCs w:val="28"/>
        </w:rPr>
        <w:t>в Администрации города;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ведется работа по анализу текущей ситуации и потребности инноваци</w:t>
      </w:r>
      <w:r w:rsidR="008E5245" w:rsidRPr="00AB6E39">
        <w:rPr>
          <w:szCs w:val="28"/>
        </w:rPr>
        <w:t>-</w:t>
      </w:r>
      <w:r w:rsidRPr="00AB6E39">
        <w:rPr>
          <w:szCs w:val="28"/>
        </w:rPr>
        <w:t xml:space="preserve">онных компаний с целью корректировки форм поддержки и подходов </w:t>
      </w:r>
      <w:r w:rsidR="008E5245" w:rsidRPr="00AB6E39">
        <w:rPr>
          <w:szCs w:val="28"/>
        </w:rPr>
        <w:br/>
      </w:r>
      <w:r w:rsidRPr="00AB6E39">
        <w:rPr>
          <w:szCs w:val="28"/>
        </w:rPr>
        <w:t xml:space="preserve">к сопровождению проектов, а также для формирования предложений </w:t>
      </w:r>
      <w:r w:rsidR="008E5245" w:rsidRPr="00AB6E39">
        <w:rPr>
          <w:szCs w:val="28"/>
        </w:rPr>
        <w:br/>
      </w:r>
      <w:r w:rsidRPr="00AB6E39">
        <w:rPr>
          <w:szCs w:val="28"/>
        </w:rPr>
        <w:t>в разрабатываемую Концепцию инновационного развития Югры в целях отражения запросов сургутских предпринимателей;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предоставляется финансовая поддержка производственным компаниям,</w:t>
      </w:r>
      <w:r w:rsidR="00052B1E" w:rsidRPr="00AB6E39">
        <w:rPr>
          <w:szCs w:val="28"/>
        </w:rPr>
        <w:t xml:space="preserve"> </w:t>
      </w:r>
      <w:r w:rsidR="008E5245" w:rsidRPr="00AB6E39">
        <w:rPr>
          <w:szCs w:val="28"/>
        </w:rPr>
        <w:br/>
      </w:r>
      <w:r w:rsidRPr="00AB6E39">
        <w:rPr>
          <w:szCs w:val="28"/>
        </w:rPr>
        <w:t xml:space="preserve">в том числе реализующим инновационные проекты, а также </w:t>
      </w:r>
      <w:r w:rsidRPr="00AB6E39">
        <w:rPr>
          <w:szCs w:val="28"/>
          <w:lang w:val="en-US"/>
        </w:rPr>
        <w:t>IT</w:t>
      </w:r>
      <w:r w:rsidRPr="00AB6E39">
        <w:rPr>
          <w:szCs w:val="28"/>
        </w:rPr>
        <w:t xml:space="preserve">-компаниям </w:t>
      </w:r>
      <w:r w:rsidR="008362DB" w:rsidRPr="00AB6E39">
        <w:rPr>
          <w:szCs w:val="28"/>
        </w:rPr>
        <w:br/>
      </w:r>
      <w:r w:rsidRPr="00AB6E39">
        <w:rPr>
          <w:szCs w:val="28"/>
        </w:rPr>
        <w:t>в рамках поддержки креативных индустрий.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Высокая инвестиционная привлекательность способствует развитию инновационной экономики и становлению города Сургута, как научно-промышленного мультиотраслевого кластера национального уровня в части нефтегазовой и энергозатратных отраслей. </w:t>
      </w:r>
    </w:p>
    <w:p w:rsidR="005524D4" w:rsidRPr="00AB6E39" w:rsidRDefault="005524D4" w:rsidP="00474DCF">
      <w:pPr>
        <w:ind w:firstLine="567"/>
        <w:jc w:val="both"/>
        <w:rPr>
          <w:szCs w:val="28"/>
        </w:rPr>
      </w:pPr>
      <w:r w:rsidRPr="00AB6E39">
        <w:rPr>
          <w:szCs w:val="28"/>
        </w:rPr>
        <w:t xml:space="preserve">На территории города реализуется проект по созданию инновационного научно-технологического центра «ЮНИТИ ПАРК» (далее </w:t>
      </w:r>
      <w:r w:rsidR="00C801BA" w:rsidRPr="00AB6E39">
        <w:rPr>
          <w:szCs w:val="28"/>
        </w:rPr>
        <w:t>–</w:t>
      </w:r>
      <w:r w:rsidRPr="00AB6E39">
        <w:rPr>
          <w:szCs w:val="28"/>
        </w:rPr>
        <w:t xml:space="preserve"> ИНТЦ</w:t>
      </w:r>
      <w:r w:rsidR="00C801BA" w:rsidRPr="00AB6E39">
        <w:rPr>
          <w:szCs w:val="28"/>
        </w:rPr>
        <w:t xml:space="preserve"> «ЮНИТИ ПАРК»</w:t>
      </w:r>
      <w:r w:rsidRPr="00AB6E39">
        <w:rPr>
          <w:szCs w:val="28"/>
        </w:rPr>
        <w:t>).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Территория </w:t>
      </w:r>
      <w:r w:rsidR="00C801BA" w:rsidRPr="00AB6E39">
        <w:rPr>
          <w:szCs w:val="28"/>
        </w:rPr>
        <w:t>ИНТЦ «ЮНИТИ ПАРК»</w:t>
      </w:r>
      <w:r w:rsidRPr="00AB6E39">
        <w:rPr>
          <w:szCs w:val="28"/>
        </w:rPr>
        <w:t xml:space="preserve"> станет примером качественной комфортной городской среды как с точки зрения архитектурно-планировочных решений, так и с точки зрения обеспеченности населения объектами социальной инфраструктуры,</w:t>
      </w:r>
      <w:r w:rsidR="00052B1E" w:rsidRPr="00AB6E39">
        <w:rPr>
          <w:szCs w:val="28"/>
        </w:rPr>
        <w:t xml:space="preserve"> </w:t>
      </w:r>
      <w:r w:rsidRPr="00AB6E39">
        <w:rPr>
          <w:szCs w:val="28"/>
        </w:rPr>
        <w:t>в частности – медицины.</w:t>
      </w:r>
    </w:p>
    <w:p w:rsidR="005524D4" w:rsidRPr="00AB6E39" w:rsidRDefault="005524D4" w:rsidP="00474DCF">
      <w:pPr>
        <w:ind w:firstLine="709"/>
        <w:jc w:val="both"/>
        <w:rPr>
          <w:spacing w:val="-2"/>
          <w:szCs w:val="28"/>
        </w:rPr>
      </w:pPr>
      <w:r w:rsidRPr="00AB6E39">
        <w:rPr>
          <w:szCs w:val="28"/>
        </w:rPr>
        <w:t xml:space="preserve">В </w:t>
      </w:r>
      <w:r w:rsidR="007F167D" w:rsidRPr="00AB6E39">
        <w:rPr>
          <w:szCs w:val="28"/>
        </w:rPr>
        <w:t xml:space="preserve">его </w:t>
      </w:r>
      <w:r w:rsidRPr="00AB6E39">
        <w:rPr>
          <w:szCs w:val="28"/>
        </w:rPr>
        <w:t xml:space="preserve">состав войдут объекты жилищной, социальной, туристической </w:t>
      </w:r>
      <w:r w:rsidRPr="00AB6E39">
        <w:rPr>
          <w:spacing w:val="-2"/>
          <w:szCs w:val="28"/>
        </w:rPr>
        <w:t>инфраструктуры. В том числе: университет, технопарк, студенческие общежития, геномный центр, конгрессно-выставочный центр, культурно-досуговый центр, многофункциональный центр, физкультурно-оздоровительный корпус, школа, детский сад</w:t>
      </w:r>
      <w:r w:rsidR="007F167D" w:rsidRPr="00AB6E39">
        <w:rPr>
          <w:spacing w:val="-2"/>
          <w:szCs w:val="28"/>
        </w:rPr>
        <w:t xml:space="preserve"> и</w:t>
      </w:r>
      <w:r w:rsidRPr="00AB6E39">
        <w:rPr>
          <w:spacing w:val="-2"/>
          <w:szCs w:val="28"/>
        </w:rPr>
        <w:t xml:space="preserve"> др</w:t>
      </w:r>
      <w:r w:rsidR="007F167D" w:rsidRPr="00AB6E39">
        <w:rPr>
          <w:spacing w:val="-2"/>
          <w:szCs w:val="28"/>
        </w:rPr>
        <w:t>угие объекты</w:t>
      </w:r>
      <w:r w:rsidRPr="00AB6E39">
        <w:rPr>
          <w:spacing w:val="-2"/>
          <w:szCs w:val="28"/>
        </w:rPr>
        <w:t>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На базе создаваемого научно-технологического кластера будет прово</w:t>
      </w:r>
      <w:r w:rsidR="00D6695B">
        <w:rPr>
          <w:szCs w:val="28"/>
        </w:rPr>
        <w:t>-</w:t>
      </w:r>
      <w:r w:rsidRPr="00AB6E39">
        <w:rPr>
          <w:szCs w:val="28"/>
        </w:rPr>
        <w:t xml:space="preserve">диться полный цикл исследовательских разработок – от рождения идеи </w:t>
      </w:r>
      <w:r w:rsidR="00465271" w:rsidRPr="00AB6E39">
        <w:rPr>
          <w:szCs w:val="28"/>
        </w:rPr>
        <w:br/>
      </w:r>
      <w:r w:rsidRPr="00AB6E39">
        <w:rPr>
          <w:szCs w:val="28"/>
        </w:rPr>
        <w:t>до стадии ее коммерциализации. Создание кластера будет способствовать появлению синергетических эффектов взаимодействия.</w:t>
      </w:r>
    </w:p>
    <w:p w:rsidR="005524D4" w:rsidRPr="00AB6E39" w:rsidRDefault="005524D4" w:rsidP="00474DCF">
      <w:pPr>
        <w:autoSpaceDE w:val="0"/>
        <w:autoSpaceDN w:val="0"/>
        <w:ind w:firstLine="708"/>
        <w:jc w:val="both"/>
        <w:rPr>
          <w:szCs w:val="28"/>
        </w:rPr>
      </w:pPr>
      <w:r w:rsidRPr="00AB6E39">
        <w:rPr>
          <w:szCs w:val="28"/>
        </w:rPr>
        <w:t>В соответствии с концепцией научно-технологического центра первым создаваемым объектом запланирован центр высоких биомедицинских технологий. На</w:t>
      </w:r>
      <w:r w:rsidR="00465271" w:rsidRPr="00AB6E39">
        <w:rPr>
          <w:szCs w:val="28"/>
        </w:rPr>
        <w:t xml:space="preserve"> </w:t>
      </w:r>
      <w:r w:rsidRPr="00AB6E39">
        <w:rPr>
          <w:szCs w:val="28"/>
        </w:rPr>
        <w:t xml:space="preserve">площади более 5 тыс. кв. метров разместятся лаборатории молекулярно-генетических методов исследования, клеточных, микрофлюидных технологий, масс-спектрометрии, биоинформатики, биобанк. Строительная готовность объекта составляет 74%.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В ходе реализации проекта по созданию </w:t>
      </w:r>
      <w:r w:rsidR="007F167D" w:rsidRPr="00AB6E39">
        <w:rPr>
          <w:szCs w:val="28"/>
        </w:rPr>
        <w:t>ИНТЦ «ЮНИТИ ПАРК»</w:t>
      </w:r>
      <w:r w:rsidRPr="00AB6E39">
        <w:rPr>
          <w:szCs w:val="28"/>
        </w:rPr>
        <w:t xml:space="preserve"> </w:t>
      </w:r>
      <w:r w:rsidR="002C4DA9" w:rsidRPr="00AB6E39">
        <w:rPr>
          <w:szCs w:val="28"/>
        </w:rPr>
        <w:t xml:space="preserve">бюджетным учреждением высшего образования </w:t>
      </w:r>
      <w:r w:rsidR="002571B7" w:rsidRPr="00AB6E39">
        <w:rPr>
          <w:rFonts w:eastAsia="Calibri"/>
          <w:szCs w:val="28"/>
        </w:rPr>
        <w:t>Ханты-Мансийского автоном</w:t>
      </w:r>
      <w:r w:rsidR="00D6695B">
        <w:rPr>
          <w:rFonts w:eastAsia="Calibri"/>
          <w:szCs w:val="28"/>
        </w:rPr>
        <w:t>-</w:t>
      </w:r>
      <w:r w:rsidR="002571B7" w:rsidRPr="00AB6E39">
        <w:rPr>
          <w:rFonts w:eastAsia="Calibri"/>
          <w:szCs w:val="28"/>
        </w:rPr>
        <w:t>ного округа – Югры</w:t>
      </w:r>
      <w:r w:rsidRPr="00AB6E39">
        <w:rPr>
          <w:szCs w:val="28"/>
        </w:rPr>
        <w:t xml:space="preserve"> «Сургутский государственный университет» (внешний научный и кадровый ресурс под конкретные задачи резидентов) разработ</w:t>
      </w:r>
      <w:r w:rsidR="00052B1E" w:rsidRPr="00AB6E39">
        <w:rPr>
          <w:szCs w:val="28"/>
        </w:rPr>
        <w:t xml:space="preserve">ана модель кооперации и работы </w:t>
      </w:r>
      <w:r w:rsidRPr="00AB6E39">
        <w:rPr>
          <w:szCs w:val="28"/>
        </w:rPr>
        <w:t>с резидентами. Ведется активная работа по отбору резидентов через научно-технический совет. С</w:t>
      </w:r>
      <w:r w:rsidRPr="00AB6E39">
        <w:rPr>
          <w:rFonts w:ascii="Open Sans" w:hAnsi="Open Sans" w:cs="Open Sans"/>
          <w:szCs w:val="28"/>
        </w:rPr>
        <w:t xml:space="preserve">татус участника проекта </w:t>
      </w:r>
      <w:r w:rsidR="00D6695B">
        <w:rPr>
          <w:rFonts w:ascii="Open Sans" w:hAnsi="Open Sans" w:cs="Open Sans"/>
          <w:szCs w:val="28"/>
        </w:rPr>
        <w:br/>
      </w:r>
      <w:r w:rsidRPr="00AB6E39">
        <w:rPr>
          <w:rFonts w:ascii="Open Sans" w:hAnsi="Open Sans" w:cs="Open Sans"/>
          <w:szCs w:val="28"/>
        </w:rPr>
        <w:lastRenderedPageBreak/>
        <w:t>получили 21 компания-резидент, осуществляющая деятельность по направ</w:t>
      </w:r>
      <w:r w:rsidR="00D6695B">
        <w:rPr>
          <w:rFonts w:ascii="Open Sans" w:hAnsi="Open Sans" w:cs="Open Sans"/>
          <w:szCs w:val="28"/>
        </w:rPr>
        <w:t>-</w:t>
      </w:r>
      <w:r w:rsidRPr="00AB6E39">
        <w:rPr>
          <w:rFonts w:ascii="Open Sans" w:hAnsi="Open Sans" w:cs="Open Sans"/>
          <w:szCs w:val="28"/>
        </w:rPr>
        <w:t xml:space="preserve">лениям «Передовые инженерные технологии и новые материалы, адаптированные к условиям Севера и Арктики», «Разработка технологий </w:t>
      </w:r>
      <w:r w:rsidR="00D6695B">
        <w:rPr>
          <w:rFonts w:ascii="Open Sans" w:hAnsi="Open Sans" w:cs="Open Sans"/>
          <w:szCs w:val="28"/>
        </w:rPr>
        <w:br/>
      </w:r>
      <w:r w:rsidRPr="00AB6E39">
        <w:rPr>
          <w:rFonts w:ascii="Open Sans" w:hAnsi="Open Sans" w:cs="Open Sans"/>
          <w:szCs w:val="28"/>
        </w:rPr>
        <w:t xml:space="preserve">в области энергетической безопасности», а также «Здоровьесбережение </w:t>
      </w:r>
      <w:r w:rsidR="00D6695B">
        <w:rPr>
          <w:rFonts w:ascii="Open Sans" w:hAnsi="Open Sans" w:cs="Open Sans"/>
          <w:szCs w:val="28"/>
        </w:rPr>
        <w:br/>
      </w:r>
      <w:r w:rsidRPr="00AB6E39">
        <w:rPr>
          <w:rFonts w:ascii="Open Sans" w:hAnsi="Open Sans" w:cs="Open Sans"/>
          <w:szCs w:val="28"/>
        </w:rPr>
        <w:t>и качество жизни населения».</w:t>
      </w:r>
    </w:p>
    <w:p w:rsidR="005524D4" w:rsidRPr="00AB6E39" w:rsidRDefault="00C801BA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Бюджетным учреждением высшего образования </w:t>
      </w:r>
      <w:r w:rsidRPr="00AB6E39">
        <w:rPr>
          <w:rFonts w:eastAsia="Calibri"/>
          <w:szCs w:val="28"/>
        </w:rPr>
        <w:t>Ханты-Мансийского автономного округа – Югры</w:t>
      </w:r>
      <w:r w:rsidRPr="00AB6E39">
        <w:rPr>
          <w:szCs w:val="28"/>
        </w:rPr>
        <w:t xml:space="preserve"> «Сургутский государственный университет» </w:t>
      </w:r>
      <w:r w:rsidR="005524D4" w:rsidRPr="00AB6E39">
        <w:rPr>
          <w:szCs w:val="28"/>
        </w:rPr>
        <w:t>совместно с экспертами Фонда развития ИНТЦ «ЮНИТИ ПАРК» и потенци</w:t>
      </w:r>
      <w:r w:rsidR="008E5245" w:rsidRPr="00AB6E39">
        <w:rPr>
          <w:szCs w:val="28"/>
        </w:rPr>
        <w:t>-</w:t>
      </w:r>
      <w:r w:rsidR="005524D4" w:rsidRPr="00AB6E39">
        <w:rPr>
          <w:szCs w:val="28"/>
        </w:rPr>
        <w:t xml:space="preserve">альными индустриальными партнерами ведется работа по систематизации </w:t>
      </w:r>
      <w:r w:rsidR="008E5245" w:rsidRPr="00AB6E39">
        <w:rPr>
          <w:szCs w:val="28"/>
        </w:rPr>
        <w:br/>
      </w:r>
      <w:r w:rsidR="005524D4" w:rsidRPr="00AB6E39">
        <w:rPr>
          <w:szCs w:val="28"/>
        </w:rPr>
        <w:t>и отбору перспективных научных проектов, обладающих потенциалом коммер</w:t>
      </w:r>
      <w:r w:rsidR="0072230C">
        <w:rPr>
          <w:szCs w:val="28"/>
        </w:rPr>
        <w:t>-</w:t>
      </w:r>
      <w:r w:rsidR="005524D4" w:rsidRPr="00AB6E39">
        <w:rPr>
          <w:szCs w:val="28"/>
        </w:rPr>
        <w:t xml:space="preserve">циализации. Сформирован предварительный перечень разработок в области </w:t>
      </w:r>
      <w:r w:rsidR="005524D4" w:rsidRPr="0072230C">
        <w:rPr>
          <w:spacing w:val="-2"/>
          <w:szCs w:val="28"/>
        </w:rPr>
        <w:t>химии нефти, строительства, инженерии биотехнологии, экологии и медицинских</w:t>
      </w:r>
      <w:r w:rsidR="005524D4" w:rsidRPr="00AB6E39">
        <w:rPr>
          <w:szCs w:val="28"/>
        </w:rPr>
        <w:t xml:space="preserve"> материалов, который будет использоваться для определения приоритетных направлений взаимодействия с промышленностью.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Реализация проекта позволит обеспечить условия для: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реализации инновационных, технологических и социальных программ развития региона как открытой, интегрированной информационно-образова</w:t>
      </w:r>
      <w:r w:rsidR="008E5245" w:rsidRPr="00AB6E39">
        <w:rPr>
          <w:szCs w:val="28"/>
        </w:rPr>
        <w:t>-</w:t>
      </w:r>
      <w:r w:rsidRPr="00AB6E39">
        <w:rPr>
          <w:szCs w:val="28"/>
        </w:rPr>
        <w:t>тельной среды, с целью формирования современного кадрового потенциала, удовлетворяющего потребности экономики региона в высококвалифици</w:t>
      </w:r>
      <w:r w:rsidR="008E5245" w:rsidRPr="00AB6E39">
        <w:rPr>
          <w:szCs w:val="28"/>
        </w:rPr>
        <w:t>-</w:t>
      </w:r>
      <w:r w:rsidRPr="00AB6E39">
        <w:rPr>
          <w:szCs w:val="28"/>
        </w:rPr>
        <w:t>рованных профессионалах;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научно-технологического развития региона через создание площадки, позволяющей государственным институтам, научным, исследовательским организациям и бизнесу формулировать и апробировать новые технологические решения;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кооперации с ведущими российскими, международными научно-образовательными центрами и промышленными компаниями для реализация научно-исследовательских, образовательных и инфраструктурных проектов;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- коммерциализации результатов исследовательской деятельности, привлечения внебюджетных инвестиций.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На сегодняшний день на территории города реализуются ключевые проекты в раз</w:t>
      </w:r>
      <w:r w:rsidR="007F167D" w:rsidRPr="00AB6E39">
        <w:rPr>
          <w:szCs w:val="28"/>
        </w:rPr>
        <w:t>личных</w:t>
      </w:r>
      <w:r w:rsidRPr="00AB6E39">
        <w:rPr>
          <w:szCs w:val="28"/>
        </w:rPr>
        <w:t xml:space="preserve"> сферах деятельности, в том числе в строительстве, промышленности, торговле, образовании, спорте и других сферах.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Одним из наиболее значимых проектов в сфере промышленности является «Индустриальный парк – Югра».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Предполагаемый объем инвестиций составит около 1,4 млрд. рублей, планируется к созданию более 820 рабочих мест. Для реализации проекта Администрацией города были выделены земельные участки без торгов, согласовано решение о предоставлении индустриальному парку налоговой льготы по земельному налогу.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Приказом Министерства промышленности и торговли Российской Федерации, на основании пройденной аттестации, «Индустриальный парк – Югра» включен в реестр индустриальных (промышленных) парков.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  <w:shd w:val="clear" w:color="auto" w:fill="FFFFFF"/>
        </w:rPr>
        <w:t xml:space="preserve">Объем инвестиций управляющей компании и резидентов за время реализации проекта составил </w:t>
      </w:r>
      <w:r w:rsidRPr="00AB6E39">
        <w:rPr>
          <w:szCs w:val="28"/>
        </w:rPr>
        <w:t>1,8 млрд</w:t>
      </w:r>
      <w:r w:rsidRPr="00AB6E39">
        <w:rPr>
          <w:szCs w:val="28"/>
          <w:shd w:val="clear" w:color="auto" w:fill="FFFFFF"/>
        </w:rPr>
        <w:t xml:space="preserve">. рублей (без НДС), создано 173 рабочих места. </w:t>
      </w:r>
      <w:r w:rsidRPr="00AB6E39">
        <w:rPr>
          <w:szCs w:val="28"/>
        </w:rPr>
        <w:t xml:space="preserve">На территории индустриального парка 16 резидентов. Основные </w:t>
      </w:r>
      <w:r w:rsidRPr="00AB6E39">
        <w:rPr>
          <w:szCs w:val="28"/>
        </w:rPr>
        <w:lastRenderedPageBreak/>
        <w:t>направления деятельности: нефтесервисные услуги, металлообработка, производство металлоконструкций, ремонт машин и оборудования.</w:t>
      </w:r>
    </w:p>
    <w:p w:rsidR="005524D4" w:rsidRPr="00AB6E39" w:rsidRDefault="005524D4" w:rsidP="00474DCF">
      <w:pPr>
        <w:tabs>
          <w:tab w:val="left" w:pos="1134"/>
        </w:tabs>
        <w:ind w:firstLine="709"/>
        <w:contextualSpacing/>
        <w:jc w:val="both"/>
        <w:rPr>
          <w:szCs w:val="28"/>
        </w:rPr>
      </w:pPr>
      <w:r w:rsidRPr="00AB6E39">
        <w:rPr>
          <w:szCs w:val="28"/>
        </w:rPr>
        <w:t>Общая т</w:t>
      </w:r>
      <w:r w:rsidR="007F167D" w:rsidRPr="00AB6E39">
        <w:rPr>
          <w:szCs w:val="28"/>
        </w:rPr>
        <w:t xml:space="preserve">ерритория индустриального парка – </w:t>
      </w:r>
      <w:r w:rsidRPr="00AB6E39">
        <w:rPr>
          <w:szCs w:val="28"/>
        </w:rPr>
        <w:t xml:space="preserve">11,68 га, общая площадь действующих и складских помещений </w:t>
      </w:r>
      <w:r w:rsidR="007F167D" w:rsidRPr="00AB6E39">
        <w:rPr>
          <w:szCs w:val="28"/>
        </w:rPr>
        <w:t>–</w:t>
      </w:r>
      <w:r w:rsidRPr="00AB6E39">
        <w:rPr>
          <w:szCs w:val="28"/>
        </w:rPr>
        <w:t xml:space="preserve"> 14,9 тыс. кв.</w:t>
      </w:r>
      <w:r w:rsidR="00052B1E" w:rsidRPr="00AB6E39">
        <w:rPr>
          <w:szCs w:val="28"/>
        </w:rPr>
        <w:t xml:space="preserve"> </w:t>
      </w:r>
      <w:r w:rsidRPr="00AB6E39">
        <w:rPr>
          <w:szCs w:val="28"/>
        </w:rPr>
        <w:t>м</w:t>
      </w:r>
      <w:r w:rsidR="00052B1E" w:rsidRPr="00AB6E39">
        <w:rPr>
          <w:szCs w:val="28"/>
        </w:rPr>
        <w:t>етров</w:t>
      </w:r>
      <w:r w:rsidRPr="00AB6E39">
        <w:rPr>
          <w:szCs w:val="28"/>
        </w:rPr>
        <w:t>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Обществом с ограниченной ответственностью «Сургутский металлурги</w:t>
      </w:r>
      <w:r w:rsidR="00537C7C" w:rsidRPr="00AB6E39">
        <w:rPr>
          <w:szCs w:val="28"/>
        </w:rPr>
        <w:t>-</w:t>
      </w:r>
      <w:r w:rsidRPr="00AB6E39">
        <w:rPr>
          <w:szCs w:val="28"/>
        </w:rPr>
        <w:t xml:space="preserve">ческий комплекс» реализуется </w:t>
      </w:r>
      <w:r w:rsidR="007F167D" w:rsidRPr="00AB6E39">
        <w:rPr>
          <w:szCs w:val="28"/>
        </w:rPr>
        <w:t xml:space="preserve">на территории города </w:t>
      </w:r>
      <w:r w:rsidRPr="00AB6E39">
        <w:rPr>
          <w:szCs w:val="28"/>
        </w:rPr>
        <w:t xml:space="preserve">проект по созданию производственного комплекса по выпуску фасонного проката мощностью </w:t>
      </w:r>
      <w:r w:rsidR="00537C7C" w:rsidRPr="00AB6E39">
        <w:rPr>
          <w:szCs w:val="28"/>
        </w:rPr>
        <w:br/>
      </w:r>
      <w:r w:rsidRPr="00AB6E39">
        <w:rPr>
          <w:szCs w:val="28"/>
        </w:rPr>
        <w:t xml:space="preserve">100 тыс. тонн в год. Технологический цикл предполагает сбор и переработку металлолома, литье и выпуск готовой продукции. </w:t>
      </w:r>
    </w:p>
    <w:p w:rsidR="005524D4" w:rsidRPr="00AB6E39" w:rsidRDefault="005524D4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szCs w:val="28"/>
        </w:rPr>
        <w:t xml:space="preserve">Планируемый объем инвестиций </w:t>
      </w:r>
      <w:r w:rsidR="003F38A9" w:rsidRPr="00AB6E39">
        <w:rPr>
          <w:szCs w:val="28"/>
        </w:rPr>
        <w:t>на</w:t>
      </w:r>
      <w:r w:rsidRPr="00AB6E39">
        <w:rPr>
          <w:szCs w:val="28"/>
        </w:rPr>
        <w:t xml:space="preserve"> реализаци</w:t>
      </w:r>
      <w:r w:rsidR="003F38A9" w:rsidRPr="00AB6E39">
        <w:rPr>
          <w:szCs w:val="28"/>
        </w:rPr>
        <w:t>ю</w:t>
      </w:r>
      <w:r w:rsidRPr="00AB6E39">
        <w:rPr>
          <w:szCs w:val="28"/>
        </w:rPr>
        <w:t xml:space="preserve"> проекта </w:t>
      </w:r>
      <w:r w:rsidR="003F38A9" w:rsidRPr="00AB6E39">
        <w:rPr>
          <w:szCs w:val="28"/>
        </w:rPr>
        <w:t xml:space="preserve">– </w:t>
      </w:r>
      <w:r w:rsidRPr="00AB6E39">
        <w:rPr>
          <w:szCs w:val="28"/>
        </w:rPr>
        <w:t>2</w:t>
      </w:r>
      <w:r w:rsidR="00636592" w:rsidRPr="00AB6E39">
        <w:rPr>
          <w:szCs w:val="28"/>
        </w:rPr>
        <w:t>,</w:t>
      </w:r>
      <w:r w:rsidRPr="00AB6E39">
        <w:rPr>
          <w:szCs w:val="28"/>
        </w:rPr>
        <w:t>11 мл</w:t>
      </w:r>
      <w:r w:rsidR="00636592" w:rsidRPr="00AB6E39">
        <w:rPr>
          <w:szCs w:val="28"/>
        </w:rPr>
        <w:t>рд</w:t>
      </w:r>
      <w:r w:rsidRPr="00AB6E39">
        <w:rPr>
          <w:szCs w:val="28"/>
        </w:rPr>
        <w:t>. рублей. Объем налоговых поступлений в бюджеты бюджетной системы Российской Федерации составит 1,6 млрд. рублей после выхода на проектную мощность около 100 тыс. тонн в год. Реализация инвестиционного проекта позволит создать не менее 352 новых рабочих мест</w:t>
      </w:r>
      <w:r w:rsidR="003F0C33" w:rsidRPr="00AB6E39">
        <w:rPr>
          <w:szCs w:val="28"/>
        </w:rPr>
        <w:t>а</w:t>
      </w:r>
      <w:r w:rsidRPr="00AB6E39">
        <w:rPr>
          <w:szCs w:val="28"/>
        </w:rPr>
        <w:t xml:space="preserve">. </w:t>
      </w:r>
      <w:r w:rsidRPr="00AB6E39">
        <w:rPr>
          <w:rFonts w:eastAsia="Calibri"/>
          <w:szCs w:val="28"/>
        </w:rPr>
        <w:t xml:space="preserve">Продукция нового металлургического комплекса, а именно металлопрокат и арматура будут востребованы как строительной отраслью города, так и автономного округа.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Объем инвестиций за время реализации проекта составил 1</w:t>
      </w:r>
      <w:r w:rsidR="00636592" w:rsidRPr="00AB6E39">
        <w:rPr>
          <w:szCs w:val="28"/>
        </w:rPr>
        <w:t>,</w:t>
      </w:r>
      <w:r w:rsidRPr="00AB6E39">
        <w:rPr>
          <w:szCs w:val="28"/>
        </w:rPr>
        <w:t>4</w:t>
      </w:r>
      <w:r w:rsidR="00636592" w:rsidRPr="00AB6E39">
        <w:rPr>
          <w:szCs w:val="28"/>
        </w:rPr>
        <w:t>3</w:t>
      </w:r>
      <w:r w:rsidRPr="00AB6E39">
        <w:rPr>
          <w:szCs w:val="28"/>
        </w:rPr>
        <w:t xml:space="preserve"> мл</w:t>
      </w:r>
      <w:r w:rsidR="00636592" w:rsidRPr="00AB6E39">
        <w:rPr>
          <w:szCs w:val="28"/>
        </w:rPr>
        <w:t>рд</w:t>
      </w:r>
      <w:r w:rsidRPr="00AB6E39">
        <w:rPr>
          <w:szCs w:val="28"/>
        </w:rPr>
        <w:t>. рублей. Реализация проекта направлена на поставку на региональный рынок высококонкурентной продукции с меньшей себестоимостью за счет снижения транспортных издержек</w:t>
      </w:r>
      <w:r w:rsidRPr="00AB6E39">
        <w:rPr>
          <w:rFonts w:eastAsia="Calibri"/>
          <w:szCs w:val="28"/>
          <w:shd w:val="clear" w:color="auto" w:fill="FFFFFF"/>
        </w:rPr>
        <w:t xml:space="preserve">. </w:t>
      </w:r>
      <w:r w:rsidRPr="00AB6E39">
        <w:rPr>
          <w:szCs w:val="28"/>
        </w:rPr>
        <w:t xml:space="preserve">Гибкость производства даст возможность оперативно решать вопросы изменения ассортимента продукции за счет оперативной перенастройки производственных линий завода в зависимости от потребностей рынка.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Одним из проектов сферы промышленности является «Строительство рыборазводного завода», в рамках реализации которого планируется строи</w:t>
      </w:r>
      <w:r w:rsidR="0072230C">
        <w:rPr>
          <w:szCs w:val="28"/>
        </w:rPr>
        <w:t>-</w:t>
      </w:r>
      <w:r w:rsidRPr="00AB6E39">
        <w:rPr>
          <w:szCs w:val="28"/>
        </w:rPr>
        <w:t xml:space="preserve">тельство инкубационного, перерабатывающего цехов, рыборазводных прудов для целей искусственного воспроизводства ценных видов промысловых </w:t>
      </w:r>
      <w:r w:rsidR="0072230C">
        <w:rPr>
          <w:szCs w:val="28"/>
        </w:rPr>
        <w:br/>
      </w:r>
      <w:r w:rsidRPr="00AB6E39">
        <w:rPr>
          <w:szCs w:val="28"/>
        </w:rPr>
        <w:t xml:space="preserve">рыб: пеляди, муксуна, стерляди и других. </w:t>
      </w:r>
    </w:p>
    <w:p w:rsidR="005524D4" w:rsidRPr="0072230C" w:rsidRDefault="005524D4" w:rsidP="00474DCF">
      <w:pPr>
        <w:ind w:firstLine="709"/>
        <w:jc w:val="both"/>
        <w:rPr>
          <w:szCs w:val="28"/>
        </w:rPr>
      </w:pPr>
      <w:r w:rsidRPr="0072230C">
        <w:rPr>
          <w:szCs w:val="28"/>
        </w:rPr>
        <w:t>Проект реализуется обществом с ограниченной ответственностью «Бенар»</w:t>
      </w:r>
      <w:r w:rsidR="00293496" w:rsidRPr="0072230C">
        <w:rPr>
          <w:szCs w:val="28"/>
        </w:rPr>
        <w:t xml:space="preserve"> (далее – ООО «Бенар»)</w:t>
      </w:r>
      <w:r w:rsidRPr="0072230C">
        <w:rPr>
          <w:szCs w:val="28"/>
        </w:rPr>
        <w:t xml:space="preserve">. Плановый объем инвестиций составляет 350 млн. рублей, предполагаемый объем налоговых поступлений от реализации проекта </w:t>
      </w:r>
      <w:r w:rsidR="00537C7C" w:rsidRPr="0072230C">
        <w:rPr>
          <w:szCs w:val="28"/>
        </w:rPr>
        <w:br/>
      </w:r>
      <w:r w:rsidRPr="0072230C">
        <w:rPr>
          <w:szCs w:val="28"/>
        </w:rPr>
        <w:t xml:space="preserve">в бюджеты бюджетной системы Российской Федерации – 87 млн. рублей. Реализация инвестиционного проекта будет способствовать социально-экономическому развитию города и созданию новых рабочих мест в количестве не менее 30 единиц. </w:t>
      </w:r>
    </w:p>
    <w:p w:rsidR="005524D4" w:rsidRPr="0072230C" w:rsidRDefault="005524D4" w:rsidP="00474DCF">
      <w:pPr>
        <w:pStyle w:val="aff5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230C">
        <w:rPr>
          <w:rFonts w:ascii="Times New Roman" w:hAnsi="Times New Roman"/>
          <w:sz w:val="28"/>
          <w:szCs w:val="28"/>
        </w:rPr>
        <w:t xml:space="preserve">В целях реализации инвестиционного проекта заключен договор аренды </w:t>
      </w:r>
      <w:r w:rsidR="00537C7C" w:rsidRPr="0072230C">
        <w:rPr>
          <w:rFonts w:ascii="Times New Roman" w:hAnsi="Times New Roman"/>
          <w:sz w:val="28"/>
          <w:szCs w:val="28"/>
        </w:rPr>
        <w:br/>
      </w:r>
      <w:r w:rsidRPr="0072230C">
        <w:rPr>
          <w:rFonts w:ascii="Times New Roman" w:hAnsi="Times New Roman"/>
          <w:sz w:val="28"/>
          <w:szCs w:val="28"/>
        </w:rPr>
        <w:t xml:space="preserve">от 20.09.2024 земельного участка с кадастровым номером 86:10:0101178:486 </w:t>
      </w:r>
      <w:r w:rsidR="001C1BE8" w:rsidRPr="0072230C">
        <w:rPr>
          <w:rFonts w:ascii="Times New Roman" w:hAnsi="Times New Roman"/>
          <w:sz w:val="28"/>
          <w:szCs w:val="28"/>
        </w:rPr>
        <w:br/>
      </w:r>
      <w:r w:rsidRPr="0072230C">
        <w:rPr>
          <w:rFonts w:ascii="Times New Roman" w:hAnsi="Times New Roman"/>
          <w:sz w:val="28"/>
          <w:szCs w:val="28"/>
        </w:rPr>
        <w:t xml:space="preserve">с разрешенным использованием: рыбоводство (код 1.13) (наименование объекта местного значения «предприятие по рыболовству </w:t>
      </w:r>
      <w:r w:rsidR="00BA1122" w:rsidRPr="0072230C">
        <w:rPr>
          <w:rFonts w:ascii="Times New Roman" w:hAnsi="Times New Roman"/>
          <w:sz w:val="28"/>
          <w:szCs w:val="28"/>
        </w:rPr>
        <w:t xml:space="preserve">и рыбоводству»). 04.06.2026 </w:t>
      </w:r>
      <w:r w:rsidR="00203CFE" w:rsidRPr="0072230C">
        <w:rPr>
          <w:rFonts w:ascii="Times New Roman" w:hAnsi="Times New Roman"/>
          <w:sz w:val="28"/>
          <w:szCs w:val="28"/>
        </w:rPr>
        <w:t>ООО</w:t>
      </w:r>
      <w:r w:rsidR="00203CFE" w:rsidRPr="0072230C">
        <w:rPr>
          <w:rFonts w:ascii="Times New Roman" w:hAnsi="Times New Roman"/>
          <w:szCs w:val="28"/>
        </w:rPr>
        <w:t xml:space="preserve"> </w:t>
      </w:r>
      <w:r w:rsidRPr="0072230C">
        <w:rPr>
          <w:rFonts w:ascii="Times New Roman" w:hAnsi="Times New Roman"/>
          <w:sz w:val="28"/>
          <w:szCs w:val="28"/>
        </w:rPr>
        <w:t>«Бенар» получено разрешение на строительство.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72230C">
        <w:rPr>
          <w:szCs w:val="28"/>
        </w:rPr>
        <w:t>Также, в рамках соглашения о сопровождении по принципу «одного окна» реализуется инвестиционный проект «Оптимизация и развитие производствен</w:t>
      </w:r>
      <w:r w:rsidR="00537C7C" w:rsidRPr="0072230C">
        <w:rPr>
          <w:szCs w:val="28"/>
        </w:rPr>
        <w:t>-</w:t>
      </w:r>
      <w:r w:rsidRPr="0072230C">
        <w:rPr>
          <w:szCs w:val="28"/>
        </w:rPr>
        <w:t>ного комплекса</w:t>
      </w:r>
      <w:r w:rsidRPr="00AB6E39">
        <w:rPr>
          <w:szCs w:val="28"/>
        </w:rPr>
        <w:t xml:space="preserve"> «НОВОТЕХ» в части капитального ремонта и восстановления грузовой техники. Реализация проекта связана со сферой экономики в области ремонта и технического обслуживания машин и оборудования в целях </w:t>
      </w:r>
      <w:r w:rsidRPr="00AB6E39">
        <w:rPr>
          <w:szCs w:val="28"/>
        </w:rPr>
        <w:lastRenderedPageBreak/>
        <w:t>импортозамещения запасных частей, узлов и агрегатов для обеспечения восстановления техники импортного производства с применением деталей отечественного производства.</w:t>
      </w:r>
    </w:p>
    <w:p w:rsidR="005524D4" w:rsidRPr="00AB6E39" w:rsidRDefault="005524D4" w:rsidP="0072230C">
      <w:pPr>
        <w:ind w:firstLine="709"/>
        <w:jc w:val="both"/>
        <w:rPr>
          <w:szCs w:val="28"/>
        </w:rPr>
      </w:pPr>
      <w:r w:rsidRPr="00AB6E39">
        <w:rPr>
          <w:szCs w:val="28"/>
        </w:rPr>
        <w:t>Планируемый объем капитальных вложений по проекту составит более 150 млн. рублей, период реализации – 5 лет. Реализация проекта позволит создать не менее 20 новых рабочих мест.</w:t>
      </w:r>
      <w:r w:rsidRPr="00AB6E39">
        <w:rPr>
          <w:color w:val="242424"/>
          <w:szCs w:val="28"/>
        </w:rPr>
        <w:t xml:space="preserve"> </w:t>
      </w:r>
      <w:r w:rsidRPr="00AB6E39">
        <w:rPr>
          <w:szCs w:val="28"/>
        </w:rPr>
        <w:t>Планируемый объем ежегодных налоговых поступлений в консолидированный бюджет автономного округа – 48 695 тыс. руб</w:t>
      </w:r>
      <w:r w:rsidR="00F93026" w:rsidRPr="00AB6E39">
        <w:rPr>
          <w:szCs w:val="28"/>
        </w:rPr>
        <w:t>лей</w:t>
      </w:r>
      <w:r w:rsidRPr="00AB6E39">
        <w:rPr>
          <w:szCs w:val="28"/>
        </w:rPr>
        <w:t>.</w:t>
      </w:r>
    </w:p>
    <w:p w:rsidR="005524D4" w:rsidRPr="00AB6E39" w:rsidRDefault="005524D4" w:rsidP="0072230C">
      <w:pPr>
        <w:ind w:firstLine="709"/>
        <w:jc w:val="both"/>
        <w:rPr>
          <w:rFonts w:eastAsia="Calibri"/>
          <w:spacing w:val="-2"/>
          <w:szCs w:val="28"/>
        </w:rPr>
      </w:pPr>
      <w:r w:rsidRPr="00AB6E39">
        <w:rPr>
          <w:spacing w:val="-4"/>
          <w:szCs w:val="28"/>
        </w:rPr>
        <w:t xml:space="preserve">На основании распоряжения Губернатора </w:t>
      </w:r>
      <w:r w:rsidR="00537C7C" w:rsidRPr="00AB6E39">
        <w:rPr>
          <w:spacing w:val="-4"/>
          <w:szCs w:val="28"/>
        </w:rPr>
        <w:t xml:space="preserve">Ханты-Мансийского </w:t>
      </w:r>
      <w:r w:rsidRPr="00AB6E39">
        <w:rPr>
          <w:spacing w:val="-4"/>
          <w:szCs w:val="28"/>
        </w:rPr>
        <w:t xml:space="preserve">автономного округа </w:t>
      </w:r>
      <w:r w:rsidR="00537C7C" w:rsidRPr="00AB6E39">
        <w:rPr>
          <w:spacing w:val="-4"/>
          <w:szCs w:val="28"/>
        </w:rPr>
        <w:t xml:space="preserve">– Югры </w:t>
      </w:r>
      <w:r w:rsidRPr="00AB6E39">
        <w:rPr>
          <w:spacing w:val="-4"/>
          <w:szCs w:val="28"/>
        </w:rPr>
        <w:t>от 14.08.2025</w:t>
      </w:r>
      <w:r w:rsidRPr="00AB6E39">
        <w:rPr>
          <w:szCs w:val="28"/>
        </w:rPr>
        <w:t xml:space="preserve"> № 255-рг «О предоставлении земельного участка </w:t>
      </w:r>
      <w:r w:rsidR="00537C7C" w:rsidRPr="00AB6E39">
        <w:rPr>
          <w:szCs w:val="28"/>
        </w:rPr>
        <w:br/>
      </w:r>
      <w:r w:rsidRPr="00AB6E39">
        <w:rPr>
          <w:szCs w:val="28"/>
        </w:rPr>
        <w:t xml:space="preserve">в аренду без проведения торгов», </w:t>
      </w:r>
      <w:r w:rsidR="00537C7C" w:rsidRPr="00AB6E39">
        <w:rPr>
          <w:rFonts w:eastAsia="Calibri"/>
          <w:szCs w:val="28"/>
        </w:rPr>
        <w:t>а также в соответствии с п</w:t>
      </w:r>
      <w:r w:rsidRPr="00AB6E39">
        <w:rPr>
          <w:rFonts w:eastAsia="Calibri"/>
          <w:szCs w:val="28"/>
        </w:rPr>
        <w:t>остановлением Правительства Ханты-Мансийского автономного округа – Югры от 14.08.2015 № 270-рп 23.09.2025 между Администрацией города и</w:t>
      </w:r>
      <w:r w:rsidR="00F93026" w:rsidRPr="00AB6E39">
        <w:rPr>
          <w:rFonts w:eastAsia="Calibri"/>
          <w:szCs w:val="28"/>
        </w:rPr>
        <w:t xml:space="preserve"> обществом с ограни</w:t>
      </w:r>
      <w:r w:rsidR="00537C7C" w:rsidRPr="00AB6E39">
        <w:rPr>
          <w:rFonts w:eastAsia="Calibri"/>
          <w:szCs w:val="28"/>
        </w:rPr>
        <w:t>-</w:t>
      </w:r>
      <w:r w:rsidR="00F93026" w:rsidRPr="00AB6E39">
        <w:rPr>
          <w:rFonts w:eastAsia="Calibri"/>
          <w:spacing w:val="-2"/>
          <w:szCs w:val="28"/>
        </w:rPr>
        <w:t>ченной ответственностью производственно-коммерческой фирмой</w:t>
      </w:r>
      <w:r w:rsidRPr="00AB6E39">
        <w:rPr>
          <w:rFonts w:eastAsia="Calibri"/>
          <w:spacing w:val="-2"/>
          <w:szCs w:val="28"/>
        </w:rPr>
        <w:t xml:space="preserve"> «НОВОТЕХ» заключен договор аренды земельного участка.</w:t>
      </w:r>
    </w:p>
    <w:p w:rsidR="005524D4" w:rsidRPr="00AB6E39" w:rsidRDefault="005524D4" w:rsidP="0072230C">
      <w:pPr>
        <w:ind w:firstLine="709"/>
        <w:jc w:val="both"/>
        <w:rPr>
          <w:szCs w:val="28"/>
        </w:rPr>
      </w:pPr>
      <w:r w:rsidRPr="00AB6E39">
        <w:rPr>
          <w:rFonts w:eastAsia="Calibri"/>
          <w:szCs w:val="28"/>
        </w:rPr>
        <w:t xml:space="preserve">С целью развития транспортной инфраструктуры на территории города между Администрацией города </w:t>
      </w:r>
      <w:r w:rsidRPr="00AB6E39">
        <w:rPr>
          <w:szCs w:val="28"/>
        </w:rPr>
        <w:t xml:space="preserve">и обществом с ограниченной ответственностью «Сибнефтехимтрейд» 23.03.2026 заключено соглашение о сопровождении </w:t>
      </w:r>
      <w:r w:rsidR="006C27DC" w:rsidRPr="00AB6E39">
        <w:rPr>
          <w:szCs w:val="28"/>
        </w:rPr>
        <w:br/>
      </w:r>
      <w:r w:rsidRPr="00AB6E39">
        <w:rPr>
          <w:szCs w:val="28"/>
        </w:rPr>
        <w:t>при реализации инвестиционного</w:t>
      </w:r>
      <w:r w:rsidR="005110CB" w:rsidRPr="00AB6E39">
        <w:rPr>
          <w:szCs w:val="28"/>
        </w:rPr>
        <w:t xml:space="preserve"> </w:t>
      </w:r>
      <w:r w:rsidRPr="00AB6E39">
        <w:rPr>
          <w:szCs w:val="28"/>
        </w:rPr>
        <w:t xml:space="preserve">проекта </w:t>
      </w:r>
      <w:r w:rsidRPr="00A412F2">
        <w:t>«Строительство автомобильной газонаполнительной компрессорной станции (</w:t>
      </w:r>
      <w:r w:rsidR="006C27DC" w:rsidRPr="00A412F2">
        <w:t xml:space="preserve">далее – </w:t>
      </w:r>
      <w:r w:rsidRPr="00A412F2">
        <w:t>АГНКС)</w:t>
      </w:r>
      <w:r w:rsidRPr="00AB6E39">
        <w:rPr>
          <w:szCs w:val="28"/>
        </w:rPr>
        <w:t xml:space="preserve">» по принципу «одного окна». </w:t>
      </w:r>
    </w:p>
    <w:p w:rsidR="005524D4" w:rsidRPr="00AB6E39" w:rsidRDefault="005524D4" w:rsidP="0072230C">
      <w:pPr>
        <w:tabs>
          <w:tab w:val="left" w:pos="1134"/>
        </w:tabs>
        <w:ind w:firstLine="709"/>
        <w:contextualSpacing/>
        <w:jc w:val="both"/>
        <w:rPr>
          <w:szCs w:val="28"/>
        </w:rPr>
      </w:pPr>
      <w:r w:rsidRPr="00AB6E39">
        <w:rPr>
          <w:szCs w:val="28"/>
        </w:rPr>
        <w:t>Целью реализации инвестиционного проекта является строительство АГНКС для заправки муниципального и коммерческого пассажирского и грузо</w:t>
      </w:r>
      <w:r w:rsidR="00537C7C" w:rsidRPr="00AB6E39">
        <w:rPr>
          <w:szCs w:val="28"/>
        </w:rPr>
        <w:t>-</w:t>
      </w:r>
      <w:r w:rsidRPr="00AB6E39">
        <w:rPr>
          <w:szCs w:val="28"/>
        </w:rPr>
        <w:t xml:space="preserve">вого транспорта, использующего компримированный природный газ (метан) </w:t>
      </w:r>
      <w:r w:rsidR="00537C7C" w:rsidRPr="00AB6E39">
        <w:rPr>
          <w:szCs w:val="28"/>
        </w:rPr>
        <w:br/>
      </w:r>
      <w:r w:rsidRPr="00AB6E39">
        <w:rPr>
          <w:szCs w:val="28"/>
        </w:rPr>
        <w:t>в качестве топлива. Планируемый объем инвестиций – не менее 300 млн</w:t>
      </w:r>
      <w:r w:rsidR="000E7478" w:rsidRPr="00AB6E39">
        <w:rPr>
          <w:szCs w:val="28"/>
        </w:rPr>
        <w:t>.</w:t>
      </w:r>
      <w:r w:rsidRPr="00AB6E39">
        <w:rPr>
          <w:szCs w:val="28"/>
        </w:rPr>
        <w:t xml:space="preserve"> руб</w:t>
      </w:r>
      <w:r w:rsidR="001759D1" w:rsidRPr="00AB6E39">
        <w:rPr>
          <w:szCs w:val="28"/>
        </w:rPr>
        <w:t>лей</w:t>
      </w:r>
      <w:r w:rsidRPr="00AB6E39">
        <w:rPr>
          <w:szCs w:val="28"/>
        </w:rPr>
        <w:t>. Мощность проекта – 2</w:t>
      </w:r>
      <w:r w:rsidR="001759D1" w:rsidRPr="00AB6E39">
        <w:rPr>
          <w:szCs w:val="28"/>
        </w:rPr>
        <w:t xml:space="preserve"> </w:t>
      </w:r>
      <w:r w:rsidRPr="00AB6E39">
        <w:rPr>
          <w:szCs w:val="28"/>
        </w:rPr>
        <w:t>– 4</w:t>
      </w:r>
      <w:r w:rsidR="001759D1" w:rsidRPr="00AB6E39">
        <w:rPr>
          <w:szCs w:val="28"/>
        </w:rPr>
        <w:t xml:space="preserve"> тыс.</w:t>
      </w:r>
      <w:r w:rsidRPr="00AB6E39">
        <w:rPr>
          <w:szCs w:val="28"/>
        </w:rPr>
        <w:t xml:space="preserve"> куб</w:t>
      </w:r>
      <w:r w:rsidR="00052B1E" w:rsidRPr="00AB6E39">
        <w:rPr>
          <w:szCs w:val="28"/>
        </w:rPr>
        <w:t xml:space="preserve">. метров в </w:t>
      </w:r>
      <w:r w:rsidRPr="00AB6E39">
        <w:rPr>
          <w:szCs w:val="28"/>
        </w:rPr>
        <w:t xml:space="preserve">час. </w:t>
      </w:r>
      <w:r w:rsidR="000E7478" w:rsidRPr="00AB6E39">
        <w:rPr>
          <w:szCs w:val="28"/>
        </w:rPr>
        <w:t>При реализации инвести</w:t>
      </w:r>
      <w:r w:rsidR="0072230C">
        <w:rPr>
          <w:szCs w:val="28"/>
        </w:rPr>
        <w:t>-</w:t>
      </w:r>
      <w:r w:rsidR="000E7478" w:rsidRPr="00AB6E39">
        <w:rPr>
          <w:szCs w:val="28"/>
        </w:rPr>
        <w:t xml:space="preserve">ционного проекта планируется создать 12 новых рабочих мест. </w:t>
      </w:r>
      <w:r w:rsidRPr="00AB6E39">
        <w:rPr>
          <w:szCs w:val="28"/>
        </w:rPr>
        <w:t xml:space="preserve">Планируемый общий объем ежегодных поступлений в консолидированный бюджет </w:t>
      </w:r>
      <w:r w:rsidR="006C27DC" w:rsidRPr="00AB6E39">
        <w:rPr>
          <w:szCs w:val="28"/>
        </w:rPr>
        <w:t>автономного округа</w:t>
      </w:r>
      <w:r w:rsidRPr="00AB6E39">
        <w:rPr>
          <w:szCs w:val="28"/>
        </w:rPr>
        <w:t xml:space="preserve"> от налогов за сч</w:t>
      </w:r>
      <w:r w:rsidR="00052B1E" w:rsidRPr="00AB6E39">
        <w:rPr>
          <w:szCs w:val="28"/>
        </w:rPr>
        <w:t>е</w:t>
      </w:r>
      <w:r w:rsidRPr="00AB6E39">
        <w:rPr>
          <w:szCs w:val="28"/>
        </w:rPr>
        <w:t xml:space="preserve">т реализации проекта, но не менее 5 лет </w:t>
      </w:r>
      <w:r w:rsidR="0072230C">
        <w:rPr>
          <w:szCs w:val="28"/>
        </w:rPr>
        <w:br/>
      </w:r>
      <w:r w:rsidRPr="00AB6E39">
        <w:rPr>
          <w:szCs w:val="28"/>
        </w:rPr>
        <w:t>с года выдачи земельного участка составит 75</w:t>
      </w:r>
      <w:r w:rsidR="001759D1" w:rsidRPr="00AB6E39">
        <w:rPr>
          <w:szCs w:val="28"/>
        </w:rPr>
        <w:t xml:space="preserve"> </w:t>
      </w:r>
      <w:r w:rsidRPr="00AB6E39">
        <w:rPr>
          <w:szCs w:val="28"/>
        </w:rPr>
        <w:t>837 тыс. рублей. В настоящее время осуществляются мероприятия по предоставлению земельного участка.</w:t>
      </w:r>
    </w:p>
    <w:p w:rsidR="005524D4" w:rsidRPr="00AB6E39" w:rsidRDefault="005524D4" w:rsidP="0072230C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В целях развития цифровой инфраструктуры региона планируется реализация инвестиционного проекта «Создание центра обработки данных» </w:t>
      </w:r>
      <w:r w:rsidR="001759D1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 xml:space="preserve">в городе Сургуте». Развитие индустрии центров обработки данных </w:t>
      </w:r>
      <w:r w:rsidR="001759D1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>на суверенной территории – это вопрос не только экономики, но и национальной безопасности, о чем неоднократно говорил Президент России Владимир Владимирович Путин. Губернатором Югры Русланом Николаевичем Кухаруком обозначен высокий приоритет создания центров обработки данных в Югре.</w:t>
      </w:r>
    </w:p>
    <w:p w:rsidR="005524D4" w:rsidRPr="00AB6E39" w:rsidRDefault="005524D4" w:rsidP="0072230C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В рамках проекта инвестором будет осуществлено проектирование, строительство и последующая эксплуатация центра обработки данных. Трехстороннее соглашение между Правительством Югры, Администрацией города и компанией «Ориент Бридж» подписано 17.06.2026 на площадке </w:t>
      </w:r>
      <w:r w:rsidR="0072230C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>XVII Международного IT-форума с участием стран БРИКС и ШОС в Ханты-Мансийске. К реализации проекта инвестор планирует приступить в 2027 году.</w:t>
      </w:r>
    </w:p>
    <w:p w:rsidR="005524D4" w:rsidRPr="00AB6E39" w:rsidRDefault="005524D4" w:rsidP="0072230C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AB6E39">
        <w:rPr>
          <w:szCs w:val="28"/>
        </w:rPr>
        <w:lastRenderedPageBreak/>
        <w:t>Продолжается реализация инвестиционного проекта по реконструкции городского рынка</w:t>
      </w:r>
      <w:r w:rsidR="000F0A53" w:rsidRPr="00AB6E39">
        <w:rPr>
          <w:szCs w:val="28"/>
        </w:rPr>
        <w:t>.</w:t>
      </w:r>
      <w:r w:rsidRPr="00AB6E39">
        <w:rPr>
          <w:szCs w:val="28"/>
        </w:rPr>
        <w:t xml:space="preserve"> </w:t>
      </w:r>
      <w:r w:rsidR="000F0A53" w:rsidRPr="00AB6E39">
        <w:rPr>
          <w:szCs w:val="28"/>
        </w:rPr>
        <w:t>В</w:t>
      </w:r>
      <w:r w:rsidRPr="00AB6E39">
        <w:rPr>
          <w:szCs w:val="28"/>
        </w:rPr>
        <w:t xml:space="preserve"> результате город получит современное торговое пространство фуд-молл, концепцией которого предусмотрены и торговые места для пищевых продуктов, в том числе местного производства, и рестораны национальной кухни.</w:t>
      </w:r>
      <w:r w:rsidRPr="00AB6E39">
        <w:rPr>
          <w:rFonts w:eastAsia="Calibri"/>
          <w:szCs w:val="28"/>
        </w:rPr>
        <w:t xml:space="preserve"> Объект станет местом притяжения предпринимателей </w:t>
      </w:r>
      <w:r w:rsidR="0032097D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 xml:space="preserve">и горожан. </w:t>
      </w:r>
      <w:r w:rsidRPr="00AB6E39">
        <w:rPr>
          <w:szCs w:val="28"/>
        </w:rPr>
        <w:t>Планируемый объем инвестиций – более 200 млн. рублей, мощность объекта – 520 кв. м</w:t>
      </w:r>
      <w:r w:rsidR="0032097D" w:rsidRPr="00AB6E39">
        <w:rPr>
          <w:szCs w:val="28"/>
        </w:rPr>
        <w:t>етров</w:t>
      </w:r>
      <w:r w:rsidRPr="00AB6E39">
        <w:rPr>
          <w:szCs w:val="28"/>
        </w:rPr>
        <w:t xml:space="preserve">, срок реализации соглашения – 4 года, в том числе </w:t>
      </w:r>
      <w:r w:rsidR="000B77C7" w:rsidRPr="00AB6E39">
        <w:rPr>
          <w:szCs w:val="28"/>
        </w:rPr>
        <w:br/>
      </w:r>
      <w:r w:rsidRPr="00AB6E39">
        <w:rPr>
          <w:szCs w:val="28"/>
        </w:rPr>
        <w:t xml:space="preserve">2 года – проектирование, 2 года – реконструкция объекта. </w:t>
      </w:r>
    </w:p>
    <w:p w:rsidR="005524D4" w:rsidRPr="00AB6E39" w:rsidRDefault="005524D4" w:rsidP="00722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6E39">
        <w:rPr>
          <w:szCs w:val="28"/>
        </w:rPr>
        <w:t>Летом 2025 года закончен капитальный ремонт кровли</w:t>
      </w:r>
      <w:r w:rsidR="00E478C4" w:rsidRPr="00AB6E39">
        <w:rPr>
          <w:szCs w:val="28"/>
        </w:rPr>
        <w:t xml:space="preserve"> центрального зала</w:t>
      </w:r>
      <w:r w:rsidR="00214385" w:rsidRPr="00AB6E39">
        <w:rPr>
          <w:szCs w:val="28"/>
        </w:rPr>
        <w:t>:</w:t>
      </w:r>
      <w:r w:rsidR="00052B1E" w:rsidRPr="00AB6E39">
        <w:rPr>
          <w:szCs w:val="28"/>
        </w:rPr>
        <w:t xml:space="preserve"> </w:t>
      </w:r>
      <w:r w:rsidRPr="00AB6E39">
        <w:rPr>
          <w:szCs w:val="28"/>
        </w:rPr>
        <w:t xml:space="preserve">в процессе выполнения работ по ремонту кровли </w:t>
      </w:r>
      <w:r w:rsidR="00E478C4" w:rsidRPr="00AB6E39">
        <w:rPr>
          <w:szCs w:val="28"/>
        </w:rPr>
        <w:t>з</w:t>
      </w:r>
      <w:r w:rsidRPr="00AB6E39">
        <w:rPr>
          <w:szCs w:val="28"/>
        </w:rPr>
        <w:t>аме</w:t>
      </w:r>
      <w:r w:rsidR="00E478C4" w:rsidRPr="00AB6E39">
        <w:rPr>
          <w:szCs w:val="28"/>
        </w:rPr>
        <w:t>не</w:t>
      </w:r>
      <w:r w:rsidRPr="00AB6E39">
        <w:rPr>
          <w:szCs w:val="28"/>
        </w:rPr>
        <w:t xml:space="preserve">ны изношенные металлические прогоны и смонтирован новый «пирог» кровли. В августе </w:t>
      </w:r>
      <w:r w:rsidR="00214385" w:rsidRPr="00AB6E39">
        <w:rPr>
          <w:szCs w:val="28"/>
        </w:rPr>
        <w:br/>
      </w:r>
      <w:r w:rsidRPr="00AB6E39">
        <w:rPr>
          <w:szCs w:val="28"/>
        </w:rPr>
        <w:t>2025 года официально открыт новый ресторан «Перчини».</w:t>
      </w:r>
    </w:p>
    <w:p w:rsidR="005524D4" w:rsidRPr="00AB6E39" w:rsidRDefault="005524D4" w:rsidP="00722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6E39">
        <w:rPr>
          <w:szCs w:val="28"/>
        </w:rPr>
        <w:t xml:space="preserve">В настоящее время ведутся работы по реконструкции центрального зала, </w:t>
      </w:r>
      <w:r w:rsidR="00537C7C" w:rsidRPr="00AB6E39">
        <w:rPr>
          <w:szCs w:val="28"/>
        </w:rPr>
        <w:br/>
      </w:r>
      <w:r w:rsidRPr="00AB6E39">
        <w:rPr>
          <w:szCs w:val="28"/>
        </w:rPr>
        <w:t xml:space="preserve">в том числе монтаж внутренних инженерных сетей, а также начаты работы </w:t>
      </w:r>
      <w:r w:rsidR="00E478C4" w:rsidRPr="00AB6E39">
        <w:rPr>
          <w:szCs w:val="28"/>
        </w:rPr>
        <w:br/>
      </w:r>
      <w:r w:rsidRPr="00AB6E39">
        <w:rPr>
          <w:szCs w:val="28"/>
        </w:rPr>
        <w:t>по монтажу фасада здания. Весь пул предпринимателей был организованно перемещен на площади 2 и 3 торговых залов и на текущий момент рынок доступен посетителям с прежним ассортиментом товаров.</w:t>
      </w:r>
    </w:p>
    <w:p w:rsidR="005524D4" w:rsidRPr="00AB6E39" w:rsidRDefault="005524D4" w:rsidP="00474DC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B6E39">
        <w:rPr>
          <w:szCs w:val="28"/>
        </w:rPr>
        <w:t>Запланировано окончание работ по реконструкции центрального торгового зала и по его завершению вернуть предпринимателей на их прежние торговые места, что в свою очередь позволит приступить к капитальному ремонту кровли 2 и 3 торговых залов. Сроки реконструкции предусматривают окончания работ в 2027 году.</w:t>
      </w:r>
    </w:p>
    <w:p w:rsidR="005110CB" w:rsidRPr="00AB6E39" w:rsidRDefault="00BF0651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szCs w:val="28"/>
        </w:rPr>
        <w:t>В целях обеспечения доступного и качественного непрерывного образования, соответствующего требованиям инновационного развития экономики города, современным потребностям общества, продолжается реали</w:t>
      </w:r>
      <w:r w:rsidR="00537C7C" w:rsidRPr="00AB6E39">
        <w:rPr>
          <w:szCs w:val="28"/>
        </w:rPr>
        <w:t>-</w:t>
      </w:r>
      <w:r w:rsidRPr="00AB6E39">
        <w:rPr>
          <w:szCs w:val="28"/>
        </w:rPr>
        <w:t xml:space="preserve">зация концессионного соглашения в отношении объекта образования </w:t>
      </w:r>
      <w:r w:rsidRPr="00AB6E39">
        <w:rPr>
          <w:rFonts w:eastAsia="Calibri"/>
          <w:szCs w:val="28"/>
        </w:rPr>
        <w:t xml:space="preserve">«Средняя общеобразовательная школа № 9 в микрорайоне 39 города Сургута. Блок 2» </w:t>
      </w:r>
      <w:r w:rsidR="00537C7C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 xml:space="preserve">на 550 ученических мест. </w:t>
      </w:r>
    </w:p>
    <w:p w:rsidR="00BF0651" w:rsidRPr="00AB6E39" w:rsidRDefault="00BF0651" w:rsidP="00474DCF">
      <w:pPr>
        <w:ind w:firstLine="709"/>
        <w:jc w:val="both"/>
        <w:rPr>
          <w:spacing w:val="-4"/>
          <w:szCs w:val="28"/>
        </w:rPr>
      </w:pPr>
      <w:r w:rsidRPr="00AB6E39">
        <w:rPr>
          <w:rFonts w:eastAsia="Calibri"/>
          <w:szCs w:val="28"/>
        </w:rPr>
        <w:t>Концессионное соглашение заключено 14.02.2019 с</w:t>
      </w:r>
      <w:r w:rsidR="005110CB" w:rsidRPr="00AB6E39">
        <w:rPr>
          <w:rFonts w:eastAsia="Calibri"/>
          <w:szCs w:val="28"/>
        </w:rPr>
        <w:t xml:space="preserve"> </w:t>
      </w:r>
      <w:r w:rsidRPr="00AB6E39">
        <w:rPr>
          <w:rFonts w:eastAsia="Calibri"/>
          <w:szCs w:val="28"/>
        </w:rPr>
        <w:t>обществом с ограни</w:t>
      </w:r>
      <w:r w:rsidR="00537C7C" w:rsidRPr="00AB6E39">
        <w:rPr>
          <w:rFonts w:eastAsia="Calibri"/>
          <w:szCs w:val="28"/>
        </w:rPr>
        <w:t>-</w:t>
      </w:r>
      <w:r w:rsidRPr="00AB6E39">
        <w:rPr>
          <w:rFonts w:eastAsia="Calibri"/>
          <w:szCs w:val="28"/>
        </w:rPr>
        <w:t xml:space="preserve">ченной ответственностью «Инвестстройцентр». Объект введен в эксплуатацию </w:t>
      </w:r>
      <w:r w:rsidR="00537C7C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 xml:space="preserve">в 1 квартале 2022 года. </w:t>
      </w:r>
      <w:r w:rsidRPr="00AB6E39">
        <w:rPr>
          <w:szCs w:val="28"/>
        </w:rPr>
        <w:t xml:space="preserve">Это первый объект образования в Российской Федерации, </w:t>
      </w:r>
      <w:r w:rsidRPr="00AB6E39">
        <w:rPr>
          <w:spacing w:val="-4"/>
          <w:szCs w:val="28"/>
        </w:rPr>
        <w:t>построенный в рамках концессионного механизма. В настоящее время концес</w:t>
      </w:r>
      <w:r w:rsidR="0072230C">
        <w:rPr>
          <w:spacing w:val="-4"/>
          <w:szCs w:val="28"/>
        </w:rPr>
        <w:t>-</w:t>
      </w:r>
      <w:r w:rsidR="0072230C">
        <w:rPr>
          <w:spacing w:val="-4"/>
          <w:szCs w:val="28"/>
        </w:rPr>
        <w:br/>
      </w:r>
      <w:r w:rsidRPr="00AB6E39">
        <w:rPr>
          <w:spacing w:val="-4"/>
          <w:szCs w:val="28"/>
        </w:rPr>
        <w:t>сионером эксплуатируется объект концессионного соглашения. Срок эксплу</w:t>
      </w:r>
      <w:r w:rsidR="0072230C">
        <w:rPr>
          <w:spacing w:val="-4"/>
          <w:szCs w:val="28"/>
        </w:rPr>
        <w:t>-</w:t>
      </w:r>
      <w:r w:rsidR="0072230C">
        <w:rPr>
          <w:spacing w:val="-4"/>
          <w:szCs w:val="28"/>
        </w:rPr>
        <w:br/>
      </w:r>
      <w:r w:rsidRPr="00AB6E39">
        <w:rPr>
          <w:spacing w:val="-4"/>
          <w:szCs w:val="28"/>
        </w:rPr>
        <w:t>атации – 5 лет.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В целях модернизации системы уличного освещения с применением энергоэффективного оборудования между Администрацией города и обществом с ограниченной ответственностью «Сургутские городские электрические сети» 28.12.2023 заключено концессионное соглашение на 20 лет в отношении объектов наружного освещения, находящихся в собственности муниципального образования.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Соглашением предусмотрено создание и реконструкция линий наружного освещения, их эксплуатация</w:t>
      </w:r>
      <w:r w:rsidR="0077000B" w:rsidRPr="00AB6E39">
        <w:rPr>
          <w:szCs w:val="28"/>
        </w:rPr>
        <w:t xml:space="preserve"> (49,328 км)</w:t>
      </w:r>
      <w:r w:rsidRPr="00AB6E39">
        <w:rPr>
          <w:szCs w:val="28"/>
        </w:rPr>
        <w:t xml:space="preserve">. Реконструкции подлежат объекты уличного освещения в количестве более 5 </w:t>
      </w:r>
      <w:r w:rsidR="000E7478" w:rsidRPr="00AB6E39">
        <w:rPr>
          <w:szCs w:val="28"/>
        </w:rPr>
        <w:t>тыс.</w:t>
      </w:r>
      <w:r w:rsidRPr="00AB6E39">
        <w:rPr>
          <w:szCs w:val="28"/>
        </w:rPr>
        <w:t xml:space="preserve"> светильников. Реализация проекта позволит внедрить в производственный цикл новейшее оборудование </w:t>
      </w:r>
      <w:r w:rsidR="00A9626C" w:rsidRPr="00AB6E39">
        <w:rPr>
          <w:szCs w:val="28"/>
        </w:rPr>
        <w:br/>
      </w:r>
      <w:r w:rsidRPr="00AB6E39">
        <w:rPr>
          <w:szCs w:val="28"/>
        </w:rPr>
        <w:lastRenderedPageBreak/>
        <w:t>с целью повышения энергосбережения и усовершенствованные светодиодные светильники сроком полезного использования не менее 20 лет.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В соответствии с соглашением концессионер обязан не только модерни</w:t>
      </w:r>
      <w:r w:rsidR="0072230C">
        <w:rPr>
          <w:szCs w:val="28"/>
        </w:rPr>
        <w:t>-</w:t>
      </w:r>
      <w:r w:rsidRPr="00AB6E39">
        <w:rPr>
          <w:szCs w:val="28"/>
        </w:rPr>
        <w:t>зировать городскую систему уличного освещения, но и обеспечить</w:t>
      </w:r>
      <w:r w:rsidR="00052B1E" w:rsidRPr="00AB6E39">
        <w:rPr>
          <w:szCs w:val="28"/>
        </w:rPr>
        <w:t xml:space="preserve"> </w:t>
      </w:r>
      <w:r w:rsidR="00A9626C" w:rsidRPr="00AB6E39">
        <w:rPr>
          <w:szCs w:val="28"/>
        </w:rPr>
        <w:t>ее</w:t>
      </w:r>
      <w:r w:rsidRPr="00AB6E39">
        <w:rPr>
          <w:szCs w:val="28"/>
        </w:rPr>
        <w:t xml:space="preserve"> полную эксплуатацию. Учитывая двадцатилетний период действия соглашения, в период эксплуатации в обязательства концессионера входит проведение текущего </w:t>
      </w:r>
      <w:r w:rsidR="0072230C">
        <w:rPr>
          <w:szCs w:val="28"/>
        </w:rPr>
        <w:br/>
      </w:r>
      <w:r w:rsidRPr="00AB6E39">
        <w:rPr>
          <w:szCs w:val="28"/>
        </w:rPr>
        <w:t>и капитального ремонта объектов уличного освещения.</w:t>
      </w:r>
    </w:p>
    <w:p w:rsidR="00BF0651" w:rsidRPr="00AB6E39" w:rsidRDefault="00BF0651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 xml:space="preserve">Плановый срок завершения работ по созданию объектов – 2026 год. 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В целях повышения уровня обеспеченности города спортивными соору</w:t>
      </w:r>
      <w:r w:rsidR="0072230C">
        <w:rPr>
          <w:szCs w:val="28"/>
        </w:rPr>
        <w:t>-</w:t>
      </w:r>
      <w:r w:rsidR="0072230C">
        <w:rPr>
          <w:szCs w:val="28"/>
        </w:rPr>
        <w:br/>
      </w:r>
      <w:r w:rsidRPr="00AB6E39">
        <w:rPr>
          <w:szCs w:val="28"/>
        </w:rPr>
        <w:t>жениями, осуществляется строительство 5 быстровозводимых спортивных сооружений: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rFonts w:eastAsia="Calibri"/>
          <w:szCs w:val="28"/>
        </w:rPr>
        <w:t xml:space="preserve">Спортивные комплексы в микрорайонах А, 30А, Хоззона и дворец </w:t>
      </w:r>
      <w:r w:rsidR="0072230C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>б</w:t>
      </w:r>
      <w:r w:rsidR="00537C7C" w:rsidRPr="00AB6E39">
        <w:rPr>
          <w:rFonts w:eastAsia="Calibri"/>
          <w:szCs w:val="28"/>
        </w:rPr>
        <w:t>оевых искусств в микрорайоне 30</w:t>
      </w:r>
      <w:r w:rsidRPr="00AB6E39">
        <w:rPr>
          <w:rFonts w:eastAsia="Calibri"/>
          <w:szCs w:val="28"/>
        </w:rPr>
        <w:t xml:space="preserve">А введены в эксплуатацию. </w:t>
      </w:r>
      <w:r w:rsidRPr="00AB6E39">
        <w:rPr>
          <w:szCs w:val="28"/>
        </w:rPr>
        <w:t>Концессионеры осуществляют техническое обслуживание объектов концессионных соглашений, ведут деятельность, связанную с оказанием спортивных и физкультурно-оздоровительных услуг.</w:t>
      </w:r>
    </w:p>
    <w:p w:rsidR="005524D4" w:rsidRPr="00AB6E39" w:rsidRDefault="005524D4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szCs w:val="28"/>
        </w:rPr>
        <w:t>Введенные спортивные объекты в соответствии с условиями концес</w:t>
      </w:r>
      <w:r w:rsidR="00537C7C" w:rsidRPr="00AB6E39">
        <w:rPr>
          <w:szCs w:val="28"/>
        </w:rPr>
        <w:t>-</w:t>
      </w:r>
      <w:r w:rsidRPr="00AB6E39">
        <w:rPr>
          <w:szCs w:val="28"/>
        </w:rPr>
        <w:t xml:space="preserve">сионных соглашений предоставляются Администрации города и </w:t>
      </w:r>
      <w:r w:rsidR="00A9626C" w:rsidRPr="00AB6E39">
        <w:rPr>
          <w:szCs w:val="28"/>
        </w:rPr>
        <w:t xml:space="preserve">ее </w:t>
      </w:r>
      <w:r w:rsidRPr="00AB6E39">
        <w:rPr>
          <w:szCs w:val="28"/>
        </w:rPr>
        <w:t>подведомст</w:t>
      </w:r>
      <w:r w:rsidR="00537C7C" w:rsidRPr="00AB6E39">
        <w:rPr>
          <w:szCs w:val="28"/>
        </w:rPr>
        <w:t>-</w:t>
      </w:r>
      <w:r w:rsidRPr="00AB6E39">
        <w:rPr>
          <w:szCs w:val="28"/>
        </w:rPr>
        <w:t xml:space="preserve">венным организациям </w:t>
      </w:r>
      <w:r w:rsidRPr="00AB6E39">
        <w:rPr>
          <w:bCs/>
          <w:szCs w:val="28"/>
        </w:rPr>
        <w:t xml:space="preserve">для проведения и обслуживания физкультурных, спортивных, </w:t>
      </w:r>
      <w:r w:rsidRPr="00AB6E39">
        <w:rPr>
          <w:szCs w:val="28"/>
        </w:rPr>
        <w:t>культурно-массовых и иных мероприятий.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  <w:r w:rsidRPr="00AB6E39">
        <w:rPr>
          <w:rFonts w:eastAsiaTheme="minorEastAsia"/>
          <w:szCs w:val="28"/>
        </w:rPr>
        <w:t>В отношении объекта спорта «Спортивный комплекс с искусственным льдом (</w:t>
      </w:r>
      <w:r w:rsidR="000E7478" w:rsidRPr="00AB6E39">
        <w:rPr>
          <w:rFonts w:eastAsiaTheme="minorEastAsia"/>
          <w:szCs w:val="28"/>
        </w:rPr>
        <w:t>микрорайон</w:t>
      </w:r>
      <w:r w:rsidRPr="00AB6E39">
        <w:rPr>
          <w:rFonts w:eastAsiaTheme="minorEastAsia"/>
          <w:szCs w:val="28"/>
        </w:rPr>
        <w:t xml:space="preserve"> Хоззона)</w:t>
      </w:r>
      <w:r w:rsidR="00537C7C" w:rsidRPr="00AB6E39">
        <w:rPr>
          <w:rFonts w:eastAsiaTheme="minorEastAsia"/>
          <w:szCs w:val="28"/>
        </w:rPr>
        <w:t>»</w:t>
      </w:r>
      <w:r w:rsidRPr="00AB6E39">
        <w:rPr>
          <w:rFonts w:eastAsiaTheme="minorEastAsia"/>
          <w:szCs w:val="28"/>
        </w:rPr>
        <w:t xml:space="preserve"> ведутся строительно-монтажные работы.</w:t>
      </w:r>
      <w:r w:rsidRPr="00AB6E39">
        <w:rPr>
          <w:bCs/>
          <w:szCs w:val="28"/>
        </w:rPr>
        <w:t xml:space="preserve"> Плановый срок ввода объекта в эксплуатацию – 3 квартал 2026 года</w:t>
      </w:r>
    </w:p>
    <w:p w:rsidR="005524D4" w:rsidRPr="00AB6E39" w:rsidRDefault="005524D4" w:rsidP="00474DCF">
      <w:pPr>
        <w:ind w:firstLine="709"/>
        <w:jc w:val="both"/>
        <w:rPr>
          <w:rFonts w:eastAsia="Calibri"/>
          <w:szCs w:val="28"/>
        </w:rPr>
      </w:pPr>
      <w:r w:rsidRPr="00AB6E39">
        <w:rPr>
          <w:rFonts w:eastAsia="Calibri"/>
          <w:szCs w:val="28"/>
        </w:rPr>
        <w:t xml:space="preserve">В целях создания объекта капитального строительства </w:t>
      </w:r>
      <w:r w:rsidR="000F0A53" w:rsidRPr="00AB6E39">
        <w:rPr>
          <w:rFonts w:eastAsia="Calibri"/>
          <w:szCs w:val="28"/>
        </w:rPr>
        <w:t xml:space="preserve">четырехполосной магистральной улицы районного значения транспортно-пешеходной </w:t>
      </w:r>
      <w:r w:rsidRPr="00AB6E39">
        <w:rPr>
          <w:rFonts w:eastAsia="Calibri"/>
          <w:szCs w:val="28"/>
        </w:rPr>
        <w:t>«Проспект Комсомольский на участке от улицы Федорова до улицы Кайдалова в горо</w:t>
      </w:r>
      <w:r w:rsidR="000F0A53" w:rsidRPr="00AB6E39">
        <w:rPr>
          <w:rFonts w:eastAsia="Calibri"/>
          <w:szCs w:val="28"/>
        </w:rPr>
        <w:t>де Сургуте»</w:t>
      </w:r>
      <w:r w:rsidRPr="00AB6E39">
        <w:rPr>
          <w:rFonts w:eastAsia="Calibri"/>
          <w:szCs w:val="28"/>
        </w:rPr>
        <w:t xml:space="preserve"> общей протяженностью 0,401 к</w:t>
      </w:r>
      <w:r w:rsidR="009706B1" w:rsidRPr="00AB6E39">
        <w:rPr>
          <w:rFonts w:eastAsia="Calibri"/>
          <w:szCs w:val="28"/>
        </w:rPr>
        <w:t>м</w:t>
      </w:r>
      <w:r w:rsidRPr="00AB6E39">
        <w:rPr>
          <w:rFonts w:eastAsia="Calibri"/>
          <w:szCs w:val="28"/>
        </w:rPr>
        <w:t xml:space="preserve">, между Администрацией города </w:t>
      </w:r>
      <w:r w:rsidR="009706B1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 xml:space="preserve">и обществом с ограниченной ответственностью «СПС Концессия № 1» 15.02.2022 заключено первое в автономном округе концессионное соглашение </w:t>
      </w:r>
      <w:r w:rsidR="000F0A53" w:rsidRPr="00AB6E39">
        <w:rPr>
          <w:rFonts w:eastAsia="Calibri"/>
          <w:szCs w:val="28"/>
        </w:rPr>
        <w:br/>
      </w:r>
      <w:r w:rsidRPr="00AB6E39">
        <w:rPr>
          <w:rFonts w:eastAsia="Calibri"/>
          <w:szCs w:val="28"/>
        </w:rPr>
        <w:t xml:space="preserve">о финансировании, создании и эксплуатации автомобильной дороги. </w:t>
      </w:r>
      <w:r w:rsidRPr="00AB6E39">
        <w:rPr>
          <w:szCs w:val="28"/>
        </w:rPr>
        <w:t xml:space="preserve">Срок действия соглашения – 6 лет, из них 1 год на создание объекта, 5 лет </w:t>
      </w:r>
      <w:r w:rsidR="000F0A53" w:rsidRPr="00AB6E39">
        <w:rPr>
          <w:szCs w:val="28"/>
        </w:rPr>
        <w:br/>
      </w:r>
      <w:r w:rsidRPr="00AB6E39">
        <w:rPr>
          <w:szCs w:val="28"/>
        </w:rPr>
        <w:t>на эксплуатацию.</w:t>
      </w:r>
    </w:p>
    <w:p w:rsidR="005524D4" w:rsidRPr="00AB6E39" w:rsidRDefault="00C84700" w:rsidP="00474DCF">
      <w:pPr>
        <w:ind w:firstLine="709"/>
        <w:jc w:val="both"/>
        <w:rPr>
          <w:szCs w:val="28"/>
        </w:rPr>
      </w:pPr>
      <w:r w:rsidRPr="00AB6E39">
        <w:rPr>
          <w:szCs w:val="28"/>
        </w:rPr>
        <w:t>О</w:t>
      </w:r>
      <w:r w:rsidR="005524D4" w:rsidRPr="00AB6E39">
        <w:rPr>
          <w:szCs w:val="28"/>
        </w:rPr>
        <w:t>бъект введен в эксплуатацию в срок, установленный концес</w:t>
      </w:r>
      <w:r w:rsidR="0072230C">
        <w:rPr>
          <w:szCs w:val="28"/>
        </w:rPr>
        <w:t>-</w:t>
      </w:r>
      <w:r w:rsidR="0072230C">
        <w:rPr>
          <w:szCs w:val="28"/>
        </w:rPr>
        <w:br/>
      </w:r>
      <w:r w:rsidR="005524D4" w:rsidRPr="00AB6E39">
        <w:rPr>
          <w:szCs w:val="28"/>
        </w:rPr>
        <w:t>сионным соглашением. Новый участок дороги открыли 15.05.2023, обеспечи</w:t>
      </w:r>
      <w:r w:rsidRPr="00AB6E39">
        <w:rPr>
          <w:szCs w:val="28"/>
        </w:rPr>
        <w:t>в</w:t>
      </w:r>
      <w:r w:rsidR="005524D4" w:rsidRPr="00AB6E39">
        <w:rPr>
          <w:szCs w:val="28"/>
        </w:rPr>
        <w:t xml:space="preserve"> транспортную доступность, а также комфортное проживание жителей микро</w:t>
      </w:r>
      <w:r w:rsidR="0072230C">
        <w:rPr>
          <w:szCs w:val="28"/>
        </w:rPr>
        <w:t>-</w:t>
      </w:r>
      <w:r w:rsidR="005524D4" w:rsidRPr="00AB6E39">
        <w:rPr>
          <w:szCs w:val="28"/>
        </w:rPr>
        <w:t xml:space="preserve">районов. Проектом, </w:t>
      </w:r>
      <w:r w:rsidR="00214385" w:rsidRPr="00AB6E39">
        <w:rPr>
          <w:szCs w:val="28"/>
        </w:rPr>
        <w:t xml:space="preserve">кроме </w:t>
      </w:r>
      <w:r w:rsidR="005524D4" w:rsidRPr="00AB6E39">
        <w:rPr>
          <w:szCs w:val="28"/>
        </w:rPr>
        <w:t>строительства дорожного полотна, была преду</w:t>
      </w:r>
      <w:r w:rsidR="0072230C">
        <w:rPr>
          <w:szCs w:val="28"/>
        </w:rPr>
        <w:t>-</w:t>
      </w:r>
      <w:r w:rsidR="005524D4" w:rsidRPr="00AB6E39">
        <w:rPr>
          <w:szCs w:val="28"/>
        </w:rPr>
        <w:t xml:space="preserve">смотрена реконструкция действующих инженерных сетей, в том числе сетей электроснабжения, ливневой канализации, теплоснабжения, водоснабжения </w:t>
      </w:r>
      <w:r w:rsidR="0072230C">
        <w:rPr>
          <w:szCs w:val="28"/>
        </w:rPr>
        <w:br/>
      </w:r>
      <w:r w:rsidR="005524D4" w:rsidRPr="00AB6E39">
        <w:rPr>
          <w:szCs w:val="28"/>
        </w:rPr>
        <w:t>и водоотведения, сетей связи, а также обустройство автомобильной дороги (остановочные павильоны, светофоры, дорожные знаки).</w:t>
      </w:r>
    </w:p>
    <w:p w:rsidR="005524D4" w:rsidRPr="00AB6E39" w:rsidRDefault="005524D4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На территории города Сургута реализуется проект «Культурно-спортивный кластер «СпортЗавод»</w:t>
      </w:r>
      <w:r w:rsidR="00214385" w:rsidRPr="00AB6E39">
        <w:rPr>
          <w:rFonts w:ascii="Times New Roman" w:hAnsi="Times New Roman"/>
          <w:sz w:val="28"/>
          <w:szCs w:val="28"/>
        </w:rPr>
        <w:t xml:space="preserve"> (далее – КСК «СпортЗавод»)</w:t>
      </w:r>
      <w:r w:rsidRPr="00AB6E39">
        <w:rPr>
          <w:rFonts w:ascii="Times New Roman" w:hAnsi="Times New Roman"/>
          <w:sz w:val="28"/>
          <w:szCs w:val="28"/>
        </w:rPr>
        <w:t xml:space="preserve">. </w:t>
      </w:r>
    </w:p>
    <w:p w:rsidR="005524D4" w:rsidRPr="00AB6E39" w:rsidRDefault="005524D4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 xml:space="preserve">КСК «СпортЗавод» </w:t>
      </w:r>
      <w:r w:rsidR="00214385" w:rsidRPr="00AB6E39">
        <w:rPr>
          <w:rFonts w:ascii="Times New Roman" w:hAnsi="Times New Roman"/>
          <w:sz w:val="28"/>
          <w:szCs w:val="28"/>
        </w:rPr>
        <w:t>–</w:t>
      </w:r>
      <w:r w:rsidRPr="00AB6E39">
        <w:rPr>
          <w:rFonts w:ascii="Times New Roman" w:hAnsi="Times New Roman"/>
          <w:sz w:val="28"/>
          <w:szCs w:val="28"/>
        </w:rPr>
        <w:t xml:space="preserve"> это многофункциональное пространство общей площадью 3</w:t>
      </w:r>
      <w:r w:rsidR="000E7478" w:rsidRPr="00AB6E39">
        <w:rPr>
          <w:rFonts w:ascii="Times New Roman" w:hAnsi="Times New Roman"/>
          <w:sz w:val="28"/>
          <w:szCs w:val="28"/>
        </w:rPr>
        <w:t xml:space="preserve"> тыс. </w:t>
      </w:r>
      <w:r w:rsidRPr="00AB6E39">
        <w:rPr>
          <w:rFonts w:ascii="Times New Roman" w:hAnsi="Times New Roman"/>
          <w:sz w:val="28"/>
          <w:szCs w:val="28"/>
        </w:rPr>
        <w:t>кв. м</w:t>
      </w:r>
      <w:r w:rsidR="000E7478" w:rsidRPr="00AB6E39">
        <w:rPr>
          <w:rFonts w:ascii="Times New Roman" w:hAnsi="Times New Roman"/>
          <w:sz w:val="28"/>
          <w:szCs w:val="28"/>
        </w:rPr>
        <w:t>етров</w:t>
      </w:r>
      <w:r w:rsidRPr="00AB6E39">
        <w:rPr>
          <w:rFonts w:ascii="Times New Roman" w:hAnsi="Times New Roman"/>
          <w:sz w:val="28"/>
          <w:szCs w:val="28"/>
        </w:rPr>
        <w:t>. Реализация проекта осуществляется за сч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Pr="00AB6E39">
        <w:rPr>
          <w:rFonts w:ascii="Times New Roman" w:hAnsi="Times New Roman"/>
          <w:sz w:val="28"/>
          <w:szCs w:val="28"/>
        </w:rPr>
        <w:t xml:space="preserve">т внебюджетных источников. </w:t>
      </w:r>
    </w:p>
    <w:p w:rsidR="005524D4" w:rsidRPr="00AB6E39" w:rsidRDefault="005524D4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lastRenderedPageBreak/>
        <w:t>Общий объ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Pr="00AB6E39">
        <w:rPr>
          <w:rFonts w:ascii="Times New Roman" w:hAnsi="Times New Roman"/>
          <w:sz w:val="28"/>
          <w:szCs w:val="28"/>
        </w:rPr>
        <w:t xml:space="preserve">м инвестиций составил </w:t>
      </w:r>
      <w:r w:rsidR="00214385" w:rsidRPr="00AB6E39">
        <w:rPr>
          <w:rFonts w:ascii="Times New Roman" w:hAnsi="Times New Roman"/>
          <w:sz w:val="28"/>
          <w:szCs w:val="28"/>
        </w:rPr>
        <w:t xml:space="preserve">около </w:t>
      </w:r>
      <w:r w:rsidRPr="00AB6E39">
        <w:rPr>
          <w:rFonts w:ascii="Times New Roman" w:hAnsi="Times New Roman"/>
          <w:sz w:val="28"/>
          <w:szCs w:val="28"/>
        </w:rPr>
        <w:t>89 млн</w:t>
      </w:r>
      <w:r w:rsidR="00FA6AED" w:rsidRPr="00AB6E39">
        <w:rPr>
          <w:rFonts w:ascii="Times New Roman" w:hAnsi="Times New Roman"/>
          <w:sz w:val="28"/>
          <w:szCs w:val="28"/>
        </w:rPr>
        <w:t xml:space="preserve">. </w:t>
      </w:r>
      <w:r w:rsidRPr="00AB6E39">
        <w:rPr>
          <w:rFonts w:ascii="Times New Roman" w:hAnsi="Times New Roman"/>
          <w:sz w:val="28"/>
          <w:szCs w:val="28"/>
        </w:rPr>
        <w:t>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="00214385" w:rsidRPr="00AB6E39">
        <w:rPr>
          <w:rFonts w:ascii="Times New Roman" w:hAnsi="Times New Roman"/>
          <w:sz w:val="28"/>
          <w:szCs w:val="28"/>
        </w:rPr>
        <w:t>, в том числе</w:t>
      </w:r>
      <w:r w:rsidRPr="00AB6E39">
        <w:rPr>
          <w:rFonts w:ascii="Times New Roman" w:hAnsi="Times New Roman"/>
          <w:sz w:val="28"/>
          <w:szCs w:val="28"/>
        </w:rPr>
        <w:t>: привлеч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Pr="00AB6E39">
        <w:rPr>
          <w:rFonts w:ascii="Times New Roman" w:hAnsi="Times New Roman"/>
          <w:sz w:val="28"/>
          <w:szCs w:val="28"/>
        </w:rPr>
        <w:t>нные средства (займы) – 32 млн</w:t>
      </w:r>
      <w:r w:rsidR="000E7478" w:rsidRPr="00AB6E39">
        <w:rPr>
          <w:rFonts w:ascii="Times New Roman" w:hAnsi="Times New Roman"/>
          <w:sz w:val="28"/>
          <w:szCs w:val="28"/>
        </w:rPr>
        <w:t>.</w:t>
      </w:r>
      <w:r w:rsidRPr="00AB6E39">
        <w:rPr>
          <w:rFonts w:ascii="Times New Roman" w:hAnsi="Times New Roman"/>
          <w:sz w:val="28"/>
          <w:szCs w:val="28"/>
        </w:rPr>
        <w:t xml:space="preserve"> 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Pr="00AB6E39">
        <w:rPr>
          <w:rFonts w:ascii="Times New Roman" w:hAnsi="Times New Roman"/>
          <w:sz w:val="28"/>
          <w:szCs w:val="28"/>
        </w:rPr>
        <w:t>, собственные средства инвестора – 56,7 млн</w:t>
      </w:r>
      <w:r w:rsidR="00FA6AED" w:rsidRPr="00AB6E39">
        <w:rPr>
          <w:rFonts w:ascii="Times New Roman" w:hAnsi="Times New Roman"/>
          <w:sz w:val="28"/>
          <w:szCs w:val="28"/>
        </w:rPr>
        <w:t>.</w:t>
      </w:r>
      <w:r w:rsidRPr="00AB6E39">
        <w:rPr>
          <w:rFonts w:ascii="Times New Roman" w:hAnsi="Times New Roman"/>
          <w:sz w:val="28"/>
          <w:szCs w:val="28"/>
        </w:rPr>
        <w:t xml:space="preserve"> 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Pr="00AB6E39">
        <w:rPr>
          <w:rFonts w:ascii="Times New Roman" w:hAnsi="Times New Roman"/>
          <w:sz w:val="28"/>
          <w:szCs w:val="28"/>
        </w:rPr>
        <w:t xml:space="preserve">. Налоговые отчисления в территориальный </w:t>
      </w:r>
      <w:r w:rsidR="00915883">
        <w:rPr>
          <w:rFonts w:ascii="Times New Roman" w:hAnsi="Times New Roman"/>
          <w:sz w:val="28"/>
          <w:szCs w:val="28"/>
        </w:rPr>
        <w:br/>
      </w:r>
      <w:r w:rsidRPr="00AB6E39">
        <w:rPr>
          <w:rFonts w:ascii="Times New Roman" w:hAnsi="Times New Roman"/>
          <w:sz w:val="28"/>
          <w:szCs w:val="28"/>
        </w:rPr>
        <w:t>бюджет составили 4,37 млн</w:t>
      </w:r>
      <w:r w:rsidR="00FA6AED" w:rsidRPr="00AB6E39">
        <w:rPr>
          <w:rFonts w:ascii="Times New Roman" w:hAnsi="Times New Roman"/>
          <w:sz w:val="28"/>
          <w:szCs w:val="28"/>
        </w:rPr>
        <w:t>.</w:t>
      </w:r>
      <w:r w:rsidRPr="00AB6E39">
        <w:rPr>
          <w:rFonts w:ascii="Times New Roman" w:hAnsi="Times New Roman"/>
          <w:sz w:val="28"/>
          <w:szCs w:val="28"/>
        </w:rPr>
        <w:t xml:space="preserve"> 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Pr="00AB6E39">
        <w:rPr>
          <w:rFonts w:ascii="Times New Roman" w:hAnsi="Times New Roman"/>
          <w:sz w:val="28"/>
          <w:szCs w:val="28"/>
        </w:rPr>
        <w:t>, создано 4</w:t>
      </w:r>
      <w:r w:rsidR="00214385" w:rsidRPr="00AB6E39">
        <w:rPr>
          <w:rFonts w:ascii="Times New Roman" w:hAnsi="Times New Roman"/>
          <w:sz w:val="28"/>
          <w:szCs w:val="28"/>
        </w:rPr>
        <w:t xml:space="preserve"> </w:t>
      </w:r>
      <w:r w:rsidRPr="00AB6E39">
        <w:rPr>
          <w:rFonts w:ascii="Times New Roman" w:hAnsi="Times New Roman"/>
          <w:sz w:val="28"/>
          <w:szCs w:val="28"/>
        </w:rPr>
        <w:t>рабочих места.</w:t>
      </w:r>
    </w:p>
    <w:p w:rsidR="005524D4" w:rsidRPr="00AB6E39" w:rsidRDefault="007B71ED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На территории кластера с</w:t>
      </w:r>
      <w:r w:rsidR="005524D4" w:rsidRPr="00AB6E39">
        <w:rPr>
          <w:rFonts w:ascii="Times New Roman" w:hAnsi="Times New Roman"/>
          <w:sz w:val="28"/>
          <w:szCs w:val="28"/>
        </w:rPr>
        <w:t>озданы площадки для представителей креативного сообщества: художников, музыкантов, дизайнеров, общественных деятелей и</w:t>
      </w:r>
      <w:r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>предпринимателей.</w:t>
      </w:r>
      <w:r w:rsidRPr="00AB6E39">
        <w:rPr>
          <w:rFonts w:ascii="Times New Roman" w:hAnsi="Times New Roman"/>
          <w:sz w:val="28"/>
          <w:szCs w:val="28"/>
        </w:rPr>
        <w:t xml:space="preserve"> Осуществляют деятельность</w:t>
      </w:r>
      <w:r w:rsidR="005524D4" w:rsidRPr="00AB6E39">
        <w:rPr>
          <w:rFonts w:ascii="Times New Roman" w:hAnsi="Times New Roman"/>
          <w:sz w:val="28"/>
          <w:szCs w:val="28"/>
        </w:rPr>
        <w:t>: мастерская предметов интерьера и</w:t>
      </w:r>
      <w:r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>декора, творческая мастерская «Дом красок», мастерская декора и мебели, школа диджеев и событийное пространство «Склад Ума», пункт при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="005524D4" w:rsidRPr="00AB6E39">
        <w:rPr>
          <w:rFonts w:ascii="Times New Roman" w:hAnsi="Times New Roman"/>
          <w:sz w:val="28"/>
          <w:szCs w:val="28"/>
        </w:rPr>
        <w:t>ма вторсырья «Птичка»</w:t>
      </w:r>
      <w:r w:rsidRPr="00AB6E39">
        <w:rPr>
          <w:rFonts w:ascii="Times New Roman" w:hAnsi="Times New Roman"/>
          <w:sz w:val="28"/>
          <w:szCs w:val="28"/>
        </w:rPr>
        <w:t>,</w:t>
      </w:r>
      <w:r w:rsidR="005524D4" w:rsidRPr="00AB6E39">
        <w:rPr>
          <w:rFonts w:ascii="Times New Roman" w:hAnsi="Times New Roman"/>
          <w:sz w:val="28"/>
          <w:szCs w:val="28"/>
        </w:rPr>
        <w:t xml:space="preserve"> студии растяжки, детской хореографии, фитнеса, танцевальные студии, кафе-кейтеринг, квесты, веломастерская.</w:t>
      </w:r>
    </w:p>
    <w:p w:rsidR="005524D4" w:rsidRPr="007B71ED" w:rsidRDefault="007B71ED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На территории кластера 26 р</w:t>
      </w:r>
      <w:r w:rsidR="005524D4" w:rsidRPr="00AB6E39">
        <w:rPr>
          <w:rFonts w:ascii="Times New Roman" w:hAnsi="Times New Roman"/>
          <w:sz w:val="28"/>
          <w:szCs w:val="28"/>
        </w:rPr>
        <w:t>езидент</w:t>
      </w:r>
      <w:r w:rsidRPr="00AB6E39">
        <w:rPr>
          <w:rFonts w:ascii="Times New Roman" w:hAnsi="Times New Roman"/>
          <w:sz w:val="28"/>
          <w:szCs w:val="28"/>
        </w:rPr>
        <w:t>ов</w:t>
      </w:r>
      <w:r w:rsidR="005524D4" w:rsidRPr="00AB6E39">
        <w:rPr>
          <w:rFonts w:ascii="Times New Roman" w:hAnsi="Times New Roman"/>
          <w:sz w:val="28"/>
          <w:szCs w:val="28"/>
        </w:rPr>
        <w:t>, из них</w:t>
      </w:r>
      <w:r w:rsidRPr="00AB6E39">
        <w:rPr>
          <w:rFonts w:ascii="Times New Roman" w:hAnsi="Times New Roman"/>
          <w:sz w:val="28"/>
          <w:szCs w:val="28"/>
        </w:rPr>
        <w:t>:</w:t>
      </w:r>
      <w:r w:rsidR="005524D4" w:rsidRPr="00AB6E39">
        <w:rPr>
          <w:rFonts w:ascii="Times New Roman" w:hAnsi="Times New Roman"/>
          <w:sz w:val="28"/>
          <w:szCs w:val="28"/>
        </w:rPr>
        <w:t xml:space="preserve"> 18 зарегистрированы </w:t>
      </w:r>
      <w:r w:rsidR="00915883">
        <w:rPr>
          <w:rFonts w:ascii="Times New Roman" w:hAnsi="Times New Roman"/>
          <w:sz w:val="28"/>
          <w:szCs w:val="28"/>
        </w:rPr>
        <w:br/>
      </w:r>
      <w:r w:rsidR="005524D4" w:rsidRPr="00AB6E39">
        <w:rPr>
          <w:rFonts w:ascii="Times New Roman" w:hAnsi="Times New Roman"/>
          <w:sz w:val="28"/>
          <w:szCs w:val="28"/>
        </w:rPr>
        <w:t xml:space="preserve">как субъекты малого предпринимательства, 5 имеют статус самозанятых. </w:t>
      </w:r>
      <w:r w:rsidR="00915883">
        <w:rPr>
          <w:rFonts w:ascii="Times New Roman" w:hAnsi="Times New Roman"/>
          <w:sz w:val="28"/>
          <w:szCs w:val="28"/>
        </w:rPr>
        <w:br/>
      </w:r>
      <w:r w:rsidR="005524D4" w:rsidRPr="00AB6E39">
        <w:rPr>
          <w:rFonts w:ascii="Times New Roman" w:hAnsi="Times New Roman"/>
          <w:sz w:val="28"/>
          <w:szCs w:val="28"/>
        </w:rPr>
        <w:t>В целях создания необходимых сервисов доступна возможность предостав</w:t>
      </w:r>
      <w:r w:rsidR="00915883">
        <w:rPr>
          <w:rFonts w:ascii="Times New Roman" w:hAnsi="Times New Roman"/>
          <w:sz w:val="28"/>
          <w:szCs w:val="28"/>
        </w:rPr>
        <w:t>-</w:t>
      </w:r>
      <w:r w:rsidR="00915883">
        <w:rPr>
          <w:rFonts w:ascii="Times New Roman" w:hAnsi="Times New Roman"/>
          <w:sz w:val="28"/>
          <w:szCs w:val="28"/>
        </w:rPr>
        <w:br/>
      </w:r>
      <w:r w:rsidR="005524D4" w:rsidRPr="00AB6E39">
        <w:rPr>
          <w:rFonts w:ascii="Times New Roman" w:hAnsi="Times New Roman"/>
          <w:sz w:val="28"/>
          <w:szCs w:val="28"/>
        </w:rPr>
        <w:t>ления площадей в аренду для ведения бизнеса на льготных условиях.</w:t>
      </w:r>
      <w:r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 xml:space="preserve">Общая численность воспитанников и клиентов резидентов около 800 человек. </w:t>
      </w:r>
      <w:r w:rsidR="004F1977" w:rsidRPr="00AB6E39">
        <w:rPr>
          <w:rFonts w:ascii="Times New Roman" w:hAnsi="Times New Roman"/>
          <w:sz w:val="28"/>
          <w:szCs w:val="28"/>
        </w:rPr>
        <w:br/>
        <w:t xml:space="preserve">В </w:t>
      </w:r>
      <w:r w:rsidR="005524D4" w:rsidRPr="00AB6E39">
        <w:rPr>
          <w:rFonts w:ascii="Times New Roman" w:hAnsi="Times New Roman"/>
          <w:sz w:val="28"/>
          <w:szCs w:val="28"/>
        </w:rPr>
        <w:t>мероприяти</w:t>
      </w:r>
      <w:r w:rsidR="00D45A92" w:rsidRPr="00AB6E39">
        <w:rPr>
          <w:rFonts w:ascii="Times New Roman" w:hAnsi="Times New Roman"/>
          <w:sz w:val="28"/>
          <w:szCs w:val="28"/>
        </w:rPr>
        <w:t>ях</w:t>
      </w:r>
      <w:r w:rsidR="005524D4" w:rsidRPr="00AB6E39">
        <w:rPr>
          <w:rFonts w:ascii="Times New Roman" w:hAnsi="Times New Roman"/>
          <w:sz w:val="28"/>
          <w:szCs w:val="28"/>
        </w:rPr>
        <w:t xml:space="preserve"> на территории КСК «СпортЗавод» </w:t>
      </w:r>
      <w:r w:rsidR="00D45A92" w:rsidRPr="00AB6E39">
        <w:rPr>
          <w:rFonts w:ascii="Times New Roman" w:hAnsi="Times New Roman"/>
          <w:sz w:val="28"/>
          <w:szCs w:val="28"/>
        </w:rPr>
        <w:t xml:space="preserve">в среднем за год </w:t>
      </w:r>
      <w:r w:rsidR="004F1977" w:rsidRPr="00AB6E39">
        <w:rPr>
          <w:rFonts w:ascii="Times New Roman" w:hAnsi="Times New Roman"/>
          <w:sz w:val="28"/>
          <w:szCs w:val="28"/>
        </w:rPr>
        <w:t>прин</w:t>
      </w:r>
      <w:r w:rsidR="00D45A92" w:rsidRPr="00AB6E39">
        <w:rPr>
          <w:rFonts w:ascii="Times New Roman" w:hAnsi="Times New Roman"/>
          <w:sz w:val="28"/>
          <w:szCs w:val="28"/>
        </w:rPr>
        <w:t>имает</w:t>
      </w:r>
      <w:r w:rsidR="004F1977" w:rsidRPr="00AB6E39">
        <w:rPr>
          <w:rFonts w:ascii="Times New Roman" w:hAnsi="Times New Roman"/>
          <w:sz w:val="28"/>
          <w:szCs w:val="28"/>
        </w:rPr>
        <w:t xml:space="preserve"> участие</w:t>
      </w:r>
      <w:r w:rsidR="00636592"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 xml:space="preserve">13 </w:t>
      </w:r>
      <w:r w:rsidR="000E7478" w:rsidRPr="00AB6E39">
        <w:rPr>
          <w:rFonts w:ascii="Times New Roman" w:hAnsi="Times New Roman"/>
          <w:sz w:val="28"/>
          <w:szCs w:val="28"/>
        </w:rPr>
        <w:t>тыс.</w:t>
      </w:r>
      <w:r w:rsidR="005524D4" w:rsidRPr="00AB6E39">
        <w:rPr>
          <w:rFonts w:ascii="Times New Roman" w:hAnsi="Times New Roman"/>
          <w:sz w:val="28"/>
          <w:szCs w:val="28"/>
        </w:rPr>
        <w:t xml:space="preserve"> человек.</w:t>
      </w:r>
    </w:p>
    <w:p w:rsidR="00C84700" w:rsidRPr="00C84700" w:rsidRDefault="00C84700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C84700" w:rsidRPr="00C84700" w:rsidSect="007A0F55"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301" w:rsidRDefault="003E3301" w:rsidP="00902687">
      <w:r>
        <w:separator/>
      </w:r>
    </w:p>
  </w:endnote>
  <w:endnote w:type="continuationSeparator" w:id="0">
    <w:p w:rsidR="003E3301" w:rsidRDefault="003E3301" w:rsidP="0090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altName w:val="Courier New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Times New Roman"/>
    <w:charset w:val="CC"/>
    <w:family w:val="swiss"/>
    <w:pitch w:val="variable"/>
    <w:sig w:usb0="20000287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301" w:rsidRDefault="003E3301" w:rsidP="00902687">
      <w:r>
        <w:separator/>
      </w:r>
    </w:p>
  </w:footnote>
  <w:footnote w:type="continuationSeparator" w:id="0">
    <w:p w:rsidR="003E3301" w:rsidRDefault="003E3301" w:rsidP="00902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31A" w:rsidRDefault="0047031A" w:rsidP="007A0F55">
    <w:pPr>
      <w:pStyle w:val="af2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47031A" w:rsidRDefault="0047031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31A" w:rsidRPr="007A0F55" w:rsidRDefault="0047031A" w:rsidP="00BD68AB">
    <w:pPr>
      <w:pStyle w:val="af2"/>
      <w:framePr w:wrap="around" w:vAnchor="text" w:hAnchor="margin" w:xAlign="center" w:y="1"/>
      <w:rPr>
        <w:rStyle w:val="a8"/>
      </w:rPr>
    </w:pPr>
    <w:r w:rsidRPr="007A0F55">
      <w:rPr>
        <w:rStyle w:val="a8"/>
      </w:rPr>
      <w:fldChar w:fldCharType="begin"/>
    </w:r>
    <w:r w:rsidRPr="007A0F55">
      <w:rPr>
        <w:rStyle w:val="a8"/>
      </w:rPr>
      <w:instrText xml:space="preserve"> PAGE </w:instrText>
    </w:r>
    <w:r w:rsidRPr="007A0F55">
      <w:rPr>
        <w:rStyle w:val="a8"/>
      </w:rPr>
      <w:fldChar w:fldCharType="separate"/>
    </w:r>
    <w:r w:rsidR="0001499F">
      <w:rPr>
        <w:rStyle w:val="a8"/>
        <w:noProof/>
      </w:rPr>
      <w:t>20</w:t>
    </w:r>
    <w:r w:rsidRPr="007A0F55">
      <w:rPr>
        <w:rStyle w:val="a8"/>
      </w:rPr>
      <w:fldChar w:fldCharType="end"/>
    </w:r>
  </w:p>
  <w:p w:rsidR="0047031A" w:rsidRPr="007A0F55" w:rsidRDefault="0047031A" w:rsidP="007A0F5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79AA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207A6"/>
    <w:multiLevelType w:val="hybridMultilevel"/>
    <w:tmpl w:val="F4645882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>
      <w:start w:val="1"/>
      <w:numFmt w:val="lowerRoman"/>
      <w:lvlText w:val="%3."/>
      <w:lvlJc w:val="right"/>
      <w:pPr>
        <w:ind w:left="3861" w:hanging="180"/>
      </w:pPr>
    </w:lvl>
    <w:lvl w:ilvl="3" w:tplc="0419000F">
      <w:start w:val="1"/>
      <w:numFmt w:val="decimal"/>
      <w:lvlText w:val="%4."/>
      <w:lvlJc w:val="left"/>
      <w:pPr>
        <w:ind w:left="4581" w:hanging="360"/>
      </w:pPr>
    </w:lvl>
    <w:lvl w:ilvl="4" w:tplc="04190019">
      <w:start w:val="1"/>
      <w:numFmt w:val="lowerLetter"/>
      <w:lvlText w:val="%5."/>
      <w:lvlJc w:val="left"/>
      <w:pPr>
        <w:ind w:left="5301" w:hanging="360"/>
      </w:pPr>
    </w:lvl>
    <w:lvl w:ilvl="5" w:tplc="0419001B">
      <w:start w:val="1"/>
      <w:numFmt w:val="lowerRoman"/>
      <w:lvlText w:val="%6."/>
      <w:lvlJc w:val="right"/>
      <w:pPr>
        <w:ind w:left="6021" w:hanging="180"/>
      </w:pPr>
    </w:lvl>
    <w:lvl w:ilvl="6" w:tplc="0419000F">
      <w:start w:val="1"/>
      <w:numFmt w:val="decimal"/>
      <w:lvlText w:val="%7."/>
      <w:lvlJc w:val="left"/>
      <w:pPr>
        <w:ind w:left="6741" w:hanging="360"/>
      </w:pPr>
    </w:lvl>
    <w:lvl w:ilvl="7" w:tplc="04190019">
      <w:start w:val="1"/>
      <w:numFmt w:val="lowerLetter"/>
      <w:lvlText w:val="%8."/>
      <w:lvlJc w:val="left"/>
      <w:pPr>
        <w:ind w:left="7461" w:hanging="360"/>
      </w:pPr>
    </w:lvl>
    <w:lvl w:ilvl="8" w:tplc="0419001B">
      <w:start w:val="1"/>
      <w:numFmt w:val="lowerRoman"/>
      <w:lvlText w:val="%9."/>
      <w:lvlJc w:val="right"/>
      <w:pPr>
        <w:ind w:left="8181" w:hanging="180"/>
      </w:pPr>
    </w:lvl>
  </w:abstractNum>
  <w:abstractNum w:abstractNumId="2" w15:restartNumberingAfterBreak="0">
    <w:nsid w:val="0594274F"/>
    <w:multiLevelType w:val="hybridMultilevel"/>
    <w:tmpl w:val="78AA8DA4"/>
    <w:lvl w:ilvl="0" w:tplc="53B82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96F47"/>
    <w:multiLevelType w:val="multilevel"/>
    <w:tmpl w:val="88D2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A064E"/>
    <w:multiLevelType w:val="hybridMultilevel"/>
    <w:tmpl w:val="19E6E228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D7E25"/>
    <w:multiLevelType w:val="hybridMultilevel"/>
    <w:tmpl w:val="B10229F4"/>
    <w:lvl w:ilvl="0" w:tplc="D708DE7A">
      <w:start w:val="1"/>
      <w:numFmt w:val="decimal"/>
      <w:lvlText w:val="%1."/>
      <w:lvlJc w:val="left"/>
      <w:pPr>
        <w:ind w:left="4472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7" w15:restartNumberingAfterBreak="0">
    <w:nsid w:val="16D17676"/>
    <w:multiLevelType w:val="hybridMultilevel"/>
    <w:tmpl w:val="D9CCE136"/>
    <w:lvl w:ilvl="0" w:tplc="228840B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74602A0"/>
    <w:multiLevelType w:val="hybridMultilevel"/>
    <w:tmpl w:val="E0DC058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185E0317"/>
    <w:multiLevelType w:val="hybridMultilevel"/>
    <w:tmpl w:val="6B785BCC"/>
    <w:lvl w:ilvl="0" w:tplc="04190005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1AE14D82"/>
    <w:multiLevelType w:val="hybridMultilevel"/>
    <w:tmpl w:val="B5F02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D79F5"/>
    <w:multiLevelType w:val="hybridMultilevel"/>
    <w:tmpl w:val="F6FA6106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 w15:restartNumberingAfterBreak="0">
    <w:nsid w:val="23B51649"/>
    <w:multiLevelType w:val="hybridMultilevel"/>
    <w:tmpl w:val="2800F78A"/>
    <w:lvl w:ilvl="0" w:tplc="0D328B6C">
      <w:start w:val="1"/>
      <w:numFmt w:val="decimal"/>
      <w:lvlText w:val="%1."/>
      <w:lvlJc w:val="left"/>
      <w:pPr>
        <w:ind w:left="1563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</w:lvl>
    <w:lvl w:ilvl="3" w:tplc="0419000F" w:tentative="1">
      <w:start w:val="1"/>
      <w:numFmt w:val="decimal"/>
      <w:lvlText w:val="%4."/>
      <w:lvlJc w:val="left"/>
      <w:pPr>
        <w:ind w:left="3123" w:hanging="360"/>
      </w:p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</w:lvl>
    <w:lvl w:ilvl="6" w:tplc="0419000F" w:tentative="1">
      <w:start w:val="1"/>
      <w:numFmt w:val="decimal"/>
      <w:lvlText w:val="%7."/>
      <w:lvlJc w:val="left"/>
      <w:pPr>
        <w:ind w:left="5283" w:hanging="360"/>
      </w:p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13" w15:restartNumberingAfterBreak="0">
    <w:nsid w:val="29060F48"/>
    <w:multiLevelType w:val="hybridMultilevel"/>
    <w:tmpl w:val="8B4EADE4"/>
    <w:lvl w:ilvl="0" w:tplc="1D9419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E6C6D"/>
    <w:multiLevelType w:val="hybridMultilevel"/>
    <w:tmpl w:val="9B767CE2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B7930"/>
    <w:multiLevelType w:val="hybridMultilevel"/>
    <w:tmpl w:val="6928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3035D"/>
    <w:multiLevelType w:val="hybridMultilevel"/>
    <w:tmpl w:val="4C90AE9E"/>
    <w:lvl w:ilvl="0" w:tplc="6C2EB06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34072269"/>
    <w:multiLevelType w:val="hybridMultilevel"/>
    <w:tmpl w:val="8CF648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519388A"/>
    <w:multiLevelType w:val="hybridMultilevel"/>
    <w:tmpl w:val="8F7CF4A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545E94"/>
    <w:multiLevelType w:val="hybridMultilevel"/>
    <w:tmpl w:val="85C209A6"/>
    <w:lvl w:ilvl="0" w:tplc="A4165562">
      <w:start w:val="3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75D17EA"/>
    <w:multiLevelType w:val="hybridMultilevel"/>
    <w:tmpl w:val="2F0AFFA6"/>
    <w:lvl w:ilvl="0" w:tplc="31C0EEE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41042"/>
    <w:multiLevelType w:val="hybridMultilevel"/>
    <w:tmpl w:val="B3A66BA6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B47F7"/>
    <w:multiLevelType w:val="hybridMultilevel"/>
    <w:tmpl w:val="0FE07788"/>
    <w:lvl w:ilvl="0" w:tplc="04190011">
      <w:start w:val="1"/>
      <w:numFmt w:val="decimal"/>
      <w:lvlText w:val="%1)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DA764F7"/>
    <w:multiLevelType w:val="hybridMultilevel"/>
    <w:tmpl w:val="51E8C4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B7433"/>
    <w:multiLevelType w:val="hybridMultilevel"/>
    <w:tmpl w:val="B1DE4276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76D16"/>
    <w:multiLevelType w:val="hybridMultilevel"/>
    <w:tmpl w:val="6E74C2A4"/>
    <w:lvl w:ilvl="0" w:tplc="041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483A142D"/>
    <w:multiLevelType w:val="hybridMultilevel"/>
    <w:tmpl w:val="47ACE1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9A15FBD"/>
    <w:multiLevelType w:val="hybridMultilevel"/>
    <w:tmpl w:val="1E3ADE14"/>
    <w:lvl w:ilvl="0" w:tplc="BABC4126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6B29A4"/>
    <w:multiLevelType w:val="hybridMultilevel"/>
    <w:tmpl w:val="6C240ABA"/>
    <w:lvl w:ilvl="0" w:tplc="BABC4126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5474E18"/>
    <w:multiLevelType w:val="hybridMultilevel"/>
    <w:tmpl w:val="577483D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629290F"/>
    <w:multiLevelType w:val="hybridMultilevel"/>
    <w:tmpl w:val="B5A4F9C8"/>
    <w:lvl w:ilvl="0" w:tplc="1702F238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CEBF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5E81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5839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2636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6205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3E2B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62DB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9C220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883FF5"/>
    <w:multiLevelType w:val="hybridMultilevel"/>
    <w:tmpl w:val="B47C8140"/>
    <w:lvl w:ilvl="0" w:tplc="15AA7328">
      <w:start w:val="1"/>
      <w:numFmt w:val="bullet"/>
      <w:lvlText w:val="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 w15:restartNumberingAfterBreak="0">
    <w:nsid w:val="5A6519DE"/>
    <w:multiLevelType w:val="hybridMultilevel"/>
    <w:tmpl w:val="0C6AB3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AD729B"/>
    <w:multiLevelType w:val="hybridMultilevel"/>
    <w:tmpl w:val="CA72FB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3524D4"/>
    <w:multiLevelType w:val="hybridMultilevel"/>
    <w:tmpl w:val="99FCE7A2"/>
    <w:lvl w:ilvl="0" w:tplc="E0D60A3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0DA53A6"/>
    <w:multiLevelType w:val="hybridMultilevel"/>
    <w:tmpl w:val="FC666830"/>
    <w:lvl w:ilvl="0" w:tplc="AAA8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372861"/>
    <w:multiLevelType w:val="hybridMultilevel"/>
    <w:tmpl w:val="2DF6A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55367"/>
    <w:multiLevelType w:val="hybridMultilevel"/>
    <w:tmpl w:val="7610B4FA"/>
    <w:lvl w:ilvl="0" w:tplc="CEE26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76A18F4"/>
    <w:multiLevelType w:val="hybridMultilevel"/>
    <w:tmpl w:val="FDD459A6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AC731F"/>
    <w:multiLevelType w:val="hybridMultilevel"/>
    <w:tmpl w:val="67327E48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0" w15:restartNumberingAfterBreak="0">
    <w:nsid w:val="6CCC0BB0"/>
    <w:multiLevelType w:val="hybridMultilevel"/>
    <w:tmpl w:val="1B3C0EFA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1" w15:restartNumberingAfterBreak="0">
    <w:nsid w:val="6E102885"/>
    <w:multiLevelType w:val="hybridMultilevel"/>
    <w:tmpl w:val="682A9B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ECE236E"/>
    <w:multiLevelType w:val="hybridMultilevel"/>
    <w:tmpl w:val="12268084"/>
    <w:lvl w:ilvl="0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70ACE"/>
    <w:multiLevelType w:val="hybridMultilevel"/>
    <w:tmpl w:val="4EF09E3E"/>
    <w:lvl w:ilvl="0" w:tplc="BABC4126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42630A1"/>
    <w:multiLevelType w:val="hybridMultilevel"/>
    <w:tmpl w:val="4B72D86C"/>
    <w:lvl w:ilvl="0" w:tplc="14DCA0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93C4AE6"/>
    <w:multiLevelType w:val="hybridMultilevel"/>
    <w:tmpl w:val="4B848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C4DB1"/>
    <w:multiLevelType w:val="hybridMultilevel"/>
    <w:tmpl w:val="4BBA6C40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9"/>
  </w:num>
  <w:num w:numId="6">
    <w:abstractNumId w:val="25"/>
  </w:num>
  <w:num w:numId="7">
    <w:abstractNumId w:val="28"/>
  </w:num>
  <w:num w:numId="8">
    <w:abstractNumId w:val="13"/>
  </w:num>
  <w:num w:numId="9">
    <w:abstractNumId w:val="1"/>
  </w:num>
  <w:num w:numId="10">
    <w:abstractNumId w:val="20"/>
  </w:num>
  <w:num w:numId="11">
    <w:abstractNumId w:val="15"/>
  </w:num>
  <w:num w:numId="12">
    <w:abstractNumId w:val="26"/>
  </w:num>
  <w:num w:numId="13">
    <w:abstractNumId w:val="8"/>
  </w:num>
  <w:num w:numId="14">
    <w:abstractNumId w:val="45"/>
  </w:num>
  <w:num w:numId="15">
    <w:abstractNumId w:val="24"/>
  </w:num>
  <w:num w:numId="16">
    <w:abstractNumId w:val="46"/>
  </w:num>
  <w:num w:numId="17">
    <w:abstractNumId w:val="42"/>
  </w:num>
  <w:num w:numId="18">
    <w:abstractNumId w:val="9"/>
  </w:num>
  <w:num w:numId="19">
    <w:abstractNumId w:val="39"/>
  </w:num>
  <w:num w:numId="20">
    <w:abstractNumId w:val="18"/>
  </w:num>
  <w:num w:numId="21">
    <w:abstractNumId w:val="32"/>
  </w:num>
  <w:num w:numId="22">
    <w:abstractNumId w:val="31"/>
  </w:num>
  <w:num w:numId="23">
    <w:abstractNumId w:val="33"/>
  </w:num>
  <w:num w:numId="24">
    <w:abstractNumId w:val="3"/>
  </w:num>
  <w:num w:numId="25">
    <w:abstractNumId w:val="43"/>
  </w:num>
  <w:num w:numId="26">
    <w:abstractNumId w:val="35"/>
  </w:num>
  <w:num w:numId="27">
    <w:abstractNumId w:val="11"/>
  </w:num>
  <w:num w:numId="28">
    <w:abstractNumId w:val="27"/>
  </w:num>
  <w:num w:numId="29">
    <w:abstractNumId w:val="40"/>
  </w:num>
  <w:num w:numId="30">
    <w:abstractNumId w:val="22"/>
  </w:num>
  <w:num w:numId="31">
    <w:abstractNumId w:val="34"/>
  </w:num>
  <w:num w:numId="32">
    <w:abstractNumId w:val="23"/>
  </w:num>
  <w:num w:numId="33">
    <w:abstractNumId w:val="12"/>
  </w:num>
  <w:num w:numId="34">
    <w:abstractNumId w:val="41"/>
  </w:num>
  <w:num w:numId="35">
    <w:abstractNumId w:val="0"/>
  </w:num>
  <w:num w:numId="36">
    <w:abstractNumId w:val="37"/>
  </w:num>
  <w:num w:numId="37">
    <w:abstractNumId w:val="7"/>
  </w:num>
  <w:num w:numId="38">
    <w:abstractNumId w:val="2"/>
  </w:num>
  <w:num w:numId="39">
    <w:abstractNumId w:val="44"/>
  </w:num>
  <w:num w:numId="40">
    <w:abstractNumId w:val="19"/>
  </w:num>
  <w:num w:numId="41">
    <w:abstractNumId w:val="30"/>
  </w:num>
  <w:num w:numId="42">
    <w:abstractNumId w:val="6"/>
  </w:num>
  <w:num w:numId="43">
    <w:abstractNumId w:val="5"/>
  </w:num>
  <w:num w:numId="44">
    <w:abstractNumId w:val="38"/>
  </w:num>
  <w:num w:numId="45">
    <w:abstractNumId w:val="16"/>
  </w:num>
  <w:num w:numId="46">
    <w:abstractNumId w:val="14"/>
  </w:num>
  <w:num w:numId="47">
    <w:abstractNumId w:val="21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687"/>
    <w:rsid w:val="00004350"/>
    <w:rsid w:val="00005E42"/>
    <w:rsid w:val="00011208"/>
    <w:rsid w:val="00012241"/>
    <w:rsid w:val="00012622"/>
    <w:rsid w:val="00012ABA"/>
    <w:rsid w:val="0001499F"/>
    <w:rsid w:val="00015238"/>
    <w:rsid w:val="00015BBD"/>
    <w:rsid w:val="000162DC"/>
    <w:rsid w:val="00016D91"/>
    <w:rsid w:val="000218A6"/>
    <w:rsid w:val="000220B5"/>
    <w:rsid w:val="00022138"/>
    <w:rsid w:val="00022456"/>
    <w:rsid w:val="000300CD"/>
    <w:rsid w:val="00031108"/>
    <w:rsid w:val="000318C7"/>
    <w:rsid w:val="00032D99"/>
    <w:rsid w:val="000373F6"/>
    <w:rsid w:val="00037CE7"/>
    <w:rsid w:val="00040387"/>
    <w:rsid w:val="00043147"/>
    <w:rsid w:val="000433AF"/>
    <w:rsid w:val="00050D2B"/>
    <w:rsid w:val="00051281"/>
    <w:rsid w:val="00051379"/>
    <w:rsid w:val="00052B1E"/>
    <w:rsid w:val="00061BA1"/>
    <w:rsid w:val="00065FD7"/>
    <w:rsid w:val="00066B59"/>
    <w:rsid w:val="00067483"/>
    <w:rsid w:val="00067A15"/>
    <w:rsid w:val="00067F7A"/>
    <w:rsid w:val="000731F4"/>
    <w:rsid w:val="0007407B"/>
    <w:rsid w:val="00074F27"/>
    <w:rsid w:val="000758AC"/>
    <w:rsid w:val="000758B9"/>
    <w:rsid w:val="000849BA"/>
    <w:rsid w:val="0009148C"/>
    <w:rsid w:val="000919BE"/>
    <w:rsid w:val="000943D8"/>
    <w:rsid w:val="0009476E"/>
    <w:rsid w:val="00095FF7"/>
    <w:rsid w:val="000A086A"/>
    <w:rsid w:val="000A6DF6"/>
    <w:rsid w:val="000A7209"/>
    <w:rsid w:val="000B36D0"/>
    <w:rsid w:val="000B412D"/>
    <w:rsid w:val="000B5CE5"/>
    <w:rsid w:val="000B6DB1"/>
    <w:rsid w:val="000B77C7"/>
    <w:rsid w:val="000C13A5"/>
    <w:rsid w:val="000C348E"/>
    <w:rsid w:val="000C58CD"/>
    <w:rsid w:val="000D0415"/>
    <w:rsid w:val="000D04A5"/>
    <w:rsid w:val="000D22D4"/>
    <w:rsid w:val="000D417D"/>
    <w:rsid w:val="000D41AF"/>
    <w:rsid w:val="000D7F8C"/>
    <w:rsid w:val="000E033F"/>
    <w:rsid w:val="000E12B7"/>
    <w:rsid w:val="000E4F05"/>
    <w:rsid w:val="000E6263"/>
    <w:rsid w:val="000E721A"/>
    <w:rsid w:val="000E744A"/>
    <w:rsid w:val="000E7478"/>
    <w:rsid w:val="000E7B27"/>
    <w:rsid w:val="000F0A53"/>
    <w:rsid w:val="000F19FF"/>
    <w:rsid w:val="000F323B"/>
    <w:rsid w:val="000F5217"/>
    <w:rsid w:val="000F5959"/>
    <w:rsid w:val="000F7613"/>
    <w:rsid w:val="00100785"/>
    <w:rsid w:val="001012ED"/>
    <w:rsid w:val="00102790"/>
    <w:rsid w:val="001045F7"/>
    <w:rsid w:val="00107C15"/>
    <w:rsid w:val="001105A9"/>
    <w:rsid w:val="00110994"/>
    <w:rsid w:val="0011152A"/>
    <w:rsid w:val="001174DB"/>
    <w:rsid w:val="00122B9C"/>
    <w:rsid w:val="00122FD9"/>
    <w:rsid w:val="00124DC5"/>
    <w:rsid w:val="001250D1"/>
    <w:rsid w:val="00125908"/>
    <w:rsid w:val="001269C1"/>
    <w:rsid w:val="00127E56"/>
    <w:rsid w:val="00136DF0"/>
    <w:rsid w:val="001435D0"/>
    <w:rsid w:val="001463B6"/>
    <w:rsid w:val="001469F8"/>
    <w:rsid w:val="001520D2"/>
    <w:rsid w:val="001529A0"/>
    <w:rsid w:val="001536FC"/>
    <w:rsid w:val="001538B0"/>
    <w:rsid w:val="00154DFC"/>
    <w:rsid w:val="00155635"/>
    <w:rsid w:val="0015628A"/>
    <w:rsid w:val="00157A65"/>
    <w:rsid w:val="001609DD"/>
    <w:rsid w:val="00161E41"/>
    <w:rsid w:val="00162965"/>
    <w:rsid w:val="00164A59"/>
    <w:rsid w:val="0017395D"/>
    <w:rsid w:val="00173960"/>
    <w:rsid w:val="001759D1"/>
    <w:rsid w:val="0017691F"/>
    <w:rsid w:val="00176F9F"/>
    <w:rsid w:val="0018027A"/>
    <w:rsid w:val="00181F65"/>
    <w:rsid w:val="00184175"/>
    <w:rsid w:val="001846BB"/>
    <w:rsid w:val="0018725B"/>
    <w:rsid w:val="001873CB"/>
    <w:rsid w:val="00187911"/>
    <w:rsid w:val="00192110"/>
    <w:rsid w:val="00193D03"/>
    <w:rsid w:val="001A1118"/>
    <w:rsid w:val="001A11C0"/>
    <w:rsid w:val="001A39EF"/>
    <w:rsid w:val="001A5498"/>
    <w:rsid w:val="001A6B4D"/>
    <w:rsid w:val="001A7A32"/>
    <w:rsid w:val="001B33F7"/>
    <w:rsid w:val="001B3C48"/>
    <w:rsid w:val="001B6C68"/>
    <w:rsid w:val="001C1BE8"/>
    <w:rsid w:val="001C2AD0"/>
    <w:rsid w:val="001C2AF0"/>
    <w:rsid w:val="001C3076"/>
    <w:rsid w:val="001C4FF8"/>
    <w:rsid w:val="001C5732"/>
    <w:rsid w:val="001C7EF9"/>
    <w:rsid w:val="001D23A0"/>
    <w:rsid w:val="001D2A32"/>
    <w:rsid w:val="001D3E19"/>
    <w:rsid w:val="001D5365"/>
    <w:rsid w:val="001E2276"/>
    <w:rsid w:val="001E35E1"/>
    <w:rsid w:val="001E470E"/>
    <w:rsid w:val="001E5363"/>
    <w:rsid w:val="001E6AEA"/>
    <w:rsid w:val="001E74DA"/>
    <w:rsid w:val="001F1179"/>
    <w:rsid w:val="001F2F10"/>
    <w:rsid w:val="001F54EA"/>
    <w:rsid w:val="001F5B51"/>
    <w:rsid w:val="001F7BE2"/>
    <w:rsid w:val="00203CAF"/>
    <w:rsid w:val="00203CFE"/>
    <w:rsid w:val="00207B25"/>
    <w:rsid w:val="00210F22"/>
    <w:rsid w:val="0021303B"/>
    <w:rsid w:val="00213E10"/>
    <w:rsid w:val="00214385"/>
    <w:rsid w:val="002160C7"/>
    <w:rsid w:val="0021617C"/>
    <w:rsid w:val="00217B20"/>
    <w:rsid w:val="00220AC2"/>
    <w:rsid w:val="0022206B"/>
    <w:rsid w:val="002221DC"/>
    <w:rsid w:val="00222BB4"/>
    <w:rsid w:val="00225053"/>
    <w:rsid w:val="00227C47"/>
    <w:rsid w:val="0023093D"/>
    <w:rsid w:val="002326A5"/>
    <w:rsid w:val="00234333"/>
    <w:rsid w:val="00235E11"/>
    <w:rsid w:val="00237274"/>
    <w:rsid w:val="00240083"/>
    <w:rsid w:val="00240426"/>
    <w:rsid w:val="00240E5E"/>
    <w:rsid w:val="00241140"/>
    <w:rsid w:val="00241BE9"/>
    <w:rsid w:val="00244688"/>
    <w:rsid w:val="00244BDF"/>
    <w:rsid w:val="0024655F"/>
    <w:rsid w:val="00246713"/>
    <w:rsid w:val="00247AC1"/>
    <w:rsid w:val="00251FB9"/>
    <w:rsid w:val="00254759"/>
    <w:rsid w:val="002571B7"/>
    <w:rsid w:val="00257B50"/>
    <w:rsid w:val="00260351"/>
    <w:rsid w:val="00262FCC"/>
    <w:rsid w:val="00265016"/>
    <w:rsid w:val="00266E0D"/>
    <w:rsid w:val="00267793"/>
    <w:rsid w:val="002701C6"/>
    <w:rsid w:val="00275553"/>
    <w:rsid w:val="00275867"/>
    <w:rsid w:val="00275DF3"/>
    <w:rsid w:val="0027616E"/>
    <w:rsid w:val="002853F9"/>
    <w:rsid w:val="00291064"/>
    <w:rsid w:val="002917BC"/>
    <w:rsid w:val="00292747"/>
    <w:rsid w:val="00292F94"/>
    <w:rsid w:val="00293435"/>
    <w:rsid w:val="00293496"/>
    <w:rsid w:val="00294443"/>
    <w:rsid w:val="002953E0"/>
    <w:rsid w:val="00295554"/>
    <w:rsid w:val="00295A01"/>
    <w:rsid w:val="00295F91"/>
    <w:rsid w:val="002A1902"/>
    <w:rsid w:val="002A1E6E"/>
    <w:rsid w:val="002A241B"/>
    <w:rsid w:val="002A3552"/>
    <w:rsid w:val="002A4178"/>
    <w:rsid w:val="002B047B"/>
    <w:rsid w:val="002B2586"/>
    <w:rsid w:val="002B3E75"/>
    <w:rsid w:val="002B4202"/>
    <w:rsid w:val="002B4446"/>
    <w:rsid w:val="002B7304"/>
    <w:rsid w:val="002B7410"/>
    <w:rsid w:val="002C176C"/>
    <w:rsid w:val="002C2A28"/>
    <w:rsid w:val="002C4200"/>
    <w:rsid w:val="002C4DA9"/>
    <w:rsid w:val="002C7D2A"/>
    <w:rsid w:val="002D12EA"/>
    <w:rsid w:val="002D3E1A"/>
    <w:rsid w:val="002D40A1"/>
    <w:rsid w:val="002D43E3"/>
    <w:rsid w:val="002D5067"/>
    <w:rsid w:val="002D5794"/>
    <w:rsid w:val="002D7F4A"/>
    <w:rsid w:val="002E5E7D"/>
    <w:rsid w:val="002E7680"/>
    <w:rsid w:val="00305438"/>
    <w:rsid w:val="00312109"/>
    <w:rsid w:val="00313DFB"/>
    <w:rsid w:val="0032097D"/>
    <w:rsid w:val="00322685"/>
    <w:rsid w:val="00325D9C"/>
    <w:rsid w:val="00325F9E"/>
    <w:rsid w:val="00327049"/>
    <w:rsid w:val="0032799D"/>
    <w:rsid w:val="00327FFB"/>
    <w:rsid w:val="0033056C"/>
    <w:rsid w:val="0033162A"/>
    <w:rsid w:val="00331695"/>
    <w:rsid w:val="003340A5"/>
    <w:rsid w:val="00334182"/>
    <w:rsid w:val="003361AC"/>
    <w:rsid w:val="0033671D"/>
    <w:rsid w:val="00337963"/>
    <w:rsid w:val="00341798"/>
    <w:rsid w:val="00342468"/>
    <w:rsid w:val="00343E10"/>
    <w:rsid w:val="00344960"/>
    <w:rsid w:val="00345A07"/>
    <w:rsid w:val="0034722E"/>
    <w:rsid w:val="00350C4E"/>
    <w:rsid w:val="003559CC"/>
    <w:rsid w:val="00357058"/>
    <w:rsid w:val="003612AB"/>
    <w:rsid w:val="00362B30"/>
    <w:rsid w:val="00362E77"/>
    <w:rsid w:val="003713DA"/>
    <w:rsid w:val="003722D0"/>
    <w:rsid w:val="00372392"/>
    <w:rsid w:val="003764A7"/>
    <w:rsid w:val="00377501"/>
    <w:rsid w:val="003852BB"/>
    <w:rsid w:val="0038673D"/>
    <w:rsid w:val="003879C6"/>
    <w:rsid w:val="0039042D"/>
    <w:rsid w:val="003C1342"/>
    <w:rsid w:val="003C3CB6"/>
    <w:rsid w:val="003C7AE2"/>
    <w:rsid w:val="003D04D5"/>
    <w:rsid w:val="003D0BB8"/>
    <w:rsid w:val="003D123E"/>
    <w:rsid w:val="003D1FF7"/>
    <w:rsid w:val="003D205B"/>
    <w:rsid w:val="003D4B28"/>
    <w:rsid w:val="003D6D1B"/>
    <w:rsid w:val="003E1CFE"/>
    <w:rsid w:val="003E3301"/>
    <w:rsid w:val="003E4A73"/>
    <w:rsid w:val="003F0C33"/>
    <w:rsid w:val="003F0C61"/>
    <w:rsid w:val="003F38A9"/>
    <w:rsid w:val="003F598D"/>
    <w:rsid w:val="003F6234"/>
    <w:rsid w:val="003F7967"/>
    <w:rsid w:val="003F7E21"/>
    <w:rsid w:val="00400CCE"/>
    <w:rsid w:val="00401E3F"/>
    <w:rsid w:val="004048D5"/>
    <w:rsid w:val="0040534C"/>
    <w:rsid w:val="0041320D"/>
    <w:rsid w:val="004137AD"/>
    <w:rsid w:val="00415C2B"/>
    <w:rsid w:val="0042458B"/>
    <w:rsid w:val="0042616A"/>
    <w:rsid w:val="004271A3"/>
    <w:rsid w:val="0043053D"/>
    <w:rsid w:val="00430B9F"/>
    <w:rsid w:val="004316A7"/>
    <w:rsid w:val="00431C92"/>
    <w:rsid w:val="0043404B"/>
    <w:rsid w:val="00434444"/>
    <w:rsid w:val="00434C15"/>
    <w:rsid w:val="004360E6"/>
    <w:rsid w:val="00440D07"/>
    <w:rsid w:val="00444F3D"/>
    <w:rsid w:val="0045099A"/>
    <w:rsid w:val="0045441E"/>
    <w:rsid w:val="00454B34"/>
    <w:rsid w:val="0045512E"/>
    <w:rsid w:val="00456F58"/>
    <w:rsid w:val="00460248"/>
    <w:rsid w:val="00460E0F"/>
    <w:rsid w:val="004614CF"/>
    <w:rsid w:val="004629C4"/>
    <w:rsid w:val="00465271"/>
    <w:rsid w:val="00465ECE"/>
    <w:rsid w:val="004677E6"/>
    <w:rsid w:val="0047031A"/>
    <w:rsid w:val="0047116C"/>
    <w:rsid w:val="00471652"/>
    <w:rsid w:val="0047175F"/>
    <w:rsid w:val="004734D4"/>
    <w:rsid w:val="00474862"/>
    <w:rsid w:val="00474DCF"/>
    <w:rsid w:val="0047641D"/>
    <w:rsid w:val="0048027A"/>
    <w:rsid w:val="0048029D"/>
    <w:rsid w:val="00480815"/>
    <w:rsid w:val="0048379B"/>
    <w:rsid w:val="004837F2"/>
    <w:rsid w:val="00490A27"/>
    <w:rsid w:val="00494CB4"/>
    <w:rsid w:val="00494E56"/>
    <w:rsid w:val="00496540"/>
    <w:rsid w:val="00497AA8"/>
    <w:rsid w:val="004A04C7"/>
    <w:rsid w:val="004A4154"/>
    <w:rsid w:val="004A72E0"/>
    <w:rsid w:val="004B3020"/>
    <w:rsid w:val="004B5302"/>
    <w:rsid w:val="004B70BF"/>
    <w:rsid w:val="004B72A3"/>
    <w:rsid w:val="004C2781"/>
    <w:rsid w:val="004C58A2"/>
    <w:rsid w:val="004C6541"/>
    <w:rsid w:val="004C7682"/>
    <w:rsid w:val="004D209C"/>
    <w:rsid w:val="004D320E"/>
    <w:rsid w:val="004D35DD"/>
    <w:rsid w:val="004D627B"/>
    <w:rsid w:val="004D6B31"/>
    <w:rsid w:val="004D7366"/>
    <w:rsid w:val="004D796A"/>
    <w:rsid w:val="004E093C"/>
    <w:rsid w:val="004E1E3C"/>
    <w:rsid w:val="004E29C6"/>
    <w:rsid w:val="004E2C74"/>
    <w:rsid w:val="004E3811"/>
    <w:rsid w:val="004E4A23"/>
    <w:rsid w:val="004E55B0"/>
    <w:rsid w:val="004E6104"/>
    <w:rsid w:val="004E64CF"/>
    <w:rsid w:val="004E7216"/>
    <w:rsid w:val="004E7E38"/>
    <w:rsid w:val="004F1231"/>
    <w:rsid w:val="004F1328"/>
    <w:rsid w:val="004F1977"/>
    <w:rsid w:val="004F337F"/>
    <w:rsid w:val="004F7270"/>
    <w:rsid w:val="005009FB"/>
    <w:rsid w:val="00500AAF"/>
    <w:rsid w:val="0050509B"/>
    <w:rsid w:val="005062F9"/>
    <w:rsid w:val="0051079B"/>
    <w:rsid w:val="005110CB"/>
    <w:rsid w:val="00511428"/>
    <w:rsid w:val="00511D4A"/>
    <w:rsid w:val="00515756"/>
    <w:rsid w:val="005219AE"/>
    <w:rsid w:val="00524396"/>
    <w:rsid w:val="00524BCE"/>
    <w:rsid w:val="005256F3"/>
    <w:rsid w:val="00525759"/>
    <w:rsid w:val="00526235"/>
    <w:rsid w:val="005276C4"/>
    <w:rsid w:val="00530ADA"/>
    <w:rsid w:val="0053673F"/>
    <w:rsid w:val="005372DD"/>
    <w:rsid w:val="00537C7C"/>
    <w:rsid w:val="00546BA2"/>
    <w:rsid w:val="00546D2A"/>
    <w:rsid w:val="00546FE8"/>
    <w:rsid w:val="005524D4"/>
    <w:rsid w:val="005525A8"/>
    <w:rsid w:val="00552AD6"/>
    <w:rsid w:val="00554711"/>
    <w:rsid w:val="005577E3"/>
    <w:rsid w:val="00557EDB"/>
    <w:rsid w:val="005609D9"/>
    <w:rsid w:val="00562ECB"/>
    <w:rsid w:val="00564320"/>
    <w:rsid w:val="0057429A"/>
    <w:rsid w:val="00581682"/>
    <w:rsid w:val="00582C70"/>
    <w:rsid w:val="00586D61"/>
    <w:rsid w:val="00587F5D"/>
    <w:rsid w:val="005903CB"/>
    <w:rsid w:val="00592C6F"/>
    <w:rsid w:val="005A270E"/>
    <w:rsid w:val="005A3847"/>
    <w:rsid w:val="005A6191"/>
    <w:rsid w:val="005A77D2"/>
    <w:rsid w:val="005B2D73"/>
    <w:rsid w:val="005B6671"/>
    <w:rsid w:val="005B766A"/>
    <w:rsid w:val="005C15BC"/>
    <w:rsid w:val="005C227D"/>
    <w:rsid w:val="005D42D1"/>
    <w:rsid w:val="005D528F"/>
    <w:rsid w:val="005D5A02"/>
    <w:rsid w:val="005D7074"/>
    <w:rsid w:val="005E2DB9"/>
    <w:rsid w:val="005E654E"/>
    <w:rsid w:val="005F1039"/>
    <w:rsid w:val="005F44E9"/>
    <w:rsid w:val="005F6DB9"/>
    <w:rsid w:val="005F741C"/>
    <w:rsid w:val="0060077E"/>
    <w:rsid w:val="00601188"/>
    <w:rsid w:val="00602760"/>
    <w:rsid w:val="00603428"/>
    <w:rsid w:val="00604E46"/>
    <w:rsid w:val="006109FB"/>
    <w:rsid w:val="00610A46"/>
    <w:rsid w:val="00612656"/>
    <w:rsid w:val="006145BE"/>
    <w:rsid w:val="00614671"/>
    <w:rsid w:val="006174F8"/>
    <w:rsid w:val="00617898"/>
    <w:rsid w:val="0062109E"/>
    <w:rsid w:val="00622FC2"/>
    <w:rsid w:val="00623680"/>
    <w:rsid w:val="00624EBB"/>
    <w:rsid w:val="006254D6"/>
    <w:rsid w:val="00626C9E"/>
    <w:rsid w:val="00627A95"/>
    <w:rsid w:val="00635E2D"/>
    <w:rsid w:val="00636592"/>
    <w:rsid w:val="0063660A"/>
    <w:rsid w:val="006417FE"/>
    <w:rsid w:val="00641E96"/>
    <w:rsid w:val="00645EBD"/>
    <w:rsid w:val="00650445"/>
    <w:rsid w:val="00650872"/>
    <w:rsid w:val="00653CC4"/>
    <w:rsid w:val="00656A8C"/>
    <w:rsid w:val="00660CA4"/>
    <w:rsid w:val="0066330D"/>
    <w:rsid w:val="006635F0"/>
    <w:rsid w:val="0066387E"/>
    <w:rsid w:val="00671A57"/>
    <w:rsid w:val="00673F6C"/>
    <w:rsid w:val="0067699D"/>
    <w:rsid w:val="006771D3"/>
    <w:rsid w:val="00677DF4"/>
    <w:rsid w:val="00683005"/>
    <w:rsid w:val="00691405"/>
    <w:rsid w:val="006932A7"/>
    <w:rsid w:val="00694C74"/>
    <w:rsid w:val="006A0409"/>
    <w:rsid w:val="006A2370"/>
    <w:rsid w:val="006A51D2"/>
    <w:rsid w:val="006B012D"/>
    <w:rsid w:val="006B1C10"/>
    <w:rsid w:val="006B55DD"/>
    <w:rsid w:val="006B6DFD"/>
    <w:rsid w:val="006C017A"/>
    <w:rsid w:val="006C1CF1"/>
    <w:rsid w:val="006C2260"/>
    <w:rsid w:val="006C2712"/>
    <w:rsid w:val="006C27DC"/>
    <w:rsid w:val="006C2B59"/>
    <w:rsid w:val="006C6FEF"/>
    <w:rsid w:val="006C79C8"/>
    <w:rsid w:val="006D284E"/>
    <w:rsid w:val="006D4A51"/>
    <w:rsid w:val="006D4FF4"/>
    <w:rsid w:val="006D7F0C"/>
    <w:rsid w:val="006E6CAC"/>
    <w:rsid w:val="006E6D29"/>
    <w:rsid w:val="006E6D68"/>
    <w:rsid w:val="006F2DC4"/>
    <w:rsid w:val="006F7263"/>
    <w:rsid w:val="006F797F"/>
    <w:rsid w:val="00702346"/>
    <w:rsid w:val="00702D96"/>
    <w:rsid w:val="0070404A"/>
    <w:rsid w:val="00705CB9"/>
    <w:rsid w:val="00711EF6"/>
    <w:rsid w:val="00711FB3"/>
    <w:rsid w:val="00712368"/>
    <w:rsid w:val="0071438E"/>
    <w:rsid w:val="007160B8"/>
    <w:rsid w:val="007210ED"/>
    <w:rsid w:val="00721775"/>
    <w:rsid w:val="0072184F"/>
    <w:rsid w:val="0072230C"/>
    <w:rsid w:val="007254C8"/>
    <w:rsid w:val="00725C4F"/>
    <w:rsid w:val="00725F27"/>
    <w:rsid w:val="007337A0"/>
    <w:rsid w:val="007338ED"/>
    <w:rsid w:val="00734F93"/>
    <w:rsid w:val="00742569"/>
    <w:rsid w:val="00744A1B"/>
    <w:rsid w:val="00745699"/>
    <w:rsid w:val="00746A15"/>
    <w:rsid w:val="00755127"/>
    <w:rsid w:val="0075574E"/>
    <w:rsid w:val="00757C44"/>
    <w:rsid w:val="00761316"/>
    <w:rsid w:val="00761A9F"/>
    <w:rsid w:val="007636EE"/>
    <w:rsid w:val="0076382A"/>
    <w:rsid w:val="007640B7"/>
    <w:rsid w:val="00764E96"/>
    <w:rsid w:val="0076641B"/>
    <w:rsid w:val="00766C03"/>
    <w:rsid w:val="0077000B"/>
    <w:rsid w:val="00771EE3"/>
    <w:rsid w:val="007740C4"/>
    <w:rsid w:val="007758AC"/>
    <w:rsid w:val="00775FD4"/>
    <w:rsid w:val="007833E7"/>
    <w:rsid w:val="00793AD0"/>
    <w:rsid w:val="00793D06"/>
    <w:rsid w:val="007A0A1E"/>
    <w:rsid w:val="007A0F55"/>
    <w:rsid w:val="007A4D21"/>
    <w:rsid w:val="007A56AE"/>
    <w:rsid w:val="007A63C1"/>
    <w:rsid w:val="007A754A"/>
    <w:rsid w:val="007B1C4A"/>
    <w:rsid w:val="007B389A"/>
    <w:rsid w:val="007B71ED"/>
    <w:rsid w:val="007C2C71"/>
    <w:rsid w:val="007C39FF"/>
    <w:rsid w:val="007C4BC8"/>
    <w:rsid w:val="007D0792"/>
    <w:rsid w:val="007D154C"/>
    <w:rsid w:val="007D2CC2"/>
    <w:rsid w:val="007E1A65"/>
    <w:rsid w:val="007E2788"/>
    <w:rsid w:val="007E56FA"/>
    <w:rsid w:val="007E5B2F"/>
    <w:rsid w:val="007E65CF"/>
    <w:rsid w:val="007F09ED"/>
    <w:rsid w:val="007F167D"/>
    <w:rsid w:val="007F1F41"/>
    <w:rsid w:val="007F2309"/>
    <w:rsid w:val="007F64F7"/>
    <w:rsid w:val="008006BB"/>
    <w:rsid w:val="00801298"/>
    <w:rsid w:val="008036C1"/>
    <w:rsid w:val="00805C00"/>
    <w:rsid w:val="008065B5"/>
    <w:rsid w:val="00806EE9"/>
    <w:rsid w:val="00812C33"/>
    <w:rsid w:val="008161C9"/>
    <w:rsid w:val="00816313"/>
    <w:rsid w:val="00816993"/>
    <w:rsid w:val="0081785A"/>
    <w:rsid w:val="008224DF"/>
    <w:rsid w:val="00822D71"/>
    <w:rsid w:val="00824463"/>
    <w:rsid w:val="00824DE2"/>
    <w:rsid w:val="008258FE"/>
    <w:rsid w:val="00826DC4"/>
    <w:rsid w:val="0083050B"/>
    <w:rsid w:val="00830F75"/>
    <w:rsid w:val="0083263C"/>
    <w:rsid w:val="00832E0F"/>
    <w:rsid w:val="00833C51"/>
    <w:rsid w:val="00835DC0"/>
    <w:rsid w:val="008362DB"/>
    <w:rsid w:val="008406B1"/>
    <w:rsid w:val="008417E4"/>
    <w:rsid w:val="008462EB"/>
    <w:rsid w:val="00846FBD"/>
    <w:rsid w:val="008475A7"/>
    <w:rsid w:val="00847CEF"/>
    <w:rsid w:val="00850A09"/>
    <w:rsid w:val="008548E4"/>
    <w:rsid w:val="00860EFD"/>
    <w:rsid w:val="00861463"/>
    <w:rsid w:val="00861E7C"/>
    <w:rsid w:val="008671F3"/>
    <w:rsid w:val="00870294"/>
    <w:rsid w:val="0087050C"/>
    <w:rsid w:val="008705FB"/>
    <w:rsid w:val="00873031"/>
    <w:rsid w:val="00873265"/>
    <w:rsid w:val="00873E30"/>
    <w:rsid w:val="00873ED2"/>
    <w:rsid w:val="00874775"/>
    <w:rsid w:val="00874DDB"/>
    <w:rsid w:val="00875C67"/>
    <w:rsid w:val="00876414"/>
    <w:rsid w:val="0088059B"/>
    <w:rsid w:val="00880940"/>
    <w:rsid w:val="00880D92"/>
    <w:rsid w:val="0088581F"/>
    <w:rsid w:val="00887878"/>
    <w:rsid w:val="008928A7"/>
    <w:rsid w:val="00892EFA"/>
    <w:rsid w:val="00893CE5"/>
    <w:rsid w:val="008947A8"/>
    <w:rsid w:val="00896196"/>
    <w:rsid w:val="00896F84"/>
    <w:rsid w:val="008A5239"/>
    <w:rsid w:val="008B07F5"/>
    <w:rsid w:val="008B2EA1"/>
    <w:rsid w:val="008B650D"/>
    <w:rsid w:val="008B7AA4"/>
    <w:rsid w:val="008C1319"/>
    <w:rsid w:val="008C3C4C"/>
    <w:rsid w:val="008D0FFC"/>
    <w:rsid w:val="008D2483"/>
    <w:rsid w:val="008D3497"/>
    <w:rsid w:val="008D378B"/>
    <w:rsid w:val="008D3BBE"/>
    <w:rsid w:val="008D3C48"/>
    <w:rsid w:val="008E0124"/>
    <w:rsid w:val="008E061F"/>
    <w:rsid w:val="008E13EF"/>
    <w:rsid w:val="008E2B1B"/>
    <w:rsid w:val="008E332E"/>
    <w:rsid w:val="008E35F1"/>
    <w:rsid w:val="008E4096"/>
    <w:rsid w:val="008E5245"/>
    <w:rsid w:val="008E58F0"/>
    <w:rsid w:val="008E59E1"/>
    <w:rsid w:val="008F10B1"/>
    <w:rsid w:val="008F2726"/>
    <w:rsid w:val="008F4C2A"/>
    <w:rsid w:val="008F4F95"/>
    <w:rsid w:val="008F5AF1"/>
    <w:rsid w:val="008F6810"/>
    <w:rsid w:val="009024D1"/>
    <w:rsid w:val="00902687"/>
    <w:rsid w:val="00904427"/>
    <w:rsid w:val="00904E8B"/>
    <w:rsid w:val="00913D3B"/>
    <w:rsid w:val="00914188"/>
    <w:rsid w:val="0091450C"/>
    <w:rsid w:val="009146FD"/>
    <w:rsid w:val="00915883"/>
    <w:rsid w:val="00920D12"/>
    <w:rsid w:val="009217FA"/>
    <w:rsid w:val="009227D4"/>
    <w:rsid w:val="00923CD0"/>
    <w:rsid w:val="00923DBA"/>
    <w:rsid w:val="00924A78"/>
    <w:rsid w:val="009301B1"/>
    <w:rsid w:val="00930987"/>
    <w:rsid w:val="00933B49"/>
    <w:rsid w:val="00933F4A"/>
    <w:rsid w:val="00934EA6"/>
    <w:rsid w:val="00935E62"/>
    <w:rsid w:val="00935F5C"/>
    <w:rsid w:val="00936CB4"/>
    <w:rsid w:val="009374DE"/>
    <w:rsid w:val="00941CCA"/>
    <w:rsid w:val="00943991"/>
    <w:rsid w:val="00955EA1"/>
    <w:rsid w:val="00961DB7"/>
    <w:rsid w:val="00961F99"/>
    <w:rsid w:val="009640F0"/>
    <w:rsid w:val="009641FA"/>
    <w:rsid w:val="009672F7"/>
    <w:rsid w:val="00967EC1"/>
    <w:rsid w:val="009706B1"/>
    <w:rsid w:val="009706F9"/>
    <w:rsid w:val="009722C9"/>
    <w:rsid w:val="0097520D"/>
    <w:rsid w:val="009752F1"/>
    <w:rsid w:val="009753F6"/>
    <w:rsid w:val="00976033"/>
    <w:rsid w:val="00976A3F"/>
    <w:rsid w:val="00976AA5"/>
    <w:rsid w:val="00976ED3"/>
    <w:rsid w:val="0098186F"/>
    <w:rsid w:val="00981CE3"/>
    <w:rsid w:val="00984398"/>
    <w:rsid w:val="00987865"/>
    <w:rsid w:val="0099388F"/>
    <w:rsid w:val="00994772"/>
    <w:rsid w:val="00996852"/>
    <w:rsid w:val="00997BAC"/>
    <w:rsid w:val="009A0061"/>
    <w:rsid w:val="009A0ED3"/>
    <w:rsid w:val="009A4FBF"/>
    <w:rsid w:val="009A6325"/>
    <w:rsid w:val="009B15E6"/>
    <w:rsid w:val="009B3F16"/>
    <w:rsid w:val="009B6CA6"/>
    <w:rsid w:val="009B6E6D"/>
    <w:rsid w:val="009B79A4"/>
    <w:rsid w:val="009C0DEA"/>
    <w:rsid w:val="009C0F81"/>
    <w:rsid w:val="009C324C"/>
    <w:rsid w:val="009C418E"/>
    <w:rsid w:val="009D0DC0"/>
    <w:rsid w:val="009D3F69"/>
    <w:rsid w:val="009D48BF"/>
    <w:rsid w:val="009D5901"/>
    <w:rsid w:val="009D7CC6"/>
    <w:rsid w:val="009E102C"/>
    <w:rsid w:val="009E1AEE"/>
    <w:rsid w:val="009E314E"/>
    <w:rsid w:val="009E3A52"/>
    <w:rsid w:val="009E43F4"/>
    <w:rsid w:val="009E47C3"/>
    <w:rsid w:val="009E4E82"/>
    <w:rsid w:val="009F0852"/>
    <w:rsid w:val="009F6B6C"/>
    <w:rsid w:val="009F6CCA"/>
    <w:rsid w:val="009F7778"/>
    <w:rsid w:val="009F77F2"/>
    <w:rsid w:val="009F7A80"/>
    <w:rsid w:val="00A01227"/>
    <w:rsid w:val="00A03288"/>
    <w:rsid w:val="00A05385"/>
    <w:rsid w:val="00A058CA"/>
    <w:rsid w:val="00A16B35"/>
    <w:rsid w:val="00A17313"/>
    <w:rsid w:val="00A20544"/>
    <w:rsid w:val="00A20FD8"/>
    <w:rsid w:val="00A21263"/>
    <w:rsid w:val="00A2214D"/>
    <w:rsid w:val="00A22A51"/>
    <w:rsid w:val="00A26B9C"/>
    <w:rsid w:val="00A323FD"/>
    <w:rsid w:val="00A37E18"/>
    <w:rsid w:val="00A412F2"/>
    <w:rsid w:val="00A4236F"/>
    <w:rsid w:val="00A439CB"/>
    <w:rsid w:val="00A46B24"/>
    <w:rsid w:val="00A46BF0"/>
    <w:rsid w:val="00A50108"/>
    <w:rsid w:val="00A50E8C"/>
    <w:rsid w:val="00A519BD"/>
    <w:rsid w:val="00A51A50"/>
    <w:rsid w:val="00A542DB"/>
    <w:rsid w:val="00A5548A"/>
    <w:rsid w:val="00A607E4"/>
    <w:rsid w:val="00A669C2"/>
    <w:rsid w:val="00A67016"/>
    <w:rsid w:val="00A71FD0"/>
    <w:rsid w:val="00A75EA5"/>
    <w:rsid w:val="00A76138"/>
    <w:rsid w:val="00A762BC"/>
    <w:rsid w:val="00A84597"/>
    <w:rsid w:val="00A849C7"/>
    <w:rsid w:val="00A90E79"/>
    <w:rsid w:val="00A92F72"/>
    <w:rsid w:val="00A9322F"/>
    <w:rsid w:val="00A93E51"/>
    <w:rsid w:val="00A9626C"/>
    <w:rsid w:val="00AA031C"/>
    <w:rsid w:val="00AA13E8"/>
    <w:rsid w:val="00AA161A"/>
    <w:rsid w:val="00AA1DC8"/>
    <w:rsid w:val="00AA441C"/>
    <w:rsid w:val="00AA7F68"/>
    <w:rsid w:val="00AB0A07"/>
    <w:rsid w:val="00AB16EA"/>
    <w:rsid w:val="00AB2443"/>
    <w:rsid w:val="00AB2B11"/>
    <w:rsid w:val="00AB4ABB"/>
    <w:rsid w:val="00AB5519"/>
    <w:rsid w:val="00AB56AD"/>
    <w:rsid w:val="00AB5D24"/>
    <w:rsid w:val="00AB6DF4"/>
    <w:rsid w:val="00AB6E39"/>
    <w:rsid w:val="00AB7164"/>
    <w:rsid w:val="00AB7B95"/>
    <w:rsid w:val="00AC193D"/>
    <w:rsid w:val="00AC5526"/>
    <w:rsid w:val="00AC7783"/>
    <w:rsid w:val="00AC7D79"/>
    <w:rsid w:val="00AD0DBA"/>
    <w:rsid w:val="00AD1A85"/>
    <w:rsid w:val="00AD3485"/>
    <w:rsid w:val="00AD7052"/>
    <w:rsid w:val="00AE1509"/>
    <w:rsid w:val="00AE2972"/>
    <w:rsid w:val="00AE303B"/>
    <w:rsid w:val="00AE4ED8"/>
    <w:rsid w:val="00AE5EC4"/>
    <w:rsid w:val="00AE65DC"/>
    <w:rsid w:val="00AF06E5"/>
    <w:rsid w:val="00AF106F"/>
    <w:rsid w:val="00AF1229"/>
    <w:rsid w:val="00AF231D"/>
    <w:rsid w:val="00AF259C"/>
    <w:rsid w:val="00AF40B8"/>
    <w:rsid w:val="00AF5A65"/>
    <w:rsid w:val="00AF764D"/>
    <w:rsid w:val="00B0162E"/>
    <w:rsid w:val="00B016A1"/>
    <w:rsid w:val="00B02BDA"/>
    <w:rsid w:val="00B048DB"/>
    <w:rsid w:val="00B1296F"/>
    <w:rsid w:val="00B143CB"/>
    <w:rsid w:val="00B1627E"/>
    <w:rsid w:val="00B1667B"/>
    <w:rsid w:val="00B178C7"/>
    <w:rsid w:val="00B17C41"/>
    <w:rsid w:val="00B17F51"/>
    <w:rsid w:val="00B20BD5"/>
    <w:rsid w:val="00B23197"/>
    <w:rsid w:val="00B23DEC"/>
    <w:rsid w:val="00B23E1C"/>
    <w:rsid w:val="00B262D4"/>
    <w:rsid w:val="00B3053E"/>
    <w:rsid w:val="00B32FEA"/>
    <w:rsid w:val="00B403CA"/>
    <w:rsid w:val="00B44E7E"/>
    <w:rsid w:val="00B525F1"/>
    <w:rsid w:val="00B52C99"/>
    <w:rsid w:val="00B53815"/>
    <w:rsid w:val="00B54EF0"/>
    <w:rsid w:val="00B568EA"/>
    <w:rsid w:val="00B64F47"/>
    <w:rsid w:val="00B65DEE"/>
    <w:rsid w:val="00B65EE5"/>
    <w:rsid w:val="00B67BE3"/>
    <w:rsid w:val="00B71BB5"/>
    <w:rsid w:val="00B7329A"/>
    <w:rsid w:val="00B73AB5"/>
    <w:rsid w:val="00B73F74"/>
    <w:rsid w:val="00B74963"/>
    <w:rsid w:val="00B74BA0"/>
    <w:rsid w:val="00B767E9"/>
    <w:rsid w:val="00B83CD0"/>
    <w:rsid w:val="00B84768"/>
    <w:rsid w:val="00B85B9B"/>
    <w:rsid w:val="00B90302"/>
    <w:rsid w:val="00B926B6"/>
    <w:rsid w:val="00B92D92"/>
    <w:rsid w:val="00B9457E"/>
    <w:rsid w:val="00B950D4"/>
    <w:rsid w:val="00B95A1C"/>
    <w:rsid w:val="00BA06BA"/>
    <w:rsid w:val="00BA1122"/>
    <w:rsid w:val="00BA1519"/>
    <w:rsid w:val="00BA2D3D"/>
    <w:rsid w:val="00BA2F27"/>
    <w:rsid w:val="00BA7270"/>
    <w:rsid w:val="00BB03F1"/>
    <w:rsid w:val="00BB0925"/>
    <w:rsid w:val="00BB0B0E"/>
    <w:rsid w:val="00BB44EF"/>
    <w:rsid w:val="00BB5152"/>
    <w:rsid w:val="00BB6885"/>
    <w:rsid w:val="00BC095C"/>
    <w:rsid w:val="00BC45FD"/>
    <w:rsid w:val="00BD0C87"/>
    <w:rsid w:val="00BD50A2"/>
    <w:rsid w:val="00BD68AB"/>
    <w:rsid w:val="00BD7FC9"/>
    <w:rsid w:val="00BE0FE5"/>
    <w:rsid w:val="00BE18D0"/>
    <w:rsid w:val="00BE1D4D"/>
    <w:rsid w:val="00BE2065"/>
    <w:rsid w:val="00BE3D36"/>
    <w:rsid w:val="00BE5A25"/>
    <w:rsid w:val="00BF0358"/>
    <w:rsid w:val="00BF05EE"/>
    <w:rsid w:val="00BF0651"/>
    <w:rsid w:val="00BF0709"/>
    <w:rsid w:val="00BF373D"/>
    <w:rsid w:val="00BF37C5"/>
    <w:rsid w:val="00BF53D3"/>
    <w:rsid w:val="00BF6B38"/>
    <w:rsid w:val="00BF735C"/>
    <w:rsid w:val="00C007D6"/>
    <w:rsid w:val="00C00F12"/>
    <w:rsid w:val="00C026A9"/>
    <w:rsid w:val="00C03FDD"/>
    <w:rsid w:val="00C04486"/>
    <w:rsid w:val="00C047A6"/>
    <w:rsid w:val="00C05811"/>
    <w:rsid w:val="00C05E3A"/>
    <w:rsid w:val="00C06DA3"/>
    <w:rsid w:val="00C1032F"/>
    <w:rsid w:val="00C10795"/>
    <w:rsid w:val="00C1584C"/>
    <w:rsid w:val="00C217FA"/>
    <w:rsid w:val="00C23A9A"/>
    <w:rsid w:val="00C257F6"/>
    <w:rsid w:val="00C26805"/>
    <w:rsid w:val="00C26C64"/>
    <w:rsid w:val="00C26F75"/>
    <w:rsid w:val="00C32890"/>
    <w:rsid w:val="00C32F6F"/>
    <w:rsid w:val="00C34DE2"/>
    <w:rsid w:val="00C34FD4"/>
    <w:rsid w:val="00C361AD"/>
    <w:rsid w:val="00C42BFA"/>
    <w:rsid w:val="00C44410"/>
    <w:rsid w:val="00C4628E"/>
    <w:rsid w:val="00C535AC"/>
    <w:rsid w:val="00C575EB"/>
    <w:rsid w:val="00C5762B"/>
    <w:rsid w:val="00C60C55"/>
    <w:rsid w:val="00C62224"/>
    <w:rsid w:val="00C64C98"/>
    <w:rsid w:val="00C65B9D"/>
    <w:rsid w:val="00C66DC2"/>
    <w:rsid w:val="00C67086"/>
    <w:rsid w:val="00C67BBC"/>
    <w:rsid w:val="00C7146D"/>
    <w:rsid w:val="00C729CF"/>
    <w:rsid w:val="00C753AC"/>
    <w:rsid w:val="00C801BA"/>
    <w:rsid w:val="00C82DB1"/>
    <w:rsid w:val="00C84700"/>
    <w:rsid w:val="00C84E07"/>
    <w:rsid w:val="00C85E3D"/>
    <w:rsid w:val="00C87770"/>
    <w:rsid w:val="00C93A4F"/>
    <w:rsid w:val="00C95836"/>
    <w:rsid w:val="00C97276"/>
    <w:rsid w:val="00CA0352"/>
    <w:rsid w:val="00CA1A88"/>
    <w:rsid w:val="00CB0BB2"/>
    <w:rsid w:val="00CB107C"/>
    <w:rsid w:val="00CB340B"/>
    <w:rsid w:val="00CB48AD"/>
    <w:rsid w:val="00CB776D"/>
    <w:rsid w:val="00CC29F5"/>
    <w:rsid w:val="00CC3692"/>
    <w:rsid w:val="00CC44BA"/>
    <w:rsid w:val="00CC5D94"/>
    <w:rsid w:val="00CC6510"/>
    <w:rsid w:val="00CC697A"/>
    <w:rsid w:val="00CD09E4"/>
    <w:rsid w:val="00CD0A54"/>
    <w:rsid w:val="00CD2070"/>
    <w:rsid w:val="00CD56C9"/>
    <w:rsid w:val="00CD6A26"/>
    <w:rsid w:val="00CD6AC3"/>
    <w:rsid w:val="00CD72EF"/>
    <w:rsid w:val="00CD7B2A"/>
    <w:rsid w:val="00CD7F95"/>
    <w:rsid w:val="00CE4924"/>
    <w:rsid w:val="00CE5837"/>
    <w:rsid w:val="00CF0061"/>
    <w:rsid w:val="00CF1FE2"/>
    <w:rsid w:val="00CF3818"/>
    <w:rsid w:val="00CF749B"/>
    <w:rsid w:val="00D046DB"/>
    <w:rsid w:val="00D0493F"/>
    <w:rsid w:val="00D0680C"/>
    <w:rsid w:val="00D0773A"/>
    <w:rsid w:val="00D1115B"/>
    <w:rsid w:val="00D117F9"/>
    <w:rsid w:val="00D14232"/>
    <w:rsid w:val="00D1459E"/>
    <w:rsid w:val="00D17A4A"/>
    <w:rsid w:val="00D22D7E"/>
    <w:rsid w:val="00D23784"/>
    <w:rsid w:val="00D261A8"/>
    <w:rsid w:val="00D26351"/>
    <w:rsid w:val="00D31C81"/>
    <w:rsid w:val="00D31E9E"/>
    <w:rsid w:val="00D32ACC"/>
    <w:rsid w:val="00D34325"/>
    <w:rsid w:val="00D35074"/>
    <w:rsid w:val="00D362A4"/>
    <w:rsid w:val="00D3740E"/>
    <w:rsid w:val="00D37877"/>
    <w:rsid w:val="00D41F08"/>
    <w:rsid w:val="00D4325B"/>
    <w:rsid w:val="00D45A92"/>
    <w:rsid w:val="00D4629F"/>
    <w:rsid w:val="00D522F9"/>
    <w:rsid w:val="00D52602"/>
    <w:rsid w:val="00D535D0"/>
    <w:rsid w:val="00D56045"/>
    <w:rsid w:val="00D5702B"/>
    <w:rsid w:val="00D64544"/>
    <w:rsid w:val="00D65612"/>
    <w:rsid w:val="00D661E9"/>
    <w:rsid w:val="00D6695B"/>
    <w:rsid w:val="00D67A34"/>
    <w:rsid w:val="00D70152"/>
    <w:rsid w:val="00D70ABC"/>
    <w:rsid w:val="00D71CC2"/>
    <w:rsid w:val="00D7256D"/>
    <w:rsid w:val="00D73B9A"/>
    <w:rsid w:val="00D740A4"/>
    <w:rsid w:val="00D7440F"/>
    <w:rsid w:val="00D75DDB"/>
    <w:rsid w:val="00D76812"/>
    <w:rsid w:val="00D770DD"/>
    <w:rsid w:val="00D77990"/>
    <w:rsid w:val="00D81942"/>
    <w:rsid w:val="00D825EF"/>
    <w:rsid w:val="00D83568"/>
    <w:rsid w:val="00D83A25"/>
    <w:rsid w:val="00D84D0E"/>
    <w:rsid w:val="00D85EDF"/>
    <w:rsid w:val="00D878BE"/>
    <w:rsid w:val="00D91B0D"/>
    <w:rsid w:val="00D925A9"/>
    <w:rsid w:val="00D97686"/>
    <w:rsid w:val="00DA3C04"/>
    <w:rsid w:val="00DA4BA7"/>
    <w:rsid w:val="00DB02B4"/>
    <w:rsid w:val="00DB4279"/>
    <w:rsid w:val="00DB7A19"/>
    <w:rsid w:val="00DC0987"/>
    <w:rsid w:val="00DC0C16"/>
    <w:rsid w:val="00DC0C58"/>
    <w:rsid w:val="00DC1623"/>
    <w:rsid w:val="00DC1965"/>
    <w:rsid w:val="00DC1C3C"/>
    <w:rsid w:val="00DC1EC7"/>
    <w:rsid w:val="00DC2536"/>
    <w:rsid w:val="00DC58B3"/>
    <w:rsid w:val="00DC7303"/>
    <w:rsid w:val="00DD0829"/>
    <w:rsid w:val="00DE17E0"/>
    <w:rsid w:val="00DE2740"/>
    <w:rsid w:val="00DE3C73"/>
    <w:rsid w:val="00DE460C"/>
    <w:rsid w:val="00DE4F6D"/>
    <w:rsid w:val="00DE6793"/>
    <w:rsid w:val="00DF1767"/>
    <w:rsid w:val="00DF2AC6"/>
    <w:rsid w:val="00DF446B"/>
    <w:rsid w:val="00DF480D"/>
    <w:rsid w:val="00DF7443"/>
    <w:rsid w:val="00E01BFF"/>
    <w:rsid w:val="00E02788"/>
    <w:rsid w:val="00E035B9"/>
    <w:rsid w:val="00E03B1B"/>
    <w:rsid w:val="00E05E73"/>
    <w:rsid w:val="00E063B6"/>
    <w:rsid w:val="00E07387"/>
    <w:rsid w:val="00E07EC7"/>
    <w:rsid w:val="00E1167C"/>
    <w:rsid w:val="00E131AC"/>
    <w:rsid w:val="00E152F1"/>
    <w:rsid w:val="00E2020E"/>
    <w:rsid w:val="00E226F1"/>
    <w:rsid w:val="00E33777"/>
    <w:rsid w:val="00E347EA"/>
    <w:rsid w:val="00E35152"/>
    <w:rsid w:val="00E3533C"/>
    <w:rsid w:val="00E35FEC"/>
    <w:rsid w:val="00E43DF1"/>
    <w:rsid w:val="00E478C4"/>
    <w:rsid w:val="00E47AFF"/>
    <w:rsid w:val="00E51E6C"/>
    <w:rsid w:val="00E55415"/>
    <w:rsid w:val="00E571FC"/>
    <w:rsid w:val="00E61241"/>
    <w:rsid w:val="00E644FD"/>
    <w:rsid w:val="00E64C5E"/>
    <w:rsid w:val="00E65638"/>
    <w:rsid w:val="00E658FC"/>
    <w:rsid w:val="00E6682A"/>
    <w:rsid w:val="00E66B57"/>
    <w:rsid w:val="00E708FF"/>
    <w:rsid w:val="00E748D4"/>
    <w:rsid w:val="00E77709"/>
    <w:rsid w:val="00E81651"/>
    <w:rsid w:val="00E868E3"/>
    <w:rsid w:val="00E87232"/>
    <w:rsid w:val="00E9301E"/>
    <w:rsid w:val="00E93A93"/>
    <w:rsid w:val="00EA0852"/>
    <w:rsid w:val="00EA1602"/>
    <w:rsid w:val="00EA2D62"/>
    <w:rsid w:val="00EA2F57"/>
    <w:rsid w:val="00EA3877"/>
    <w:rsid w:val="00EA3A73"/>
    <w:rsid w:val="00EA7826"/>
    <w:rsid w:val="00EA7934"/>
    <w:rsid w:val="00EA7F7D"/>
    <w:rsid w:val="00EB1991"/>
    <w:rsid w:val="00EC4971"/>
    <w:rsid w:val="00EC6789"/>
    <w:rsid w:val="00ED04FC"/>
    <w:rsid w:val="00ED18A5"/>
    <w:rsid w:val="00ED2864"/>
    <w:rsid w:val="00ED6F78"/>
    <w:rsid w:val="00ED7A15"/>
    <w:rsid w:val="00EE1FF2"/>
    <w:rsid w:val="00EE25BE"/>
    <w:rsid w:val="00EE6233"/>
    <w:rsid w:val="00EE6F93"/>
    <w:rsid w:val="00EF04B2"/>
    <w:rsid w:val="00EF0E0F"/>
    <w:rsid w:val="00EF1480"/>
    <w:rsid w:val="00EF1ACB"/>
    <w:rsid w:val="00EF483E"/>
    <w:rsid w:val="00F00182"/>
    <w:rsid w:val="00F03590"/>
    <w:rsid w:val="00F058A6"/>
    <w:rsid w:val="00F058A8"/>
    <w:rsid w:val="00F066F6"/>
    <w:rsid w:val="00F12DCE"/>
    <w:rsid w:val="00F13D49"/>
    <w:rsid w:val="00F16FAD"/>
    <w:rsid w:val="00F171E1"/>
    <w:rsid w:val="00F2070F"/>
    <w:rsid w:val="00F20DF5"/>
    <w:rsid w:val="00F21D8D"/>
    <w:rsid w:val="00F2367A"/>
    <w:rsid w:val="00F242E4"/>
    <w:rsid w:val="00F24472"/>
    <w:rsid w:val="00F25A1A"/>
    <w:rsid w:val="00F25DB5"/>
    <w:rsid w:val="00F264F8"/>
    <w:rsid w:val="00F27F1D"/>
    <w:rsid w:val="00F306C7"/>
    <w:rsid w:val="00F31088"/>
    <w:rsid w:val="00F322C2"/>
    <w:rsid w:val="00F3251C"/>
    <w:rsid w:val="00F325B1"/>
    <w:rsid w:val="00F33100"/>
    <w:rsid w:val="00F340F6"/>
    <w:rsid w:val="00F34E00"/>
    <w:rsid w:val="00F37127"/>
    <w:rsid w:val="00F37DC1"/>
    <w:rsid w:val="00F4029F"/>
    <w:rsid w:val="00F41A2D"/>
    <w:rsid w:val="00F426C0"/>
    <w:rsid w:val="00F448C6"/>
    <w:rsid w:val="00F450C9"/>
    <w:rsid w:val="00F454CB"/>
    <w:rsid w:val="00F5166A"/>
    <w:rsid w:val="00F55185"/>
    <w:rsid w:val="00F559BD"/>
    <w:rsid w:val="00F56D24"/>
    <w:rsid w:val="00F60092"/>
    <w:rsid w:val="00F621A2"/>
    <w:rsid w:val="00F64B08"/>
    <w:rsid w:val="00F64E3C"/>
    <w:rsid w:val="00F70A12"/>
    <w:rsid w:val="00F72E1E"/>
    <w:rsid w:val="00F73042"/>
    <w:rsid w:val="00F750A5"/>
    <w:rsid w:val="00F750EE"/>
    <w:rsid w:val="00F75CB4"/>
    <w:rsid w:val="00F851B1"/>
    <w:rsid w:val="00F93026"/>
    <w:rsid w:val="00F9333D"/>
    <w:rsid w:val="00F95A79"/>
    <w:rsid w:val="00F97E06"/>
    <w:rsid w:val="00FA0814"/>
    <w:rsid w:val="00FA199B"/>
    <w:rsid w:val="00FA307B"/>
    <w:rsid w:val="00FA3D66"/>
    <w:rsid w:val="00FA6AED"/>
    <w:rsid w:val="00FA7264"/>
    <w:rsid w:val="00FB113A"/>
    <w:rsid w:val="00FB1AB1"/>
    <w:rsid w:val="00FB28F2"/>
    <w:rsid w:val="00FB3148"/>
    <w:rsid w:val="00FB3152"/>
    <w:rsid w:val="00FB4BDB"/>
    <w:rsid w:val="00FB4EA1"/>
    <w:rsid w:val="00FB6C75"/>
    <w:rsid w:val="00FC0239"/>
    <w:rsid w:val="00FC24C9"/>
    <w:rsid w:val="00FC3B0D"/>
    <w:rsid w:val="00FC42BE"/>
    <w:rsid w:val="00FD1282"/>
    <w:rsid w:val="00FD2CD3"/>
    <w:rsid w:val="00FD44C2"/>
    <w:rsid w:val="00FD5866"/>
    <w:rsid w:val="00FD5F3D"/>
    <w:rsid w:val="00FD6676"/>
    <w:rsid w:val="00FE0749"/>
    <w:rsid w:val="00FE2926"/>
    <w:rsid w:val="00FE38FC"/>
    <w:rsid w:val="00FE6604"/>
    <w:rsid w:val="00FE712F"/>
    <w:rsid w:val="00FF28EF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57467"/>
  <w15:docId w15:val="{EB7686EA-A0D1-41ED-A527-0B6E3DEE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6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2687"/>
    <w:pPr>
      <w:keepNext/>
      <w:widowControl w:val="0"/>
      <w:outlineLvl w:val="0"/>
    </w:pPr>
    <w:rPr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9026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02687"/>
    <w:pPr>
      <w:keepNext/>
      <w:widowControl w:val="0"/>
      <w:jc w:val="center"/>
      <w:outlineLvl w:val="2"/>
    </w:pPr>
    <w:rPr>
      <w:b/>
      <w:i/>
      <w:color w:val="000000"/>
      <w:spacing w:val="-9"/>
      <w:szCs w:val="20"/>
    </w:rPr>
  </w:style>
  <w:style w:type="paragraph" w:styleId="4">
    <w:name w:val="heading 4"/>
    <w:basedOn w:val="a"/>
    <w:link w:val="40"/>
    <w:qFormat/>
    <w:rsid w:val="00902687"/>
    <w:pPr>
      <w:keepNext/>
      <w:widowControl w:val="0"/>
      <w:adjustRightInd w:val="0"/>
      <w:spacing w:line="360" w:lineRule="auto"/>
      <w:ind w:firstLine="720"/>
      <w:jc w:val="center"/>
      <w:textAlignment w:val="baseline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68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026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02687"/>
    <w:rPr>
      <w:rFonts w:ascii="Times New Roman" w:eastAsia="Times New Roman" w:hAnsi="Times New Roman" w:cs="Times New Roman"/>
      <w:b/>
      <w:i/>
      <w:color w:val="000000"/>
      <w:spacing w:val="-9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026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aliases w:val="bt,Òàáë òåêñò"/>
    <w:basedOn w:val="a"/>
    <w:link w:val="a4"/>
    <w:rsid w:val="00902687"/>
    <w:pPr>
      <w:jc w:val="both"/>
    </w:pPr>
    <w:rPr>
      <w:sz w:val="32"/>
    </w:rPr>
  </w:style>
  <w:style w:type="character" w:customStyle="1" w:styleId="a4">
    <w:name w:val="Основной текст Знак"/>
    <w:aliases w:val="bt Знак1,Òàáë òåêñò Знак1"/>
    <w:basedOn w:val="a0"/>
    <w:link w:val="a3"/>
    <w:rsid w:val="0090268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rsid w:val="00902687"/>
    <w:pPr>
      <w:jc w:val="both"/>
    </w:pPr>
    <w:rPr>
      <w:b/>
      <w:bCs/>
      <w:sz w:val="26"/>
    </w:rPr>
  </w:style>
  <w:style w:type="character" w:customStyle="1" w:styleId="22">
    <w:name w:val="Основной текст 2 Знак"/>
    <w:basedOn w:val="a0"/>
    <w:link w:val="21"/>
    <w:uiPriority w:val="99"/>
    <w:rsid w:val="0090268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1">
    <w:name w:val="Body Text 3"/>
    <w:basedOn w:val="a"/>
    <w:link w:val="32"/>
    <w:uiPriority w:val="99"/>
    <w:rsid w:val="00902687"/>
    <w:pPr>
      <w:jc w:val="both"/>
    </w:pPr>
    <w:rPr>
      <w:sz w:val="26"/>
    </w:rPr>
  </w:style>
  <w:style w:type="character" w:customStyle="1" w:styleId="32">
    <w:name w:val="Основной текст 3 Знак"/>
    <w:basedOn w:val="a0"/>
    <w:link w:val="31"/>
    <w:uiPriority w:val="99"/>
    <w:rsid w:val="0090268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51">
    <w:name w:val="Знак5 Знак Знак Знак Знак Знак Знак Знак Знак1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1">
    <w:name w:val="Основной текст Знак1"/>
    <w:aliases w:val="bt Знак,Òàáë òåêñò Знак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026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026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5">
    <w:name w:val="Table Grid"/>
    <w:basedOn w:val="a1"/>
    <w:uiPriority w:val="39"/>
    <w:rsid w:val="00902687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9026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02687"/>
  </w:style>
  <w:style w:type="paragraph" w:styleId="a9">
    <w:name w:val="footnote text"/>
    <w:basedOn w:val="a"/>
    <w:link w:val="aa"/>
    <w:uiPriority w:val="99"/>
    <w:semiHidden/>
    <w:rsid w:val="0090268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902687"/>
    <w:rPr>
      <w:vertAlign w:val="superscript"/>
    </w:rPr>
  </w:style>
  <w:style w:type="paragraph" w:styleId="33">
    <w:name w:val="Body Text Indent 3"/>
    <w:aliases w:val=" Знак Знак Знак, Знак,Знак Знак Знак,Знак"/>
    <w:basedOn w:val="a"/>
    <w:link w:val="34"/>
    <w:uiPriority w:val="99"/>
    <w:rsid w:val="0090268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aliases w:val=" Знак Знак Знак Знак, Знак Знак,Знак Знак Знак Знак1,Знак Знак"/>
    <w:basedOn w:val="a0"/>
    <w:link w:val="33"/>
    <w:uiPriority w:val="99"/>
    <w:rsid w:val="009026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ody Text Indent"/>
    <w:aliases w:val="Основной текст 1"/>
    <w:basedOn w:val="a"/>
    <w:link w:val="ad"/>
    <w:rsid w:val="00902687"/>
    <w:pPr>
      <w:spacing w:after="120"/>
      <w:ind w:left="283"/>
    </w:pPr>
  </w:style>
  <w:style w:type="character" w:customStyle="1" w:styleId="ad">
    <w:name w:val="Основной текст с отступом Знак"/>
    <w:aliases w:val="Основной текст 1 Знак"/>
    <w:basedOn w:val="a0"/>
    <w:link w:val="ac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90268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"/>
    <w:autoRedefine/>
    <w:uiPriority w:val="99"/>
    <w:rsid w:val="00902687"/>
    <w:pPr>
      <w:ind w:left="0" w:firstLine="720"/>
      <w:jc w:val="both"/>
    </w:pPr>
    <w:rPr>
      <w:spacing w:val="-5"/>
      <w:szCs w:val="28"/>
    </w:rPr>
  </w:style>
  <w:style w:type="paragraph" w:styleId="af">
    <w:name w:val="List"/>
    <w:basedOn w:val="a"/>
    <w:uiPriority w:val="99"/>
    <w:rsid w:val="00902687"/>
    <w:pPr>
      <w:ind w:left="283" w:hanging="283"/>
    </w:pPr>
  </w:style>
  <w:style w:type="paragraph" w:styleId="af0">
    <w:name w:val="Normal (Web)"/>
    <w:basedOn w:val="a"/>
    <w:uiPriority w:val="99"/>
    <w:rsid w:val="00902687"/>
    <w:pPr>
      <w:spacing w:before="40" w:after="40"/>
    </w:pPr>
    <w:rPr>
      <w:rFonts w:ascii="Arial" w:hAnsi="Arial" w:cs="Arial"/>
      <w:color w:val="332E2D"/>
      <w:spacing w:val="2"/>
    </w:rPr>
  </w:style>
  <w:style w:type="paragraph" w:styleId="25">
    <w:name w:val="List 2"/>
    <w:basedOn w:val="a"/>
    <w:uiPriority w:val="99"/>
    <w:rsid w:val="00902687"/>
    <w:pPr>
      <w:ind w:left="566" w:hanging="283"/>
    </w:pPr>
  </w:style>
  <w:style w:type="paragraph" w:customStyle="1" w:styleId="af1">
    <w:name w:val="Нормальный.представление"/>
    <w:uiPriority w:val="99"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902687"/>
    <w:pPr>
      <w:widowControl w:val="0"/>
      <w:jc w:val="both"/>
    </w:pPr>
    <w:rPr>
      <w:szCs w:val="20"/>
    </w:rPr>
  </w:style>
  <w:style w:type="paragraph" w:customStyle="1" w:styleId="BodyText21">
    <w:name w:val="Body Text 21"/>
    <w:basedOn w:val="a"/>
    <w:uiPriority w:val="99"/>
    <w:rsid w:val="00902687"/>
    <w:pPr>
      <w:widowControl w:val="0"/>
      <w:jc w:val="center"/>
    </w:pPr>
    <w:rPr>
      <w:szCs w:val="20"/>
    </w:rPr>
  </w:style>
  <w:style w:type="paragraph" w:customStyle="1" w:styleId="211">
    <w:name w:val="Основной текст с отступом 21"/>
    <w:basedOn w:val="a"/>
    <w:uiPriority w:val="99"/>
    <w:rsid w:val="00902687"/>
    <w:pPr>
      <w:widowControl w:val="0"/>
      <w:ind w:left="360"/>
    </w:pPr>
    <w:rPr>
      <w:b/>
      <w:szCs w:val="20"/>
    </w:rPr>
  </w:style>
  <w:style w:type="paragraph" w:customStyle="1" w:styleId="NoaiaaoiueHTML">
    <w:name w:val="Noaiaa?oiue HTML"/>
    <w:basedOn w:val="a"/>
    <w:uiPriority w:val="99"/>
    <w:rsid w:val="0090268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902687"/>
    <w:pPr>
      <w:widowControl w:val="0"/>
      <w:ind w:firstLine="720"/>
      <w:jc w:val="both"/>
    </w:pPr>
    <w:rPr>
      <w:rFonts w:ascii="Arial" w:hAnsi="Arial"/>
      <w:szCs w:val="20"/>
    </w:rPr>
  </w:style>
  <w:style w:type="paragraph" w:customStyle="1" w:styleId="xl24">
    <w:name w:val="xl24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5">
    <w:name w:val="xl25"/>
    <w:basedOn w:val="a"/>
    <w:uiPriority w:val="99"/>
    <w:rsid w:val="00902687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6">
    <w:name w:val="xl26"/>
    <w:basedOn w:val="a"/>
    <w:uiPriority w:val="99"/>
    <w:rsid w:val="00902687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7">
    <w:name w:val="xl27"/>
    <w:basedOn w:val="a"/>
    <w:uiPriority w:val="99"/>
    <w:rsid w:val="00902687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8">
    <w:name w:val="xl28"/>
    <w:basedOn w:val="a"/>
    <w:uiPriority w:val="99"/>
    <w:rsid w:val="00902687"/>
    <w:pPr>
      <w:widowControl w:val="0"/>
      <w:pBdr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9">
    <w:name w:val="xl29"/>
    <w:basedOn w:val="a"/>
    <w:uiPriority w:val="99"/>
    <w:rsid w:val="00902687"/>
    <w:pPr>
      <w:widowControl w:val="0"/>
      <w:pBdr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30">
    <w:name w:val="xl30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color w:val="000000"/>
      <w:szCs w:val="20"/>
    </w:rPr>
  </w:style>
  <w:style w:type="paragraph" w:customStyle="1" w:styleId="xl31">
    <w:name w:val="xl31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2">
    <w:name w:val="xl32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color w:val="000000"/>
      <w:szCs w:val="20"/>
    </w:rPr>
  </w:style>
  <w:style w:type="paragraph" w:customStyle="1" w:styleId="xl33">
    <w:name w:val="xl33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color w:val="000000"/>
      <w:szCs w:val="20"/>
    </w:rPr>
  </w:style>
  <w:style w:type="paragraph" w:customStyle="1" w:styleId="xl34">
    <w:name w:val="xl34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5">
    <w:name w:val="xl35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6">
    <w:name w:val="xl36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7">
    <w:name w:val="xl37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38">
    <w:name w:val="xl38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39">
    <w:name w:val="xl39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color w:val="000000"/>
      <w:szCs w:val="20"/>
    </w:rPr>
  </w:style>
  <w:style w:type="paragraph" w:customStyle="1" w:styleId="xl40">
    <w:name w:val="xl40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szCs w:val="20"/>
    </w:rPr>
  </w:style>
  <w:style w:type="paragraph" w:customStyle="1" w:styleId="xl41">
    <w:name w:val="xl41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color w:val="000000"/>
      <w:szCs w:val="20"/>
    </w:rPr>
  </w:style>
  <w:style w:type="paragraph" w:customStyle="1" w:styleId="xl42">
    <w:name w:val="xl42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color w:val="000000"/>
      <w:szCs w:val="20"/>
    </w:rPr>
  </w:style>
  <w:style w:type="paragraph" w:customStyle="1" w:styleId="BodyText23">
    <w:name w:val="Body Text 23"/>
    <w:basedOn w:val="a"/>
    <w:uiPriority w:val="99"/>
    <w:rsid w:val="00902687"/>
    <w:pPr>
      <w:widowControl w:val="0"/>
      <w:ind w:firstLine="708"/>
    </w:pPr>
    <w:rPr>
      <w:szCs w:val="20"/>
    </w:rPr>
  </w:style>
  <w:style w:type="paragraph" w:customStyle="1" w:styleId="BodyTextIndent21">
    <w:name w:val="Body Text Indent 21"/>
    <w:basedOn w:val="a"/>
    <w:uiPriority w:val="99"/>
    <w:rsid w:val="00902687"/>
    <w:pPr>
      <w:widowControl w:val="0"/>
      <w:ind w:firstLine="708"/>
      <w:jc w:val="both"/>
    </w:pPr>
    <w:rPr>
      <w:szCs w:val="20"/>
    </w:rPr>
  </w:style>
  <w:style w:type="paragraph" w:customStyle="1" w:styleId="BodyText22">
    <w:name w:val="Body Text 22"/>
    <w:basedOn w:val="a"/>
    <w:uiPriority w:val="99"/>
    <w:rsid w:val="00902687"/>
    <w:pPr>
      <w:widowControl w:val="0"/>
      <w:ind w:right="120"/>
      <w:jc w:val="both"/>
    </w:pPr>
    <w:rPr>
      <w:szCs w:val="20"/>
    </w:rPr>
  </w:style>
  <w:style w:type="paragraph" w:styleId="af2">
    <w:name w:val="header"/>
    <w:basedOn w:val="a"/>
    <w:link w:val="af3"/>
    <w:uiPriority w:val="99"/>
    <w:rsid w:val="00902687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3">
    <w:name w:val="Верхний колонтитул Знак"/>
    <w:basedOn w:val="a0"/>
    <w:link w:val="af2"/>
    <w:uiPriority w:val="99"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3">
    <w:name w:val="xl43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44">
    <w:name w:val="xl44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szCs w:val="20"/>
    </w:rPr>
  </w:style>
  <w:style w:type="paragraph" w:customStyle="1" w:styleId="xl45">
    <w:name w:val="xl45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szCs w:val="20"/>
    </w:rPr>
  </w:style>
  <w:style w:type="paragraph" w:customStyle="1" w:styleId="xl46">
    <w:name w:val="xl46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47">
    <w:name w:val="xl47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48">
    <w:name w:val="xl48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49">
    <w:name w:val="xl49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50">
    <w:name w:val="xl50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styleId="HTML">
    <w:name w:val="HTML Preformatted"/>
    <w:basedOn w:val="a"/>
    <w:link w:val="HTML0"/>
    <w:rsid w:val="009026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ижний колонтитул1"/>
    <w:basedOn w:val="a"/>
    <w:uiPriority w:val="99"/>
    <w:rsid w:val="00902687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styleId="af4">
    <w:name w:val="Title"/>
    <w:basedOn w:val="a"/>
    <w:link w:val="af5"/>
    <w:uiPriority w:val="10"/>
    <w:qFormat/>
    <w:rsid w:val="00902687"/>
    <w:pPr>
      <w:tabs>
        <w:tab w:val="left" w:pos="709"/>
      </w:tabs>
      <w:jc w:val="center"/>
    </w:pPr>
    <w:rPr>
      <w:b/>
      <w:szCs w:val="20"/>
    </w:rPr>
  </w:style>
  <w:style w:type="character" w:customStyle="1" w:styleId="af5">
    <w:name w:val="Заголовок Знак"/>
    <w:basedOn w:val="a0"/>
    <w:link w:val="af4"/>
    <w:uiPriority w:val="10"/>
    <w:rsid w:val="009026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Balloon Text"/>
    <w:basedOn w:val="a"/>
    <w:link w:val="af7"/>
    <w:rsid w:val="0090268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90268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8">
    <w:name w:val="Мой стиль"/>
    <w:basedOn w:val="a"/>
    <w:uiPriority w:val="99"/>
    <w:rsid w:val="00902687"/>
    <w:pPr>
      <w:widowControl w:val="0"/>
      <w:adjustRightInd w:val="0"/>
      <w:spacing w:after="120" w:line="288" w:lineRule="auto"/>
      <w:ind w:left="2268"/>
      <w:jc w:val="both"/>
      <w:textAlignment w:val="baseline"/>
    </w:pPr>
    <w:rPr>
      <w:rFonts w:ascii="Georgia" w:hAnsi="Georgia"/>
      <w:sz w:val="22"/>
      <w:szCs w:val="20"/>
    </w:rPr>
  </w:style>
  <w:style w:type="character" w:styleId="af9">
    <w:name w:val="Hyperlink"/>
    <w:uiPriority w:val="99"/>
    <w:rsid w:val="00902687"/>
    <w:rPr>
      <w:color w:val="0000FF"/>
      <w:u w:val="single"/>
    </w:rPr>
  </w:style>
  <w:style w:type="paragraph" w:styleId="13">
    <w:name w:val="toc 1"/>
    <w:basedOn w:val="a"/>
    <w:next w:val="a"/>
    <w:autoRedefine/>
    <w:uiPriority w:val="99"/>
    <w:semiHidden/>
    <w:rsid w:val="00902687"/>
  </w:style>
  <w:style w:type="paragraph" w:styleId="26">
    <w:name w:val="toc 2"/>
    <w:basedOn w:val="a"/>
    <w:next w:val="a"/>
    <w:autoRedefine/>
    <w:uiPriority w:val="99"/>
    <w:semiHidden/>
    <w:rsid w:val="00902687"/>
    <w:pPr>
      <w:ind w:left="240"/>
    </w:pPr>
  </w:style>
  <w:style w:type="paragraph" w:customStyle="1" w:styleId="5">
    <w:name w:val="Знак5 Знак Знак Знак Знак Знак"/>
    <w:basedOn w:val="a"/>
    <w:uiPriority w:val="99"/>
    <w:rsid w:val="0090268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0">
    <w:name w:val="Знак5 Знак Знак Знак Знак Знак Знак Знак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a">
    <w:name w:val="No Spacing"/>
    <w:link w:val="afb"/>
    <w:uiPriority w:val="1"/>
    <w:qFormat/>
    <w:rsid w:val="00902687"/>
    <w:pPr>
      <w:widowControl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Без интервала Знак"/>
    <w:link w:val="afa"/>
    <w:uiPriority w:val="1"/>
    <w:locked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">
    <w:name w:val="Знак5 Знак Знак Знак Знак Знак Знак Знак Знак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3">
    <w:name w:val="Знак5 Знак Знак Знак Знак Знак Знак"/>
    <w:basedOn w:val="a"/>
    <w:uiPriority w:val="99"/>
    <w:rsid w:val="0090268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 + 14 пт"/>
    <w:basedOn w:val="a"/>
    <w:uiPriority w:val="99"/>
    <w:rsid w:val="00902687"/>
    <w:rPr>
      <w:szCs w:val="28"/>
    </w:rPr>
  </w:style>
  <w:style w:type="character" w:customStyle="1" w:styleId="afc">
    <w:name w:val="Знак Знак Знак Знак"/>
    <w:aliases w:val=" Знак Знак Знак1"/>
    <w:rsid w:val="00902687"/>
    <w:rPr>
      <w:sz w:val="16"/>
      <w:szCs w:val="16"/>
      <w:lang w:val="ru-RU" w:eastAsia="ru-RU" w:bidi="ar-SA"/>
    </w:rPr>
  </w:style>
  <w:style w:type="paragraph" w:styleId="afd">
    <w:name w:val="Plain Text"/>
    <w:basedOn w:val="a"/>
    <w:link w:val="afe"/>
    <w:uiPriority w:val="99"/>
    <w:rsid w:val="00902687"/>
    <w:rPr>
      <w:rFonts w:ascii="Courier New" w:hAnsi="Courier New" w:cs="Courier New"/>
      <w:sz w:val="20"/>
      <w:szCs w:val="20"/>
    </w:rPr>
  </w:style>
  <w:style w:type="character" w:customStyle="1" w:styleId="afe">
    <w:name w:val="Текст Знак"/>
    <w:basedOn w:val="a0"/>
    <w:link w:val="afd"/>
    <w:uiPriority w:val="99"/>
    <w:rsid w:val="009026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Стиль1"/>
    <w:basedOn w:val="26"/>
    <w:uiPriority w:val="99"/>
    <w:rsid w:val="00902687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character" w:styleId="aff">
    <w:name w:val="line number"/>
    <w:basedOn w:val="a0"/>
    <w:rsid w:val="00902687"/>
  </w:style>
  <w:style w:type="paragraph" w:customStyle="1" w:styleId="aff0">
    <w:name w:val="Основной"/>
    <w:basedOn w:val="a"/>
    <w:link w:val="aff1"/>
    <w:qFormat/>
    <w:rsid w:val="00902687"/>
    <w:pPr>
      <w:spacing w:before="120"/>
      <w:ind w:firstLine="720"/>
      <w:jc w:val="both"/>
    </w:pPr>
    <w:rPr>
      <w:szCs w:val="20"/>
    </w:rPr>
  </w:style>
  <w:style w:type="character" w:styleId="aff2">
    <w:name w:val="Emphasis"/>
    <w:uiPriority w:val="20"/>
    <w:qFormat/>
    <w:rsid w:val="00902687"/>
    <w:rPr>
      <w:i/>
      <w:iCs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Body Text First Indent"/>
    <w:basedOn w:val="a3"/>
    <w:link w:val="aff4"/>
    <w:uiPriority w:val="99"/>
    <w:unhideWhenUsed/>
    <w:rsid w:val="00902687"/>
    <w:pPr>
      <w:spacing w:after="120"/>
      <w:ind w:firstLine="210"/>
      <w:jc w:val="left"/>
    </w:pPr>
    <w:rPr>
      <w:sz w:val="24"/>
    </w:rPr>
  </w:style>
  <w:style w:type="character" w:customStyle="1" w:styleId="aff4">
    <w:name w:val="Красная строка Знак"/>
    <w:basedOn w:val="a4"/>
    <w:link w:val="aff3"/>
    <w:uiPriority w:val="99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">
    <w:name w:val="bt Знак Знак"/>
    <w:rsid w:val="00902687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902687"/>
    <w:rPr>
      <w:sz w:val="16"/>
      <w:szCs w:val="16"/>
      <w:lang w:val="ru-RU" w:eastAsia="ru-RU" w:bidi="ar-SA"/>
    </w:rPr>
  </w:style>
  <w:style w:type="paragraph" w:customStyle="1" w:styleId="16">
    <w:name w:val="Обычный1"/>
    <w:basedOn w:val="a"/>
    <w:uiPriority w:val="99"/>
    <w:rsid w:val="00902687"/>
    <w:pPr>
      <w:spacing w:before="100" w:beforeAutospacing="1" w:after="100" w:afterAutospacing="1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paragraph" w:customStyle="1" w:styleId="320">
    <w:name w:val="Основной текст 32"/>
    <w:basedOn w:val="a"/>
    <w:uiPriority w:val="99"/>
    <w:rsid w:val="00902687"/>
    <w:rPr>
      <w:rFonts w:eastAsia="Calibri"/>
    </w:rPr>
  </w:style>
  <w:style w:type="paragraph" w:styleId="aff5">
    <w:name w:val="List Paragraph"/>
    <w:aliases w:val="Нумерованый список,Нумерованный спиков,ПАРАГРАФ,Subtle Emphasis,head 5,Светлая сетка - Акцент 31,List Paragraph,AC List 01,Таблица,Слабое выделение1,Слабое выделение11,Ненумерованный список,Маркер,1,название,_Абзац списка,Абзац Стас"/>
    <w:basedOn w:val="a"/>
    <w:link w:val="aff6"/>
    <w:uiPriority w:val="34"/>
    <w:qFormat/>
    <w:rsid w:val="009026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7">
    <w:name w:val="Strong"/>
    <w:uiPriority w:val="22"/>
    <w:qFormat/>
    <w:rsid w:val="00902687"/>
    <w:rPr>
      <w:b/>
      <w:bCs/>
    </w:rPr>
  </w:style>
  <w:style w:type="paragraph" w:customStyle="1" w:styleId="17">
    <w:name w:val="Без интервала1"/>
    <w:uiPriority w:val="99"/>
    <w:rsid w:val="00902687"/>
    <w:pPr>
      <w:widowControl w:val="0"/>
      <w:adjustRightInd w:val="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902687"/>
    <w:pPr>
      <w:spacing w:before="100" w:beforeAutospacing="1" w:after="100" w:afterAutospacing="1"/>
    </w:pPr>
  </w:style>
  <w:style w:type="paragraph" w:customStyle="1" w:styleId="18">
    <w:name w:val="Абзац списка1"/>
    <w:basedOn w:val="a"/>
    <w:uiPriority w:val="99"/>
    <w:rsid w:val="00902687"/>
    <w:pPr>
      <w:ind w:left="720"/>
    </w:pPr>
    <w:rPr>
      <w:rFonts w:eastAsia="Calibri"/>
      <w:sz w:val="20"/>
      <w:szCs w:val="20"/>
    </w:rPr>
  </w:style>
  <w:style w:type="paragraph" w:customStyle="1" w:styleId="Default">
    <w:name w:val="Default"/>
    <w:uiPriority w:val="99"/>
    <w:qFormat/>
    <w:rsid w:val="00902687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71">
    <w:name w:val="xl71"/>
    <w:basedOn w:val="a"/>
    <w:rsid w:val="0090268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3">
    <w:name w:val="xl7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90268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902687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90268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902687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4">
    <w:name w:val="xl84"/>
    <w:basedOn w:val="a"/>
    <w:rsid w:val="00902687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902687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9026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9026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9026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9026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09">
    <w:name w:val="xl10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10">
    <w:name w:val="xl11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2">
    <w:name w:val="xl11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3">
    <w:name w:val="xl11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0">
    <w:name w:val="xl12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2">
    <w:name w:val="xl122"/>
    <w:basedOn w:val="a"/>
    <w:rsid w:val="0090268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4">
    <w:name w:val="xl12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7">
    <w:name w:val="xl12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32">
    <w:name w:val="xl13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90268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902687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5">
    <w:name w:val="xl13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9026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9026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9026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90268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1">
    <w:name w:val="xl141"/>
    <w:basedOn w:val="a"/>
    <w:rsid w:val="0090268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2">
    <w:name w:val="xl142"/>
    <w:basedOn w:val="a"/>
    <w:rsid w:val="009026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3">
    <w:name w:val="xl14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4">
    <w:name w:val="xl144"/>
    <w:basedOn w:val="a"/>
    <w:rsid w:val="0090268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5">
    <w:name w:val="xl14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46">
    <w:name w:val="xl14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7">
    <w:name w:val="xl14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49">
    <w:name w:val="xl14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0">
    <w:name w:val="xl15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51">
    <w:name w:val="xl15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52">
    <w:name w:val="xl15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5">
    <w:name w:val="xl15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6">
    <w:name w:val="xl15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62">
    <w:name w:val="xl16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63">
    <w:name w:val="xl16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164">
    <w:name w:val="xl16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65">
    <w:name w:val="xl16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68">
    <w:name w:val="xl168"/>
    <w:basedOn w:val="a"/>
    <w:rsid w:val="0090268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9">
    <w:name w:val="xl169"/>
    <w:basedOn w:val="a"/>
    <w:rsid w:val="0090268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0">
    <w:name w:val="xl170"/>
    <w:basedOn w:val="a"/>
    <w:rsid w:val="009026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1">
    <w:name w:val="xl171"/>
    <w:basedOn w:val="a"/>
    <w:rsid w:val="009026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2">
    <w:name w:val="xl172"/>
    <w:basedOn w:val="a"/>
    <w:rsid w:val="00902687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3">
    <w:name w:val="xl17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"/>
    <w:rsid w:val="009026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9026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220">
    <w:name w:val="Основной текст 22"/>
    <w:basedOn w:val="a"/>
    <w:uiPriority w:val="99"/>
    <w:rsid w:val="00902687"/>
    <w:pPr>
      <w:widowControl w:val="0"/>
      <w:jc w:val="both"/>
    </w:pPr>
    <w:rPr>
      <w:szCs w:val="20"/>
    </w:rPr>
  </w:style>
  <w:style w:type="paragraph" w:customStyle="1" w:styleId="221">
    <w:name w:val="Основной текст с отступом 22"/>
    <w:basedOn w:val="a"/>
    <w:uiPriority w:val="99"/>
    <w:rsid w:val="00902687"/>
    <w:pPr>
      <w:widowControl w:val="0"/>
      <w:ind w:left="360"/>
    </w:pPr>
    <w:rPr>
      <w:b/>
      <w:szCs w:val="20"/>
    </w:rPr>
  </w:style>
  <w:style w:type="paragraph" w:customStyle="1" w:styleId="321">
    <w:name w:val="Основной текст с отступом 32"/>
    <w:basedOn w:val="a"/>
    <w:uiPriority w:val="99"/>
    <w:rsid w:val="00902687"/>
    <w:pPr>
      <w:widowControl w:val="0"/>
      <w:ind w:firstLine="720"/>
      <w:jc w:val="both"/>
    </w:pPr>
    <w:rPr>
      <w:rFonts w:ascii="Arial" w:hAnsi="Arial"/>
      <w:szCs w:val="20"/>
    </w:rPr>
  </w:style>
  <w:style w:type="paragraph" w:customStyle="1" w:styleId="27">
    <w:name w:val="Без интервала2"/>
    <w:uiPriority w:val="99"/>
    <w:rsid w:val="00902687"/>
    <w:pPr>
      <w:widowControl w:val="0"/>
      <w:adjustRightInd w:val="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Абзац списка2"/>
    <w:basedOn w:val="a"/>
    <w:uiPriority w:val="99"/>
    <w:rsid w:val="00902687"/>
    <w:pPr>
      <w:ind w:left="720"/>
    </w:pPr>
    <w:rPr>
      <w:rFonts w:eastAsia="Calibri"/>
      <w:sz w:val="20"/>
      <w:szCs w:val="20"/>
    </w:rPr>
  </w:style>
  <w:style w:type="paragraph" w:customStyle="1" w:styleId="xl65">
    <w:name w:val="xl65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7">
    <w:name w:val="xl67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8">
    <w:name w:val="xl68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230">
    <w:name w:val="Основной текст 23"/>
    <w:basedOn w:val="a"/>
    <w:uiPriority w:val="99"/>
    <w:rsid w:val="00902687"/>
    <w:pPr>
      <w:widowControl w:val="0"/>
      <w:jc w:val="both"/>
    </w:pPr>
    <w:rPr>
      <w:szCs w:val="20"/>
    </w:rPr>
  </w:style>
  <w:style w:type="paragraph" w:customStyle="1" w:styleId="ConsPlusCell">
    <w:name w:val="ConsPlusCell"/>
    <w:uiPriority w:val="99"/>
    <w:rsid w:val="009026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styleId="aff8">
    <w:name w:val="annotation reference"/>
    <w:basedOn w:val="a0"/>
    <w:uiPriority w:val="99"/>
    <w:semiHidden/>
    <w:unhideWhenUsed/>
    <w:rsid w:val="00902687"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qFormat/>
    <w:rsid w:val="00902687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qFormat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02687"/>
  </w:style>
  <w:style w:type="paragraph" w:customStyle="1" w:styleId="212">
    <w:name w:val="Заголовок 21"/>
    <w:basedOn w:val="a"/>
    <w:next w:val="a"/>
    <w:semiHidden/>
    <w:unhideWhenUsed/>
    <w:qFormat/>
    <w:rsid w:val="0090268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numbering" w:customStyle="1" w:styleId="19">
    <w:name w:val="Нет списка1"/>
    <w:next w:val="a2"/>
    <w:uiPriority w:val="99"/>
    <w:semiHidden/>
    <w:unhideWhenUsed/>
    <w:rsid w:val="00902687"/>
  </w:style>
  <w:style w:type="character" w:customStyle="1" w:styleId="1a">
    <w:name w:val="Просмотренная гиперссылка1"/>
    <w:basedOn w:val="a0"/>
    <w:uiPriority w:val="99"/>
    <w:semiHidden/>
    <w:unhideWhenUsed/>
    <w:rsid w:val="00902687"/>
    <w:rPr>
      <w:color w:val="800080"/>
      <w:u w:val="single"/>
    </w:rPr>
  </w:style>
  <w:style w:type="paragraph" w:customStyle="1" w:styleId="msonormal0">
    <w:name w:val="msonormal"/>
    <w:basedOn w:val="a"/>
    <w:rsid w:val="00902687"/>
    <w:pPr>
      <w:spacing w:before="40" w:after="40"/>
    </w:pPr>
    <w:rPr>
      <w:rFonts w:ascii="Arial" w:hAnsi="Arial" w:cs="Arial"/>
      <w:color w:val="332E2D"/>
      <w:spacing w:val="2"/>
    </w:rPr>
  </w:style>
  <w:style w:type="character" w:customStyle="1" w:styleId="1b">
    <w:name w:val="Основной текст с отступом Знак1"/>
    <w:aliases w:val="Основной текст 1 Знак1"/>
    <w:basedOn w:val="a0"/>
    <w:semiHidden/>
    <w:rsid w:val="00902687"/>
    <w:rPr>
      <w:rFonts w:ascii="Times New Roman" w:hAnsi="Times New Roman"/>
      <w:sz w:val="28"/>
    </w:rPr>
  </w:style>
  <w:style w:type="character" w:customStyle="1" w:styleId="311">
    <w:name w:val="Основной текст с отступом 3 Знак1"/>
    <w:aliases w:val="Знак Знак Знак Знак2,Знак Знак1"/>
    <w:basedOn w:val="a0"/>
    <w:uiPriority w:val="99"/>
    <w:semiHidden/>
    <w:rsid w:val="009026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90268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9026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20">
    <w:name w:val="Знак5 Знак Знак Знак Знак Знак Знак2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5">
    <w:name w:val="Знак5 Знак Знак Знак Знак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d">
    <w:name w:val="Прижатый влево"/>
    <w:basedOn w:val="a"/>
    <w:next w:val="a"/>
    <w:uiPriority w:val="99"/>
    <w:rsid w:val="0090268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312">
    <w:name w:val="Знак Знак31"/>
    <w:locked/>
    <w:rsid w:val="00902687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9026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fe">
    <w:name w:val="FollowedHyperlink"/>
    <w:basedOn w:val="a0"/>
    <w:uiPriority w:val="99"/>
    <w:semiHidden/>
    <w:unhideWhenUsed/>
    <w:rsid w:val="00902687"/>
    <w:rPr>
      <w:color w:val="954F72" w:themeColor="followedHyperlink"/>
      <w:u w:val="single"/>
    </w:rPr>
  </w:style>
  <w:style w:type="character" w:customStyle="1" w:styleId="aff6">
    <w:name w:val="Абзац списка Знак"/>
    <w:aliases w:val="Нумерованый список Знак,Нумерованный спиков Знак,ПАРАГРАФ Знак,Subtle Emphasis Знак,head 5 Знак,Светлая сетка - Акцент 31 Знак,List Paragraph Знак,AC List 01 Знак,Таблица Знак,Слабое выделение1 Знак,Слабое выделение11 Знак,Маркер Знак"/>
    <w:link w:val="aff5"/>
    <w:uiPriority w:val="34"/>
    <w:qFormat/>
    <w:rsid w:val="00902687"/>
    <w:rPr>
      <w:rFonts w:ascii="Calibri" w:eastAsia="Times New Roman" w:hAnsi="Calibri" w:cs="Times New Roman"/>
      <w:lang w:eastAsia="ru-RU"/>
    </w:rPr>
  </w:style>
  <w:style w:type="character" w:customStyle="1" w:styleId="w">
    <w:name w:val="w"/>
    <w:basedOn w:val="a0"/>
    <w:rsid w:val="00902687"/>
  </w:style>
  <w:style w:type="paragraph" w:styleId="afff">
    <w:name w:val="endnote text"/>
    <w:basedOn w:val="a"/>
    <w:link w:val="afff0"/>
    <w:uiPriority w:val="99"/>
    <w:semiHidden/>
    <w:unhideWhenUsed/>
    <w:rsid w:val="00902687"/>
    <w:rPr>
      <w:sz w:val="20"/>
      <w:szCs w:val="20"/>
    </w:rPr>
  </w:style>
  <w:style w:type="character" w:customStyle="1" w:styleId="afff0">
    <w:name w:val="Текст концевой сноски Знак"/>
    <w:basedOn w:val="a0"/>
    <w:link w:val="afff"/>
    <w:uiPriority w:val="99"/>
    <w:semiHidden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1">
    <w:name w:val="endnote reference"/>
    <w:basedOn w:val="a0"/>
    <w:uiPriority w:val="99"/>
    <w:semiHidden/>
    <w:unhideWhenUsed/>
    <w:rsid w:val="00902687"/>
    <w:rPr>
      <w:vertAlign w:val="superscript"/>
    </w:rPr>
  </w:style>
  <w:style w:type="character" w:customStyle="1" w:styleId="afff2">
    <w:name w:val="Гипертекстовая ссылка"/>
    <w:basedOn w:val="a0"/>
    <w:uiPriority w:val="99"/>
    <w:rsid w:val="00902687"/>
    <w:rPr>
      <w:rFonts w:cs="Times New Roman"/>
      <w:color w:val="106BBE"/>
    </w:rPr>
  </w:style>
  <w:style w:type="paragraph" w:customStyle="1" w:styleId="paragraphparagraph3qfe2">
    <w:name w:val="paragraph_paragraph__3qfe2"/>
    <w:basedOn w:val="a"/>
    <w:rsid w:val="00902687"/>
    <w:pPr>
      <w:spacing w:before="100" w:beforeAutospacing="1" w:after="100" w:afterAutospacing="1"/>
    </w:pPr>
  </w:style>
  <w:style w:type="character" w:customStyle="1" w:styleId="textdesktop-18pt1gdst">
    <w:name w:val="text_desktop-18pt__1gdst"/>
    <w:basedOn w:val="a0"/>
    <w:rsid w:val="00902687"/>
  </w:style>
  <w:style w:type="paragraph" w:customStyle="1" w:styleId="29">
    <w:name w:val="Знак2 Знак Знак Знак Знак Знак Знак"/>
    <w:basedOn w:val="a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3">
    <w:name w:val="Текстовый блок"/>
    <w:rsid w:val="0090268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msonormalmailrucssattributepostfix">
    <w:name w:val="msonormal_mailru_css_attribute_postfix"/>
    <w:basedOn w:val="a"/>
    <w:rsid w:val="00902687"/>
    <w:pPr>
      <w:spacing w:before="100" w:beforeAutospacing="1" w:after="100" w:afterAutospacing="1"/>
    </w:pPr>
    <w:rPr>
      <w:rFonts w:eastAsiaTheme="minorHAnsi"/>
    </w:rPr>
  </w:style>
  <w:style w:type="paragraph" w:customStyle="1" w:styleId="afff4">
    <w:name w:val="Знак Знак Знак Знак Знак Знак Знак Знак Знак Знак"/>
    <w:basedOn w:val="a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f5">
    <w:name w:val="Сравнение редакций. Удаленный фрагмент"/>
    <w:uiPriority w:val="99"/>
    <w:rsid w:val="00902687"/>
    <w:rPr>
      <w:color w:val="000000"/>
      <w:shd w:val="clear" w:color="auto" w:fill="C4C413"/>
    </w:rPr>
  </w:style>
  <w:style w:type="character" w:customStyle="1" w:styleId="afff6">
    <w:name w:val="Цветовое выделение"/>
    <w:uiPriority w:val="99"/>
    <w:rsid w:val="00902687"/>
    <w:rPr>
      <w:b/>
      <w:color w:val="26282F"/>
    </w:rPr>
  </w:style>
  <w:style w:type="character" w:customStyle="1" w:styleId="extended-textshort">
    <w:name w:val="extended-text__short"/>
    <w:basedOn w:val="a0"/>
    <w:rsid w:val="00902687"/>
  </w:style>
  <w:style w:type="character" w:customStyle="1" w:styleId="ConsPlusNormal0">
    <w:name w:val="ConsPlusNormal Знак"/>
    <w:link w:val="ConsPlusNormal"/>
    <w:locked/>
    <w:rsid w:val="0090268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w-headline">
    <w:name w:val="mw-headline"/>
    <w:basedOn w:val="a0"/>
    <w:rsid w:val="00902687"/>
  </w:style>
  <w:style w:type="paragraph" w:customStyle="1" w:styleId="box-paragraphtext">
    <w:name w:val="box-paragraph__text"/>
    <w:basedOn w:val="a"/>
    <w:rsid w:val="00902687"/>
    <w:pPr>
      <w:spacing w:before="100" w:beforeAutospacing="1" w:after="100" w:afterAutospacing="1"/>
    </w:pPr>
  </w:style>
  <w:style w:type="character" w:customStyle="1" w:styleId="extended-textfull">
    <w:name w:val="extended-text__full"/>
    <w:basedOn w:val="a0"/>
    <w:rsid w:val="00902687"/>
  </w:style>
  <w:style w:type="character" w:customStyle="1" w:styleId="aff1">
    <w:name w:val="Основной Знак"/>
    <w:link w:val="aff0"/>
    <w:rsid w:val="009026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-indent">
    <w:name w:val="no-indent"/>
    <w:basedOn w:val="a"/>
    <w:rsid w:val="00961DB7"/>
    <w:pPr>
      <w:spacing w:before="100" w:beforeAutospacing="1" w:after="100" w:afterAutospacing="1"/>
    </w:pPr>
  </w:style>
  <w:style w:type="character" w:customStyle="1" w:styleId="dsexttext-tov6w">
    <w:name w:val="ds_ext_text-tov6w"/>
    <w:basedOn w:val="a0"/>
    <w:rsid w:val="00A9322F"/>
  </w:style>
  <w:style w:type="character" w:customStyle="1" w:styleId="normaltextrun">
    <w:name w:val="normaltextrun"/>
    <w:basedOn w:val="a0"/>
    <w:rsid w:val="00C67BBC"/>
  </w:style>
  <w:style w:type="paragraph" w:customStyle="1" w:styleId="xl176">
    <w:name w:val="xl176"/>
    <w:basedOn w:val="a"/>
    <w:rsid w:val="00793D06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93D06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2">
    <w:name w:val="xl182"/>
    <w:basedOn w:val="a"/>
    <w:rsid w:val="00793D06"/>
    <w:pPr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83">
    <w:name w:val="xl18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87">
    <w:name w:val="xl18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88">
    <w:name w:val="xl18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190">
    <w:name w:val="xl19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191">
    <w:name w:val="xl19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192">
    <w:name w:val="xl19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93">
    <w:name w:val="xl19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4">
    <w:name w:val="xl19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95">
    <w:name w:val="xl19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6">
    <w:name w:val="xl196"/>
    <w:basedOn w:val="a"/>
    <w:rsid w:val="00793D06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198">
    <w:name w:val="xl198"/>
    <w:basedOn w:val="a"/>
    <w:rsid w:val="00793D06"/>
    <w:pPr>
      <w:spacing w:before="100" w:beforeAutospacing="1" w:after="100" w:afterAutospacing="1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199">
    <w:name w:val="xl19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Cs w:val="28"/>
    </w:rPr>
  </w:style>
  <w:style w:type="paragraph" w:customStyle="1" w:styleId="xl200">
    <w:name w:val="xl20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Cs w:val="28"/>
    </w:rPr>
  </w:style>
  <w:style w:type="paragraph" w:customStyle="1" w:styleId="xl201">
    <w:name w:val="xl201"/>
    <w:basedOn w:val="a"/>
    <w:rsid w:val="00793D0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2">
    <w:name w:val="xl20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203">
    <w:name w:val="xl20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204">
    <w:name w:val="xl20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205">
    <w:name w:val="xl20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06">
    <w:name w:val="xl20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209">
    <w:name w:val="xl20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210">
    <w:name w:val="xl21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11">
    <w:name w:val="xl211"/>
    <w:basedOn w:val="a"/>
    <w:rsid w:val="00793D06"/>
    <w:pP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2">
    <w:name w:val="xl21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Cs w:val="28"/>
    </w:rPr>
  </w:style>
  <w:style w:type="paragraph" w:customStyle="1" w:styleId="xl213">
    <w:name w:val="xl21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14">
    <w:name w:val="xl21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215">
    <w:name w:val="xl21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7">
    <w:name w:val="xl21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218">
    <w:name w:val="xl21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18"/>
      <w:szCs w:val="18"/>
    </w:rPr>
  </w:style>
  <w:style w:type="paragraph" w:customStyle="1" w:styleId="xl219">
    <w:name w:val="xl21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220">
    <w:name w:val="xl22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21">
    <w:name w:val="xl22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C00000"/>
      <w:sz w:val="18"/>
      <w:szCs w:val="18"/>
    </w:rPr>
  </w:style>
  <w:style w:type="paragraph" w:customStyle="1" w:styleId="xl222">
    <w:name w:val="xl22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22"/>
      <w:szCs w:val="22"/>
    </w:rPr>
  </w:style>
  <w:style w:type="paragraph" w:customStyle="1" w:styleId="xl223">
    <w:name w:val="xl223"/>
    <w:basedOn w:val="a"/>
    <w:rsid w:val="00793D06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7030A0"/>
      <w:szCs w:val="28"/>
    </w:rPr>
  </w:style>
  <w:style w:type="paragraph" w:customStyle="1" w:styleId="xl225">
    <w:name w:val="xl22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26">
    <w:name w:val="xl22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27">
    <w:name w:val="xl22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18"/>
      <w:szCs w:val="18"/>
    </w:rPr>
  </w:style>
  <w:style w:type="paragraph" w:customStyle="1" w:styleId="xl229">
    <w:name w:val="xl22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30">
    <w:name w:val="xl23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231">
    <w:name w:val="xl231"/>
    <w:basedOn w:val="a"/>
    <w:rsid w:val="00793D06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Cs w:val="28"/>
    </w:rPr>
  </w:style>
  <w:style w:type="paragraph" w:customStyle="1" w:styleId="xl233">
    <w:name w:val="xl23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i/>
      <w:iCs/>
      <w:color w:val="C00000"/>
      <w:sz w:val="18"/>
      <w:szCs w:val="18"/>
    </w:rPr>
  </w:style>
  <w:style w:type="paragraph" w:customStyle="1" w:styleId="xl234">
    <w:name w:val="xl23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5">
    <w:name w:val="xl23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36">
    <w:name w:val="xl23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7">
    <w:name w:val="xl23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Cs w:val="28"/>
    </w:rPr>
  </w:style>
  <w:style w:type="paragraph" w:customStyle="1" w:styleId="xl238">
    <w:name w:val="xl23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18"/>
      <w:szCs w:val="18"/>
    </w:rPr>
  </w:style>
  <w:style w:type="paragraph" w:customStyle="1" w:styleId="xl239">
    <w:name w:val="xl23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18"/>
      <w:szCs w:val="18"/>
    </w:rPr>
  </w:style>
  <w:style w:type="paragraph" w:customStyle="1" w:styleId="xl240">
    <w:name w:val="xl24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Cs w:val="28"/>
    </w:rPr>
  </w:style>
  <w:style w:type="paragraph" w:customStyle="1" w:styleId="xl241">
    <w:name w:val="xl24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70C0"/>
      <w:szCs w:val="28"/>
    </w:rPr>
  </w:style>
  <w:style w:type="paragraph" w:customStyle="1" w:styleId="xl242">
    <w:name w:val="xl24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70C0"/>
      <w:szCs w:val="28"/>
    </w:rPr>
  </w:style>
  <w:style w:type="paragraph" w:customStyle="1" w:styleId="xl243">
    <w:name w:val="xl243"/>
    <w:basedOn w:val="a"/>
    <w:rsid w:val="00793D06"/>
    <w:pPr>
      <w:spacing w:before="100" w:beforeAutospacing="1" w:after="100" w:afterAutospacing="1"/>
      <w:textAlignment w:val="center"/>
    </w:pPr>
    <w:rPr>
      <w:b/>
      <w:bCs/>
      <w:color w:val="0070C0"/>
      <w:szCs w:val="28"/>
    </w:rPr>
  </w:style>
  <w:style w:type="paragraph" w:customStyle="1" w:styleId="xl244">
    <w:name w:val="xl244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45">
    <w:name w:val="xl24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000000"/>
      <w:sz w:val="22"/>
      <w:szCs w:val="22"/>
    </w:rPr>
  </w:style>
  <w:style w:type="paragraph" w:customStyle="1" w:styleId="xl246">
    <w:name w:val="xl24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7">
    <w:name w:val="xl247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48">
    <w:name w:val="xl248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49">
    <w:name w:val="xl249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50">
    <w:name w:val="xl250"/>
    <w:basedOn w:val="a"/>
    <w:rsid w:val="00793D06"/>
    <w:pP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51">
    <w:name w:val="xl251"/>
    <w:basedOn w:val="a"/>
    <w:rsid w:val="00793D06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2">
    <w:name w:val="xl252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53">
    <w:name w:val="xl253"/>
    <w:basedOn w:val="a"/>
    <w:rsid w:val="00793D06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54">
    <w:name w:val="xl25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2"/>
      <w:szCs w:val="22"/>
    </w:rPr>
  </w:style>
  <w:style w:type="paragraph" w:customStyle="1" w:styleId="xl255">
    <w:name w:val="xl25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6">
    <w:name w:val="xl25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C00000"/>
      <w:sz w:val="22"/>
      <w:szCs w:val="22"/>
    </w:rPr>
  </w:style>
  <w:style w:type="paragraph" w:customStyle="1" w:styleId="xl258">
    <w:name w:val="xl25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261">
    <w:name w:val="xl26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70C0"/>
      <w:sz w:val="22"/>
      <w:szCs w:val="22"/>
    </w:rPr>
  </w:style>
  <w:style w:type="paragraph" w:customStyle="1" w:styleId="xl262">
    <w:name w:val="xl26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63">
    <w:name w:val="xl26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64">
    <w:name w:val="xl26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65">
    <w:name w:val="xl26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66">
    <w:name w:val="xl26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67">
    <w:name w:val="xl267"/>
    <w:basedOn w:val="a"/>
    <w:rsid w:val="00793D06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68">
    <w:name w:val="xl268"/>
    <w:basedOn w:val="a"/>
    <w:rsid w:val="00793D06"/>
    <w:pPr>
      <w:spacing w:before="100" w:beforeAutospacing="1" w:after="100" w:afterAutospacing="1"/>
      <w:jc w:val="center"/>
      <w:textAlignment w:val="center"/>
    </w:pPr>
    <w:rPr>
      <w:b/>
      <w:bCs/>
      <w:color w:val="7030A0"/>
      <w:sz w:val="22"/>
      <w:szCs w:val="22"/>
    </w:rPr>
  </w:style>
  <w:style w:type="paragraph" w:customStyle="1" w:styleId="paragraph">
    <w:name w:val="paragraph"/>
    <w:basedOn w:val="a"/>
    <w:rsid w:val="00DA3C04"/>
    <w:pPr>
      <w:spacing w:before="100" w:beforeAutospacing="1" w:after="100" w:afterAutospacing="1"/>
    </w:pPr>
  </w:style>
  <w:style w:type="paragraph" w:customStyle="1" w:styleId="s1">
    <w:name w:val="s_1"/>
    <w:basedOn w:val="a"/>
    <w:rsid w:val="003F7E2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6A2370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6A2370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8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8094D-86DC-4EBC-BBEF-6B35E8E3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48</Pages>
  <Words>15753</Words>
  <Characters>89796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Бергер Ольга Сергеевна</dc:creator>
  <cp:keywords/>
  <dc:description/>
  <cp:lastModifiedBy>Гордеев Сергей Викторович</cp:lastModifiedBy>
  <cp:revision>60</cp:revision>
  <cp:lastPrinted>2026-10-21T11:07:00Z</cp:lastPrinted>
  <dcterms:created xsi:type="dcterms:W3CDTF">2026-09-15T06:10:00Z</dcterms:created>
  <dcterms:modified xsi:type="dcterms:W3CDTF">2026-10-26T10:16:00Z</dcterms:modified>
</cp:coreProperties>
</file>