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7FE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37FE8" w:rsidRDefault="00437FE8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622043" r:id="rId7"/>
              </w:object>
            </w:r>
          </w:p>
          <w:p w:rsidR="00437FE8" w:rsidRDefault="00437FE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37FE8" w:rsidRPr="005541F0" w:rsidRDefault="00437F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37FE8" w:rsidRDefault="00437F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37FE8" w:rsidRPr="005541F0" w:rsidRDefault="00437FE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37FE8" w:rsidRPr="005649E4" w:rsidRDefault="00437FE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7FE8" w:rsidRPr="00656C1A" w:rsidRDefault="00437FE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37FE8" w:rsidRPr="005541F0" w:rsidRDefault="00437FE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7FE8" w:rsidRPr="005541F0" w:rsidRDefault="00437FE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37FE8" w:rsidRPr="00656C1A" w:rsidRDefault="00437FE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37FE8" w:rsidRDefault="00437FE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37FE8" w:rsidRPr="003262E3" w:rsidRDefault="00437FE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37FE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7FE8" w:rsidRPr="00F8214F" w:rsidRDefault="00437F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FE8" w:rsidRPr="00F8214F" w:rsidRDefault="001D04C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7FE8" w:rsidRPr="00F8214F" w:rsidRDefault="00437F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FE8" w:rsidRPr="00F8214F" w:rsidRDefault="001D04C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37FE8" w:rsidRPr="00A63FB0" w:rsidRDefault="00437FE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FE8" w:rsidRPr="00A3761A" w:rsidRDefault="001D04C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37FE8" w:rsidRPr="00F8214F" w:rsidRDefault="00437FE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37FE8" w:rsidRPr="00AB4194" w:rsidRDefault="00437F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7FE8" w:rsidRPr="00F8214F" w:rsidRDefault="001D04C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349</w:t>
            </w:r>
            <w:bookmarkStart w:id="4" w:name="_GoBack"/>
            <w:bookmarkEnd w:id="4"/>
          </w:p>
        </w:tc>
      </w:tr>
    </w:tbl>
    <w:p w:rsidR="00437FE8" w:rsidRDefault="00437FE8" w:rsidP="001E4F0B">
      <w:pPr>
        <w:rPr>
          <w:rFonts w:eastAsia="Times New Roman"/>
          <w:bCs/>
          <w:szCs w:val="24"/>
          <w:lang w:eastAsia="ru-RU"/>
        </w:rPr>
      </w:pPr>
    </w:p>
    <w:p w:rsidR="00500405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 xml:space="preserve">О внесении изменения 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 xml:space="preserve">в распоряжение Администрации 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 xml:space="preserve">города от 30.09.2024 № 5660 </w:t>
      </w:r>
    </w:p>
    <w:p w:rsidR="00437FE8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 xml:space="preserve">«О создании рабочей группы </w:t>
      </w:r>
    </w:p>
    <w:p w:rsidR="00437FE8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 xml:space="preserve">межведомственной комиссии 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 xml:space="preserve">Ханты-Мансийского 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 xml:space="preserve">автономного округа – Югры 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 xml:space="preserve">по противодействию нелегальной 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>занятости в городе Сургуте»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p w:rsidR="00500405" w:rsidRPr="00437FE8" w:rsidRDefault="00500405" w:rsidP="00706AE1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</w:p>
    <w:p w:rsidR="00500405" w:rsidRPr="00437FE8" w:rsidRDefault="00500405" w:rsidP="00706AE1">
      <w:pPr>
        <w:ind w:firstLine="709"/>
        <w:jc w:val="both"/>
        <w:rPr>
          <w:sz w:val="27"/>
          <w:szCs w:val="27"/>
        </w:rPr>
      </w:pPr>
      <w:r w:rsidRPr="00437FE8">
        <w:rPr>
          <w:sz w:val="27"/>
          <w:szCs w:val="27"/>
        </w:rPr>
        <w:t xml:space="preserve">В соответствии с распоряжениями Администрации города от 30.12.2005 </w:t>
      </w:r>
      <w:r w:rsidRPr="00437FE8">
        <w:rPr>
          <w:sz w:val="27"/>
          <w:szCs w:val="27"/>
        </w:rPr>
        <w:br/>
        <w:t>№ 3686 «Об утверждении Регламента Администрации города», от 23.12.2024</w:t>
      </w:r>
      <w:r w:rsidR="00706AE1" w:rsidRPr="00437FE8">
        <w:rPr>
          <w:sz w:val="27"/>
          <w:szCs w:val="27"/>
        </w:rPr>
        <w:t xml:space="preserve"> </w:t>
      </w:r>
      <w:r w:rsidR="00706AE1" w:rsidRPr="00437FE8">
        <w:rPr>
          <w:sz w:val="27"/>
          <w:szCs w:val="27"/>
        </w:rPr>
        <w:br/>
      </w:r>
      <w:r w:rsidRPr="00437FE8">
        <w:rPr>
          <w:sz w:val="27"/>
          <w:szCs w:val="27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500405" w:rsidRPr="00437FE8" w:rsidRDefault="00500405" w:rsidP="00706AE1">
      <w:pPr>
        <w:ind w:firstLine="709"/>
        <w:jc w:val="both"/>
        <w:rPr>
          <w:sz w:val="27"/>
          <w:szCs w:val="27"/>
          <w:lang w:eastAsia="ru-RU"/>
        </w:rPr>
      </w:pPr>
      <w:r w:rsidRPr="00437FE8">
        <w:rPr>
          <w:sz w:val="27"/>
          <w:szCs w:val="27"/>
        </w:rPr>
        <w:t xml:space="preserve">1. Внести в распоряжение Администрации города от 30.09.2024 № 5660 </w:t>
      </w:r>
      <w:r w:rsidR="00706AE1" w:rsidRPr="00437FE8">
        <w:rPr>
          <w:sz w:val="27"/>
          <w:szCs w:val="27"/>
        </w:rPr>
        <w:br/>
      </w:r>
      <w:r w:rsidRPr="00437FE8">
        <w:rPr>
          <w:sz w:val="27"/>
          <w:szCs w:val="27"/>
        </w:rPr>
        <w:t xml:space="preserve">«О создании рабочей группы межведомственной комиссии Ханты-Мансийского автономного округа – Югры по противодействию нелегальной занятости </w:t>
      </w:r>
      <w:r w:rsidR="00706AE1" w:rsidRPr="00437FE8">
        <w:rPr>
          <w:sz w:val="27"/>
          <w:szCs w:val="27"/>
        </w:rPr>
        <w:br/>
      </w:r>
      <w:r w:rsidRPr="00437FE8">
        <w:rPr>
          <w:sz w:val="27"/>
          <w:szCs w:val="27"/>
        </w:rPr>
        <w:t>в городе Сургуте»</w:t>
      </w:r>
      <w:r w:rsidRPr="00437FE8">
        <w:rPr>
          <w:sz w:val="27"/>
          <w:szCs w:val="27"/>
          <w:lang w:eastAsia="ru-RU"/>
        </w:rPr>
        <w:t xml:space="preserve"> (с изменениями от 02.06.2025 № 3329) изменение, изложив приложение 2 к распоряжению в новой редакции согласно приложению </w:t>
      </w:r>
      <w:r w:rsidR="00706AE1" w:rsidRPr="00437FE8">
        <w:rPr>
          <w:sz w:val="27"/>
          <w:szCs w:val="27"/>
          <w:lang w:eastAsia="ru-RU"/>
        </w:rPr>
        <w:br/>
      </w:r>
      <w:r w:rsidRPr="00437FE8">
        <w:rPr>
          <w:sz w:val="27"/>
          <w:szCs w:val="27"/>
          <w:lang w:eastAsia="ru-RU"/>
        </w:rPr>
        <w:t>к настоящему распоряжению.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222710">
        <w:rPr>
          <w:rFonts w:eastAsia="Times New Roman"/>
          <w:spacing w:val="-6"/>
          <w:sz w:val="27"/>
          <w:szCs w:val="27"/>
          <w:lang w:eastAsia="ru-RU"/>
        </w:rPr>
        <w:t>2. Комитету информационной политики обнародовать (разместить) настояще</w:t>
      </w:r>
      <w:r w:rsidRPr="00437FE8">
        <w:rPr>
          <w:rFonts w:eastAsia="Times New Roman"/>
          <w:sz w:val="27"/>
          <w:szCs w:val="27"/>
          <w:lang w:eastAsia="ru-RU"/>
        </w:rPr>
        <w:t xml:space="preserve">е распоряжение на официальном портале Администрации города: www.admsurgut.ru. 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sz w:val="27"/>
          <w:szCs w:val="27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00405" w:rsidRPr="00437FE8" w:rsidRDefault="00500405" w:rsidP="00706AE1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/>
          <w:sz w:val="27"/>
          <w:szCs w:val="27"/>
          <w:lang w:eastAsia="ru-RU"/>
        </w:rPr>
      </w:pPr>
      <w:bookmarkStart w:id="5" w:name="sub_4"/>
      <w:r w:rsidRPr="00437FE8">
        <w:rPr>
          <w:rFonts w:eastAsia="Times New Roman"/>
          <w:sz w:val="27"/>
          <w:szCs w:val="27"/>
          <w:lang w:eastAsia="ru-RU"/>
        </w:rPr>
        <w:t>4. Настоящее распоряжение вступает в силу с даты подписания.</w:t>
      </w:r>
    </w:p>
    <w:p w:rsidR="00437FE8" w:rsidRPr="00437FE8" w:rsidRDefault="00500405" w:rsidP="00437FE8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437FE8">
        <w:rPr>
          <w:rFonts w:eastAsia="Times New Roman"/>
          <w:sz w:val="27"/>
          <w:szCs w:val="27"/>
          <w:lang w:eastAsia="ru-RU"/>
        </w:rPr>
        <w:t xml:space="preserve">5. </w:t>
      </w:r>
      <w:bookmarkEnd w:id="5"/>
      <w:r w:rsidR="00437FE8" w:rsidRPr="00437FE8">
        <w:rPr>
          <w:sz w:val="27"/>
          <w:szCs w:val="27"/>
        </w:rPr>
        <w:t>Контроль за выполнением распоряжения</w:t>
      </w:r>
      <w:r w:rsidR="00437FE8" w:rsidRPr="00437FE8">
        <w:rPr>
          <w:color w:val="000000" w:themeColor="text1"/>
          <w:sz w:val="27"/>
          <w:szCs w:val="27"/>
        </w:rPr>
        <w:t xml:space="preserve"> </w:t>
      </w:r>
      <w:r w:rsidR="00437FE8" w:rsidRPr="00437FE8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437FE8" w:rsidRDefault="00437FE8" w:rsidP="00437FE8">
      <w:pPr>
        <w:tabs>
          <w:tab w:val="left" w:pos="993"/>
        </w:tabs>
        <w:suppressAutoHyphens/>
        <w:jc w:val="both"/>
        <w:rPr>
          <w:sz w:val="27"/>
          <w:szCs w:val="27"/>
        </w:rPr>
      </w:pPr>
    </w:p>
    <w:p w:rsidR="00437FE8" w:rsidRPr="00222710" w:rsidRDefault="00437FE8" w:rsidP="00437FE8">
      <w:pPr>
        <w:tabs>
          <w:tab w:val="left" w:pos="993"/>
        </w:tabs>
        <w:suppressAutoHyphens/>
        <w:jc w:val="both"/>
        <w:rPr>
          <w:szCs w:val="28"/>
        </w:rPr>
      </w:pPr>
    </w:p>
    <w:p w:rsidR="00437FE8" w:rsidRPr="00437FE8" w:rsidRDefault="00437FE8" w:rsidP="00437FE8">
      <w:pPr>
        <w:tabs>
          <w:tab w:val="left" w:pos="993"/>
        </w:tabs>
        <w:suppressAutoHyphens/>
        <w:jc w:val="both"/>
        <w:rPr>
          <w:sz w:val="27"/>
          <w:szCs w:val="27"/>
        </w:rPr>
      </w:pPr>
    </w:p>
    <w:p w:rsidR="00437FE8" w:rsidRPr="00437FE8" w:rsidRDefault="00437FE8" w:rsidP="00437FE8">
      <w:pPr>
        <w:tabs>
          <w:tab w:val="left" w:pos="993"/>
        </w:tabs>
        <w:suppressAutoHyphens/>
        <w:rPr>
          <w:b/>
          <w:sz w:val="27"/>
          <w:szCs w:val="27"/>
          <w:highlight w:val="red"/>
        </w:rPr>
      </w:pPr>
      <w:r w:rsidRPr="00437FE8">
        <w:rPr>
          <w:rFonts w:eastAsia="Calibri"/>
          <w:sz w:val="27"/>
          <w:szCs w:val="27"/>
        </w:rPr>
        <w:t xml:space="preserve">Заместитель Главы города                                    </w:t>
      </w:r>
      <w:r w:rsidR="00222710">
        <w:rPr>
          <w:rFonts w:eastAsia="Calibri"/>
          <w:sz w:val="27"/>
          <w:szCs w:val="27"/>
        </w:rPr>
        <w:t xml:space="preserve">      </w:t>
      </w:r>
      <w:r w:rsidRPr="00437FE8">
        <w:rPr>
          <w:rFonts w:eastAsia="Calibri"/>
          <w:sz w:val="27"/>
          <w:szCs w:val="27"/>
        </w:rPr>
        <w:t xml:space="preserve">                              С.А. Агафонов</w:t>
      </w:r>
    </w:p>
    <w:p w:rsidR="00706AE1" w:rsidRPr="00437FE8" w:rsidRDefault="00706AE1" w:rsidP="00437FE8">
      <w:pPr>
        <w:widowControl w:val="0"/>
        <w:autoSpaceDE w:val="0"/>
        <w:autoSpaceDN w:val="0"/>
        <w:adjustRightInd w:val="0"/>
        <w:ind w:left="6237" w:right="34"/>
        <w:jc w:val="both"/>
        <w:rPr>
          <w:rFonts w:eastAsia="Times New Roman"/>
          <w:sz w:val="27"/>
          <w:szCs w:val="27"/>
          <w:lang w:eastAsia="ru-RU"/>
        </w:rPr>
      </w:pPr>
      <w:r w:rsidRPr="00437FE8">
        <w:rPr>
          <w:rFonts w:eastAsia="Times New Roman"/>
          <w:bCs/>
          <w:color w:val="26282F"/>
          <w:sz w:val="27"/>
          <w:szCs w:val="27"/>
          <w:lang w:eastAsia="ru-RU"/>
        </w:rPr>
        <w:lastRenderedPageBreak/>
        <w:t xml:space="preserve">Приложение </w:t>
      </w:r>
    </w:p>
    <w:p w:rsidR="00706AE1" w:rsidRPr="00437FE8" w:rsidRDefault="00706AE1" w:rsidP="00437FE8">
      <w:pPr>
        <w:widowControl w:val="0"/>
        <w:autoSpaceDE w:val="0"/>
        <w:autoSpaceDN w:val="0"/>
        <w:adjustRightInd w:val="0"/>
        <w:ind w:left="6237"/>
        <w:rPr>
          <w:rFonts w:eastAsia="Times New Roman"/>
          <w:bCs/>
          <w:color w:val="26282F"/>
          <w:sz w:val="27"/>
          <w:szCs w:val="27"/>
          <w:lang w:eastAsia="ru-RU"/>
        </w:rPr>
      </w:pPr>
      <w:r w:rsidRPr="00437FE8">
        <w:rPr>
          <w:rFonts w:eastAsia="Times New Roman"/>
          <w:bCs/>
          <w:color w:val="26282F"/>
          <w:sz w:val="27"/>
          <w:szCs w:val="27"/>
          <w:lang w:eastAsia="ru-RU"/>
        </w:rPr>
        <w:t xml:space="preserve">к распоряжению </w:t>
      </w:r>
    </w:p>
    <w:p w:rsidR="00706AE1" w:rsidRPr="00437FE8" w:rsidRDefault="00706AE1" w:rsidP="00437FE8">
      <w:pPr>
        <w:widowControl w:val="0"/>
        <w:autoSpaceDE w:val="0"/>
        <w:autoSpaceDN w:val="0"/>
        <w:adjustRightInd w:val="0"/>
        <w:ind w:left="6237"/>
        <w:rPr>
          <w:rFonts w:eastAsia="Times New Roman"/>
          <w:bCs/>
          <w:color w:val="26282F"/>
          <w:sz w:val="27"/>
          <w:szCs w:val="27"/>
          <w:lang w:eastAsia="ru-RU"/>
        </w:rPr>
      </w:pPr>
      <w:r w:rsidRPr="00437FE8">
        <w:rPr>
          <w:rFonts w:eastAsia="Times New Roman"/>
          <w:bCs/>
          <w:color w:val="26282F"/>
          <w:sz w:val="27"/>
          <w:szCs w:val="27"/>
          <w:lang w:eastAsia="ru-RU"/>
        </w:rPr>
        <w:t xml:space="preserve">Администрации города </w:t>
      </w:r>
    </w:p>
    <w:p w:rsidR="00706AE1" w:rsidRPr="00437FE8" w:rsidRDefault="00706AE1" w:rsidP="00437FE8">
      <w:pPr>
        <w:widowControl w:val="0"/>
        <w:autoSpaceDE w:val="0"/>
        <w:autoSpaceDN w:val="0"/>
        <w:adjustRightInd w:val="0"/>
        <w:ind w:left="6237"/>
        <w:rPr>
          <w:rFonts w:eastAsia="Times New Roman"/>
          <w:bCs/>
          <w:color w:val="26282F"/>
          <w:sz w:val="27"/>
          <w:szCs w:val="27"/>
          <w:lang w:eastAsia="ru-RU"/>
        </w:rPr>
      </w:pPr>
      <w:r w:rsidRPr="00437FE8">
        <w:rPr>
          <w:rFonts w:eastAsia="Times New Roman"/>
          <w:bCs/>
          <w:color w:val="26282F"/>
          <w:sz w:val="27"/>
          <w:szCs w:val="27"/>
          <w:lang w:eastAsia="ru-RU"/>
        </w:rPr>
        <w:t>от ____________ № _______</w:t>
      </w:r>
    </w:p>
    <w:p w:rsidR="00706AE1" w:rsidRPr="00437FE8" w:rsidRDefault="00706AE1" w:rsidP="00437FE8">
      <w:pPr>
        <w:ind w:left="6237"/>
        <w:rPr>
          <w:rFonts w:eastAsia="Times New Roman"/>
          <w:sz w:val="27"/>
          <w:szCs w:val="27"/>
        </w:rPr>
      </w:pPr>
    </w:p>
    <w:p w:rsidR="00706AE1" w:rsidRPr="00437FE8" w:rsidRDefault="00706AE1" w:rsidP="00706AE1">
      <w:pPr>
        <w:rPr>
          <w:rFonts w:eastAsia="Times New Roman"/>
          <w:sz w:val="27"/>
          <w:szCs w:val="27"/>
        </w:rPr>
      </w:pPr>
    </w:p>
    <w:p w:rsidR="00706AE1" w:rsidRPr="00437FE8" w:rsidRDefault="00706AE1" w:rsidP="00706AE1">
      <w:pPr>
        <w:jc w:val="center"/>
        <w:rPr>
          <w:rFonts w:eastAsia="Times New Roman"/>
          <w:bCs/>
          <w:sz w:val="27"/>
          <w:szCs w:val="27"/>
        </w:rPr>
      </w:pPr>
      <w:r w:rsidRPr="00437FE8">
        <w:rPr>
          <w:rFonts w:eastAsia="Times New Roman"/>
          <w:bCs/>
          <w:sz w:val="27"/>
          <w:szCs w:val="27"/>
        </w:rPr>
        <w:t xml:space="preserve">Состав </w:t>
      </w:r>
      <w:r w:rsidRPr="00437FE8">
        <w:rPr>
          <w:rFonts w:eastAsia="Times New Roman"/>
          <w:bCs/>
          <w:sz w:val="27"/>
          <w:szCs w:val="27"/>
        </w:rPr>
        <w:br/>
        <w:t xml:space="preserve">рабочей группы межведомственной комиссии Ханты-Мансийского автономного округа – Югры по противодействию нелегальной занятости </w:t>
      </w:r>
      <w:r w:rsidRPr="00437FE8">
        <w:rPr>
          <w:rFonts w:eastAsia="Times New Roman"/>
          <w:bCs/>
          <w:sz w:val="27"/>
          <w:szCs w:val="27"/>
        </w:rPr>
        <w:br/>
        <w:t>в городе Сургуте</w:t>
      </w:r>
    </w:p>
    <w:p w:rsidR="00706AE1" w:rsidRPr="00437FE8" w:rsidRDefault="00706AE1" w:rsidP="00437FE8">
      <w:pPr>
        <w:jc w:val="right"/>
        <w:rPr>
          <w:rFonts w:eastAsia="Times New Roman"/>
          <w:sz w:val="27"/>
          <w:szCs w:val="27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706AE1" w:rsidRPr="00437FE8" w:rsidTr="00437FE8">
        <w:trPr>
          <w:trHeight w:val="28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E1" w:rsidRPr="00437FE8" w:rsidRDefault="00706AE1" w:rsidP="00706AE1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Основной состав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E1" w:rsidRPr="00437FE8" w:rsidRDefault="00706AE1" w:rsidP="00706AE1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Резервный состав</w:t>
            </w:r>
          </w:p>
        </w:tc>
      </w:tr>
      <w:tr w:rsidR="00706AE1" w:rsidRPr="00437FE8" w:rsidTr="00437FE8">
        <w:trPr>
          <w:trHeight w:val="907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Заместитель Главы города, </w:t>
            </w:r>
          </w:p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курирующий сферу экономики, председатель рабочей группы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E1" w:rsidRPr="00437FE8" w:rsidRDefault="00706AE1" w:rsidP="00706AE1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-</w:t>
            </w:r>
          </w:p>
        </w:tc>
      </w:tr>
      <w:tr w:rsidR="00706AE1" w:rsidRPr="00437FE8" w:rsidTr="00437FE8">
        <w:trPr>
          <w:trHeight w:val="1288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Начальник управления по труду Администрации города, заместитель председателя  рабочей группы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7F7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начальник отдела социально-трудовых отношений управления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по труду Администрации города, заместитель председателя рабочей группы</w:t>
            </w:r>
          </w:p>
        </w:tc>
      </w:tr>
      <w:tr w:rsidR="00706AE1" w:rsidRPr="00437FE8" w:rsidTr="00437FE8">
        <w:trPr>
          <w:trHeight w:val="147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Начальник отдела социально-трудовых отношений управления по труду Администрации города, ответственный секретарь рабочей группы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главный специалист отдела социально-трудовых отношений управления по труду Администрации города, ответственный секретарь рабочей группы</w:t>
            </w:r>
          </w:p>
        </w:tc>
      </w:tr>
      <w:tr w:rsidR="00706AE1" w:rsidRPr="00437FE8" w:rsidTr="00437FE8">
        <w:trPr>
          <w:trHeight w:val="283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FE8" w:rsidRPr="00437FE8" w:rsidRDefault="00437FE8" w:rsidP="00706AE1">
            <w:pPr>
              <w:rPr>
                <w:rFonts w:eastAsia="Times New Roman"/>
                <w:sz w:val="10"/>
                <w:szCs w:val="10"/>
              </w:rPr>
            </w:pPr>
          </w:p>
          <w:p w:rsidR="00706AE1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члены рабочей группы:</w:t>
            </w:r>
          </w:p>
          <w:p w:rsidR="00437FE8" w:rsidRPr="00437FE8" w:rsidRDefault="00437FE8" w:rsidP="00706AE1">
            <w:pPr>
              <w:rPr>
                <w:rFonts w:eastAsia="Times New Roman"/>
                <w:sz w:val="10"/>
                <w:szCs w:val="10"/>
              </w:rPr>
            </w:pPr>
          </w:p>
        </w:tc>
      </w:tr>
      <w:tr w:rsidR="00706AE1" w:rsidRPr="00437FE8" w:rsidTr="00437FE8">
        <w:trPr>
          <w:trHeight w:val="1881"/>
        </w:trPr>
        <w:tc>
          <w:tcPr>
            <w:tcW w:w="49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57F7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Заместитель руководителя Управления Федеральной</w:t>
            </w:r>
            <w:r w:rsidR="00437FE8">
              <w:rPr>
                <w:rFonts w:eastAsia="Times New Roman"/>
                <w:sz w:val="27"/>
                <w:szCs w:val="27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</w:rPr>
              <w:t xml:space="preserve">налоговой службы России по Ханты-Мансийскому автономному </w:t>
            </w:r>
          </w:p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округу – Югре</w:t>
            </w:r>
            <w:r w:rsidR="00437FE8">
              <w:rPr>
                <w:rFonts w:eastAsia="Times New Roman"/>
                <w:sz w:val="27"/>
                <w:szCs w:val="27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7F7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начальник отдела камерального контроля налога на доходы Управления Федеральной налоговой службы России по Ханты-Мансийскому автономному </w:t>
            </w:r>
          </w:p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округу – Югре</w:t>
            </w:r>
            <w:r w:rsidR="00437FE8">
              <w:rPr>
                <w:rFonts w:eastAsia="Times New Roman"/>
                <w:sz w:val="27"/>
                <w:szCs w:val="27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706AE1" w:rsidRPr="00437FE8" w:rsidTr="00437FE8">
        <w:trPr>
          <w:trHeight w:val="1881"/>
        </w:trPr>
        <w:tc>
          <w:tcPr>
            <w:tcW w:w="4962" w:type="dxa"/>
            <w:vMerge/>
            <w:tcBorders>
              <w:right w:val="single" w:sz="4" w:space="0" w:color="auto"/>
            </w:tcBorders>
          </w:tcPr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заместитель начальника отдела камерального контроля налога </w:t>
            </w:r>
          </w:p>
          <w:p w:rsidR="005157F7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на доходы Управления Федеральной налоговой службы России </w:t>
            </w:r>
          </w:p>
          <w:p w:rsid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по Ханты-Мансийскому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автономному округу – Югре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706AE1" w:rsidRPr="00437FE8" w:rsidTr="00437FE8">
        <w:trPr>
          <w:trHeight w:val="1881"/>
        </w:trPr>
        <w:tc>
          <w:tcPr>
            <w:tcW w:w="49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7F7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государственный налоговый инспектор отдела</w:t>
            </w:r>
            <w:r w:rsidRPr="00437FE8">
              <w:rPr>
                <w:sz w:val="27"/>
                <w:szCs w:val="27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</w:rPr>
              <w:t xml:space="preserve">камерального контроля налога на доходы Управления Федеральной налоговой службы России по Ханты-Мансийскому автономному </w:t>
            </w:r>
          </w:p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округу – Югре</w:t>
            </w:r>
            <w:r w:rsidR="00437FE8">
              <w:rPr>
                <w:rFonts w:eastAsia="Times New Roman"/>
                <w:sz w:val="27"/>
                <w:szCs w:val="27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706AE1" w:rsidRPr="00437FE8" w:rsidTr="00437FE8">
        <w:trPr>
          <w:trHeight w:val="135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 xml:space="preserve">Начальник отдела надзора и контроля </w:t>
            </w:r>
          </w:p>
          <w:p w:rsidR="00437FE8" w:rsidRDefault="00706AE1" w:rsidP="00437FE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по соблюдению трудового законодательства в организациях </w:t>
            </w:r>
          </w:p>
          <w:p w:rsidR="00437FE8" w:rsidRDefault="00706AE1" w:rsidP="00437FE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города Сургута, главный государственный инспектор труда Государственной инспекции труда </w:t>
            </w:r>
          </w:p>
          <w:p w:rsidR="00706AE1" w:rsidRPr="00437FE8" w:rsidRDefault="00706AE1" w:rsidP="00437FE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>в Ханты-Мансийском автономном округе – Югре (по согласованию)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>заместитель начальника</w:t>
            </w:r>
            <w:r w:rsidR="00437FE8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отдела надзора и контроля по соблюдению трудового законодательства </w:t>
            </w:r>
          </w:p>
          <w:p w:rsidR="00706AE1" w:rsidRP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в организациях города Сургута, главный государственный инспектор труда Государственной инспекции труда в Ханты-Мансийском автономном округе – Югре </w:t>
            </w:r>
          </w:p>
          <w:p w:rsidR="00706AE1" w:rsidRP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>(по согласованию)</w:t>
            </w:r>
          </w:p>
        </w:tc>
      </w:tr>
      <w:tr w:rsidR="00706AE1" w:rsidRPr="00437FE8" w:rsidTr="00437FE8">
        <w:trPr>
          <w:trHeight w:val="6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Начальник Управления Министерства внутренних дел России по городу Сургуту (по согласованию)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з</w:t>
            </w:r>
            <w:r w:rsidR="005157F7" w:rsidRPr="00437FE8">
              <w:rPr>
                <w:rFonts w:eastAsia="Times New Roman"/>
                <w:sz w:val="27"/>
                <w:szCs w:val="27"/>
              </w:rPr>
              <w:t>аместитель начальника У</w:t>
            </w:r>
            <w:r w:rsidRPr="00437FE8">
              <w:rPr>
                <w:rFonts w:eastAsia="Times New Roman"/>
                <w:sz w:val="27"/>
                <w:szCs w:val="27"/>
              </w:rPr>
              <w:t>правления Министерства внутренних дел России по городу Сургуту (по согласованию)</w:t>
            </w:r>
          </w:p>
        </w:tc>
      </w:tr>
      <w:tr w:rsidR="00706AE1" w:rsidRPr="00437FE8" w:rsidTr="00437FE8">
        <w:trPr>
          <w:trHeight w:val="168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Начальник отделения – старший судебный пристав по городу Сургуту Управления Федеральной службы судебных приставов по Ханты-Мансийскому автономному </w:t>
            </w:r>
          </w:p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округу – Югре (по согласованию)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7F7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заместитель начальника отделения – старшего судебного пристава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по городу Сургуту Управления Федеральной службы судебных приставов по Ханты-Мансийскому автономному округу – Югре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706AE1" w:rsidRPr="00437FE8" w:rsidTr="00437FE8">
        <w:trPr>
          <w:trHeight w:val="70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Начальник отдела</w:t>
            </w:r>
            <w:r w:rsidR="00437FE8">
              <w:rPr>
                <w:rFonts w:eastAsia="Times New Roman"/>
                <w:sz w:val="27"/>
                <w:szCs w:val="27"/>
              </w:rPr>
              <w:t xml:space="preserve"> персонифицированного учета </w:t>
            </w:r>
            <w:r w:rsidR="00437FE8">
              <w:rPr>
                <w:rFonts w:eastAsia="Times New Roman"/>
                <w:sz w:val="27"/>
                <w:szCs w:val="27"/>
              </w:rPr>
              <w:br/>
              <w:t xml:space="preserve">и </w:t>
            </w:r>
            <w:r w:rsidRPr="00437FE8">
              <w:rPr>
                <w:rFonts w:eastAsia="Times New Roman"/>
                <w:sz w:val="27"/>
                <w:szCs w:val="27"/>
              </w:rPr>
              <w:t xml:space="preserve">администрирования страховых взносов № 1 Управления персонифицированного учета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и администрирования страховых взносов Отделения пенсионного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и социального страхования Российской Федерации по Ханты-Мансийскому автономному округу – Югре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заместитель начальника отдела</w:t>
            </w:r>
            <w:r w:rsidRPr="00437FE8">
              <w:rPr>
                <w:sz w:val="27"/>
                <w:szCs w:val="27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</w:rPr>
              <w:t xml:space="preserve">персонифицированного учета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и администрирования страховых взносов № 1 Управления персонифицированного учета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и администрирования страховых взносов Отделения пенсионного </w:t>
            </w:r>
          </w:p>
          <w:p w:rsidR="005157F7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и социального страхования Российской Федерации по Ханты-Мансийскому автономному </w:t>
            </w:r>
          </w:p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округу – Югре (по согласованию)</w:t>
            </w:r>
          </w:p>
        </w:tc>
      </w:tr>
      <w:tr w:rsidR="00706AE1" w:rsidRPr="00437FE8" w:rsidTr="00437FE8">
        <w:trPr>
          <w:trHeight w:val="6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E1" w:rsidRP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Начальник управления – </w:t>
            </w:r>
          </w:p>
          <w:p w:rsidR="00706AE1" w:rsidRP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руководитель территориального </w:t>
            </w:r>
          </w:p>
          <w:p w:rsidR="00706AE1" w:rsidRP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центра занятости населения </w:t>
            </w:r>
          </w:p>
          <w:p w:rsidR="00706AE1" w:rsidRP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>по городу Сургуту и Сургутскому району Сургутского управления</w:t>
            </w:r>
          </w:p>
          <w:p w:rsidR="00706AE1" w:rsidRP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>(по согласованию)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E8" w:rsidRDefault="00706AE1" w:rsidP="00706AE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заместитель руководителя территориального центра занятости населения по городу Сургуту </w:t>
            </w:r>
          </w:p>
          <w:p w:rsidR="00706AE1" w:rsidRPr="00437FE8" w:rsidRDefault="00706AE1" w:rsidP="00437FE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и </w:t>
            </w:r>
            <w:proofErr w:type="spellStart"/>
            <w:r w:rsidRPr="00437FE8">
              <w:rPr>
                <w:rFonts w:eastAsia="Times New Roman"/>
                <w:sz w:val="27"/>
                <w:szCs w:val="27"/>
                <w:lang w:eastAsia="ru-RU"/>
              </w:rPr>
              <w:t>Сургутскому</w:t>
            </w:r>
            <w:proofErr w:type="spellEnd"/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 району Сургутского управления</w:t>
            </w:r>
            <w:r w:rsidR="00437FE8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  <w:lang w:eastAsia="ru-RU"/>
              </w:rPr>
              <w:t>(по согласованию)</w:t>
            </w:r>
          </w:p>
        </w:tc>
      </w:tr>
      <w:tr w:rsidR="00706AE1" w:rsidRPr="00437FE8" w:rsidTr="00437FE8">
        <w:trPr>
          <w:trHeight w:val="6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E1" w:rsidRPr="00437FE8" w:rsidRDefault="00706AE1" w:rsidP="00437FE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  <w:lang w:eastAsia="ru-RU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Председатель союза «Объединение организаций профсоюзов Ханты-Мансийского автономного округа – Югры»</w:t>
            </w:r>
            <w:r w:rsidRPr="00437FE8">
              <w:rPr>
                <w:rFonts w:eastAsia="Times New Roman"/>
                <w:sz w:val="27"/>
                <w:szCs w:val="27"/>
                <w:lang w:eastAsia="ru-RU"/>
              </w:rPr>
              <w:t xml:space="preserve"> (по согласованию)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Председатель Объединения организаций профсоюзов города Сургута и Сургутского района </w:t>
            </w:r>
          </w:p>
          <w:p w:rsidR="00706AE1" w:rsidRPr="00437FE8" w:rsidRDefault="00706AE1" w:rsidP="00706AE1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706AE1" w:rsidRPr="00437FE8" w:rsidTr="00437FE8">
        <w:trPr>
          <w:trHeight w:val="6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E1" w:rsidRPr="00437FE8" w:rsidRDefault="00706AE1" w:rsidP="005157F7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>Генеральный директор Союза «Сургутская торгово-промышленная палата»</w:t>
            </w:r>
            <w:r w:rsidR="005157F7" w:rsidRPr="00437FE8">
              <w:rPr>
                <w:rFonts w:eastAsia="Times New Roman"/>
                <w:sz w:val="27"/>
                <w:szCs w:val="27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AE1" w:rsidRPr="00437FE8" w:rsidRDefault="00706AE1" w:rsidP="00437FE8">
            <w:pPr>
              <w:rPr>
                <w:rFonts w:eastAsia="Times New Roman"/>
                <w:sz w:val="27"/>
                <w:szCs w:val="27"/>
              </w:rPr>
            </w:pPr>
            <w:r w:rsidRPr="00437FE8">
              <w:rPr>
                <w:rFonts w:eastAsia="Times New Roman"/>
                <w:sz w:val="27"/>
                <w:szCs w:val="27"/>
              </w:rPr>
              <w:t xml:space="preserve">заместитель </w:t>
            </w:r>
            <w:r w:rsidR="005157F7" w:rsidRPr="00437FE8">
              <w:rPr>
                <w:rFonts w:eastAsia="Times New Roman"/>
                <w:sz w:val="27"/>
                <w:szCs w:val="27"/>
              </w:rPr>
              <w:t>г</w:t>
            </w:r>
            <w:r w:rsidRPr="00437FE8">
              <w:rPr>
                <w:rFonts w:eastAsia="Times New Roman"/>
                <w:sz w:val="27"/>
                <w:szCs w:val="27"/>
              </w:rPr>
              <w:t>енерального директора по правовым вопросам Союза «Сургутская торгово-промышленная палата»</w:t>
            </w:r>
            <w:r w:rsidR="00437FE8">
              <w:rPr>
                <w:rFonts w:eastAsia="Times New Roman"/>
                <w:sz w:val="27"/>
                <w:szCs w:val="27"/>
              </w:rPr>
              <w:t xml:space="preserve"> </w:t>
            </w:r>
            <w:r w:rsidRPr="00437FE8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</w:tbl>
    <w:p w:rsidR="00706AE1" w:rsidRPr="00437FE8" w:rsidRDefault="00706AE1" w:rsidP="00706AE1">
      <w:pPr>
        <w:rPr>
          <w:rFonts w:eastAsia="Times New Roman"/>
          <w:sz w:val="27"/>
          <w:szCs w:val="27"/>
          <w:lang w:eastAsia="ru-RU"/>
        </w:rPr>
      </w:pPr>
    </w:p>
    <w:sectPr w:rsidR="00706AE1" w:rsidRPr="00437FE8" w:rsidSect="00437F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798"/>
      <w:pgMar w:top="1134" w:right="567" w:bottom="567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C1" w:rsidRDefault="006E18C1" w:rsidP="00706AE1">
      <w:r>
        <w:separator/>
      </w:r>
    </w:p>
  </w:endnote>
  <w:endnote w:type="continuationSeparator" w:id="0">
    <w:p w:rsidR="006E18C1" w:rsidRDefault="006E18C1" w:rsidP="0070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E8" w:rsidRDefault="00437F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E8" w:rsidRDefault="00437F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E8" w:rsidRDefault="00437F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C1" w:rsidRDefault="006E18C1" w:rsidP="00706AE1">
      <w:r>
        <w:separator/>
      </w:r>
    </w:p>
  </w:footnote>
  <w:footnote w:type="continuationSeparator" w:id="0">
    <w:p w:rsidR="006E18C1" w:rsidRDefault="006E18C1" w:rsidP="0070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E8" w:rsidRDefault="00437FE8" w:rsidP="007C16E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37FE8" w:rsidRDefault="00437F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E8" w:rsidRPr="00437FE8" w:rsidRDefault="00437FE8" w:rsidP="007C16E0">
    <w:pPr>
      <w:pStyle w:val="a3"/>
      <w:framePr w:wrap="around" w:vAnchor="text" w:hAnchor="margin" w:xAlign="center" w:y="1"/>
      <w:rPr>
        <w:rStyle w:val="a8"/>
        <w:rFonts w:ascii="Times New Roman" w:hAnsi="Times New Roman" w:cs="Times New Roman"/>
        <w:sz w:val="20"/>
      </w:rPr>
    </w:pPr>
    <w:r w:rsidRPr="00437FE8">
      <w:rPr>
        <w:rStyle w:val="a8"/>
        <w:rFonts w:ascii="Times New Roman" w:hAnsi="Times New Roman" w:cs="Times New Roman"/>
        <w:sz w:val="20"/>
      </w:rPr>
      <w:fldChar w:fldCharType="begin"/>
    </w:r>
    <w:r w:rsidRPr="00437FE8">
      <w:rPr>
        <w:rStyle w:val="a8"/>
        <w:rFonts w:ascii="Times New Roman" w:hAnsi="Times New Roman" w:cs="Times New Roman"/>
        <w:sz w:val="20"/>
      </w:rPr>
      <w:instrText xml:space="preserve"> PAGE </w:instrText>
    </w:r>
    <w:r w:rsidRPr="00437FE8">
      <w:rPr>
        <w:rStyle w:val="a8"/>
        <w:rFonts w:ascii="Times New Roman" w:hAnsi="Times New Roman" w:cs="Times New Roman"/>
        <w:sz w:val="20"/>
      </w:rPr>
      <w:fldChar w:fldCharType="separate"/>
    </w:r>
    <w:r w:rsidR="001D04C2">
      <w:rPr>
        <w:rStyle w:val="a8"/>
        <w:rFonts w:ascii="Times New Roman" w:hAnsi="Times New Roman" w:cs="Times New Roman"/>
        <w:noProof/>
        <w:sz w:val="20"/>
      </w:rPr>
      <w:t>3</w:t>
    </w:r>
    <w:r w:rsidRPr="00437FE8">
      <w:rPr>
        <w:rStyle w:val="a8"/>
        <w:rFonts w:ascii="Times New Roman" w:hAnsi="Times New Roman" w:cs="Times New Roman"/>
        <w:sz w:val="20"/>
      </w:rPr>
      <w:fldChar w:fldCharType="end"/>
    </w:r>
  </w:p>
  <w:p w:rsidR="00DD5156" w:rsidRPr="00437FE8" w:rsidRDefault="006E18C1" w:rsidP="00437FE8">
    <w:pPr>
      <w:pStyle w:val="a3"/>
      <w:rPr>
        <w:rFonts w:ascii="Times New Roman" w:hAnsi="Times New Roman" w:cs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E8" w:rsidRDefault="00437F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2B"/>
    <w:rsid w:val="00161A7E"/>
    <w:rsid w:val="001D04C2"/>
    <w:rsid w:val="00222710"/>
    <w:rsid w:val="00437FE8"/>
    <w:rsid w:val="00500405"/>
    <w:rsid w:val="005157F7"/>
    <w:rsid w:val="0063644F"/>
    <w:rsid w:val="00652955"/>
    <w:rsid w:val="006E18C1"/>
    <w:rsid w:val="00706063"/>
    <w:rsid w:val="00706AE1"/>
    <w:rsid w:val="0082412B"/>
    <w:rsid w:val="008A4EA3"/>
    <w:rsid w:val="009124B8"/>
    <w:rsid w:val="009E1E51"/>
    <w:rsid w:val="00DF60FB"/>
    <w:rsid w:val="00F1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16A8"/>
  <w15:chartTrackingRefBased/>
  <w15:docId w15:val="{8D77F1E4-6E30-49C0-95C1-E33E3E4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040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00405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A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AE1"/>
  </w:style>
  <w:style w:type="table" w:styleId="a7">
    <w:name w:val="Table Grid"/>
    <w:basedOn w:val="a1"/>
    <w:uiPriority w:val="39"/>
    <w:rsid w:val="0043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437FE8"/>
  </w:style>
  <w:style w:type="paragraph" w:styleId="a9">
    <w:name w:val="Balloon Text"/>
    <w:basedOn w:val="a"/>
    <w:link w:val="aa"/>
    <w:uiPriority w:val="99"/>
    <w:semiHidden/>
    <w:unhideWhenUsed/>
    <w:rsid w:val="002227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2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5</cp:revision>
  <cp:lastPrinted>2026-05-14T04:35:00Z</cp:lastPrinted>
  <dcterms:created xsi:type="dcterms:W3CDTF">2026-05-14T04:26:00Z</dcterms:created>
  <dcterms:modified xsi:type="dcterms:W3CDTF">2026-05-18T10:08:00Z</dcterms:modified>
</cp:coreProperties>
</file>