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CC2" w:rsidRDefault="00506048" w:rsidP="00BA47F7">
      <w:pPr>
        <w:ind w:left="17577"/>
        <w:rPr>
          <w:rStyle w:val="ae"/>
          <w:b w:val="0"/>
          <w:color w:val="auto"/>
        </w:rPr>
      </w:pPr>
      <w:r w:rsidRPr="00506048">
        <w:rPr>
          <w:rStyle w:val="ae"/>
          <w:b w:val="0"/>
          <w:color w:val="auto"/>
        </w:rPr>
        <w:t>Приложение</w:t>
      </w:r>
      <w:r w:rsidR="00B72AD8">
        <w:rPr>
          <w:rStyle w:val="ae"/>
          <w:b w:val="0"/>
          <w:color w:val="auto"/>
        </w:rPr>
        <w:t xml:space="preserve"> </w:t>
      </w:r>
    </w:p>
    <w:p w:rsidR="00BA47F7" w:rsidRDefault="00506048" w:rsidP="00BA47F7">
      <w:pPr>
        <w:ind w:left="17577"/>
        <w:rPr>
          <w:rStyle w:val="ae"/>
          <w:b w:val="0"/>
          <w:color w:val="auto"/>
        </w:rPr>
      </w:pPr>
      <w:r w:rsidRPr="00506048">
        <w:rPr>
          <w:rStyle w:val="ae"/>
          <w:b w:val="0"/>
          <w:color w:val="auto"/>
        </w:rPr>
        <w:t xml:space="preserve">к </w:t>
      </w:r>
      <w:hyperlink w:anchor="sub_0" w:history="1">
        <w:r w:rsidRPr="00506048">
          <w:rPr>
            <w:rStyle w:val="af"/>
            <w:color w:val="auto"/>
          </w:rPr>
          <w:t>распоряжению</w:t>
        </w:r>
      </w:hyperlink>
      <w:r w:rsidRPr="00506048">
        <w:rPr>
          <w:rStyle w:val="ae"/>
          <w:b w:val="0"/>
          <w:color w:val="auto"/>
        </w:rPr>
        <w:t xml:space="preserve"> </w:t>
      </w:r>
    </w:p>
    <w:p w:rsidR="00BA47F7" w:rsidRDefault="00506048" w:rsidP="00BA47F7">
      <w:pPr>
        <w:ind w:left="17577"/>
        <w:rPr>
          <w:rStyle w:val="ae"/>
          <w:b w:val="0"/>
          <w:color w:val="auto"/>
        </w:rPr>
      </w:pPr>
      <w:r w:rsidRPr="00506048">
        <w:rPr>
          <w:rStyle w:val="ae"/>
          <w:b w:val="0"/>
          <w:color w:val="auto"/>
        </w:rPr>
        <w:t>Администрации г</w:t>
      </w:r>
      <w:r w:rsidR="00E24CC2">
        <w:rPr>
          <w:rStyle w:val="ae"/>
          <w:b w:val="0"/>
          <w:color w:val="auto"/>
        </w:rPr>
        <w:t xml:space="preserve">орода </w:t>
      </w:r>
    </w:p>
    <w:p w:rsidR="00506048" w:rsidRDefault="00E24CC2" w:rsidP="00BA47F7">
      <w:pPr>
        <w:ind w:left="17577"/>
        <w:rPr>
          <w:rStyle w:val="ae"/>
          <w:color w:val="auto"/>
        </w:rPr>
      </w:pPr>
      <w:r>
        <w:rPr>
          <w:rStyle w:val="ae"/>
          <w:b w:val="0"/>
          <w:color w:val="auto"/>
        </w:rPr>
        <w:t>от __</w:t>
      </w:r>
      <w:r w:rsidR="00BA47F7">
        <w:rPr>
          <w:rStyle w:val="ae"/>
          <w:b w:val="0"/>
          <w:color w:val="auto"/>
        </w:rPr>
        <w:t>_________</w:t>
      </w:r>
      <w:r>
        <w:rPr>
          <w:rStyle w:val="ae"/>
          <w:b w:val="0"/>
          <w:color w:val="auto"/>
        </w:rPr>
        <w:t>___</w:t>
      </w:r>
      <w:r w:rsidR="00BA47F7">
        <w:rPr>
          <w:rStyle w:val="ae"/>
          <w:b w:val="0"/>
          <w:color w:val="auto"/>
        </w:rPr>
        <w:t xml:space="preserve"> </w:t>
      </w:r>
      <w:r>
        <w:rPr>
          <w:rStyle w:val="ae"/>
          <w:b w:val="0"/>
          <w:color w:val="auto"/>
        </w:rPr>
        <w:t>№</w:t>
      </w:r>
      <w:r w:rsidR="00BA47F7">
        <w:rPr>
          <w:rStyle w:val="ae"/>
          <w:b w:val="0"/>
          <w:color w:val="auto"/>
        </w:rPr>
        <w:t xml:space="preserve"> </w:t>
      </w:r>
      <w:r>
        <w:rPr>
          <w:rStyle w:val="ae"/>
          <w:b w:val="0"/>
          <w:color w:val="auto"/>
        </w:rPr>
        <w:t>_________</w:t>
      </w:r>
      <w:r w:rsidR="00506048" w:rsidRPr="00506048">
        <w:rPr>
          <w:rStyle w:val="ae"/>
          <w:b w:val="0"/>
          <w:color w:val="auto"/>
        </w:rPr>
        <w:br/>
      </w:r>
    </w:p>
    <w:p w:rsidR="00576191" w:rsidRPr="00D655A4" w:rsidRDefault="00576191" w:rsidP="00BA47F7">
      <w:pPr>
        <w:ind w:left="17577"/>
        <w:rPr>
          <w:rStyle w:val="ae"/>
          <w:color w:val="auto"/>
        </w:rPr>
      </w:pPr>
    </w:p>
    <w:p w:rsidR="00D655A4" w:rsidRDefault="00D655A4" w:rsidP="00BA47F7">
      <w:pPr>
        <w:tabs>
          <w:tab w:val="left" w:pos="11255"/>
        </w:tabs>
        <w:jc w:val="center"/>
      </w:pPr>
      <w:r>
        <w:t>План</w:t>
      </w:r>
    </w:p>
    <w:p w:rsidR="00F71549" w:rsidRDefault="00D655A4" w:rsidP="00BA47F7">
      <w:pPr>
        <w:tabs>
          <w:tab w:val="left" w:pos="11255"/>
        </w:tabs>
        <w:jc w:val="center"/>
      </w:pPr>
      <w:r>
        <w:t xml:space="preserve">создания объектов инвестиционной инфраструктуры в муниципальном образовании городской округ Сургут </w:t>
      </w:r>
    </w:p>
    <w:p w:rsidR="00506048" w:rsidRPr="00F5471E" w:rsidRDefault="00D655A4" w:rsidP="00BA47F7">
      <w:pPr>
        <w:tabs>
          <w:tab w:val="left" w:pos="11255"/>
        </w:tabs>
        <w:jc w:val="center"/>
      </w:pPr>
      <w:r>
        <w:t xml:space="preserve">Ханты-Мансийского автономного округа </w:t>
      </w:r>
      <w:r w:rsidR="00AA33E6" w:rsidRPr="00AA33E6">
        <w:t xml:space="preserve">– </w:t>
      </w:r>
      <w:r>
        <w:t>Югры на 202</w:t>
      </w:r>
      <w:r w:rsidR="00C17900">
        <w:t>5</w:t>
      </w:r>
      <w:r>
        <w:t xml:space="preserve"> год и плановый период 202</w:t>
      </w:r>
      <w:r w:rsidR="00C17900">
        <w:t>6</w:t>
      </w:r>
      <w:r w:rsidR="00AA33E6">
        <w:t xml:space="preserve"> </w:t>
      </w:r>
      <w:r w:rsidR="00AA33E6" w:rsidRPr="00AA33E6">
        <w:t xml:space="preserve">– </w:t>
      </w:r>
      <w:r>
        <w:t>202</w:t>
      </w:r>
      <w:r w:rsidR="00C17900">
        <w:t>7</w:t>
      </w:r>
      <w:r>
        <w:t xml:space="preserve"> годов</w:t>
      </w:r>
    </w:p>
    <w:p w:rsidR="0023560B" w:rsidRDefault="0023560B" w:rsidP="00D655A4">
      <w:pPr>
        <w:tabs>
          <w:tab w:val="left" w:pos="11255"/>
        </w:tabs>
        <w:jc w:val="center"/>
      </w:pPr>
    </w:p>
    <w:tbl>
      <w:tblPr>
        <w:tblW w:w="21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6"/>
        <w:gridCol w:w="1413"/>
        <w:gridCol w:w="994"/>
        <w:gridCol w:w="1135"/>
        <w:gridCol w:w="992"/>
        <w:gridCol w:w="1416"/>
        <w:gridCol w:w="852"/>
        <w:gridCol w:w="852"/>
        <w:gridCol w:w="991"/>
        <w:gridCol w:w="999"/>
        <w:gridCol w:w="1139"/>
        <w:gridCol w:w="990"/>
        <w:gridCol w:w="841"/>
        <w:gridCol w:w="1431"/>
        <w:gridCol w:w="1132"/>
        <w:gridCol w:w="1414"/>
        <w:gridCol w:w="1132"/>
        <w:gridCol w:w="1697"/>
        <w:gridCol w:w="849"/>
      </w:tblGrid>
      <w:tr w:rsidR="00F71549" w:rsidRPr="00BA47F7" w:rsidTr="00F71549">
        <w:trPr>
          <w:trHeight w:val="177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Название объекта капитальных вложений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Краткое описание объекта капитальных вложений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Вид деятельности (проектирование, строительство, реконструкция, приобретение)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1B" w:rsidRDefault="00F71549" w:rsidP="001D451D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 xml:space="preserve">Стоимость объекта (сметная </w:t>
            </w: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br/>
              <w:t>или предполагаемая) капитальных вложений</w:t>
            </w:r>
          </w:p>
          <w:p w:rsidR="00F71549" w:rsidRPr="00BA47F7" w:rsidRDefault="00F71549" w:rsidP="001D451D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(тыс.</w:t>
            </w:r>
            <w:r>
              <w:rPr>
                <w:rFonts w:eastAsia="Times New Roman" w:cs="Times New Roman"/>
                <w:sz w:val="10"/>
                <w:szCs w:val="10"/>
                <w:lang w:eastAsia="ru-RU"/>
              </w:rPr>
              <w:t xml:space="preserve"> </w:t>
            </w: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Форма осуществления капитальных вложений (бюджетные инвестиции/ субсидии)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 xml:space="preserve">Наименование главного распорядителя бюджетных средств, муниципального заказчика (получателя субсидии) </w:t>
            </w: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br/>
              <w:t>(или юридического лица, которому переданы полномочия муниципального заказчика)</w:t>
            </w: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91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Общий объем капитальных вложений, в том числе по источникам</w:t>
            </w:r>
          </w:p>
          <w:p w:rsidR="00F71549" w:rsidRPr="00BA47F7" w:rsidRDefault="00F71549" w:rsidP="00576191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(тыс.</w:t>
            </w:r>
            <w:r>
              <w:rPr>
                <w:rFonts w:eastAsia="Times New Roman" w:cs="Times New Roman"/>
                <w:sz w:val="10"/>
                <w:szCs w:val="10"/>
                <w:lang w:eastAsia="ru-RU"/>
              </w:rPr>
              <w:t xml:space="preserve"> </w:t>
            </w: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руб.)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Срок строительства (реконструкции), приобретения объекта капитальных вложений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Текущее состояние объекта капитальных вложений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Вид работ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549" w:rsidRPr="00BA47F7" w:rsidRDefault="00F71549" w:rsidP="00F71549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Социальный, бюджетный экономический эффект (чел., тыс.</w:t>
            </w:r>
            <w:r>
              <w:rPr>
                <w:rFonts w:eastAsia="Times New Roman" w:cs="Times New Roman"/>
                <w:sz w:val="10"/>
                <w:szCs w:val="10"/>
                <w:lang w:eastAsia="ru-RU"/>
              </w:rPr>
              <w:t xml:space="preserve"> </w:t>
            </w: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рублей)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A47F7">
              <w:rPr>
                <w:rFonts w:ascii="Times New Roman" w:hAnsi="Times New Roman" w:cs="Times New Roman"/>
                <w:sz w:val="10"/>
                <w:szCs w:val="10"/>
              </w:rPr>
              <w:t>Мощность объекта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A47F7">
              <w:rPr>
                <w:rFonts w:ascii="Times New Roman" w:hAnsi="Times New Roman" w:cs="Times New Roman"/>
                <w:sz w:val="10"/>
                <w:szCs w:val="10"/>
              </w:rPr>
              <w:t>Информация</w:t>
            </w:r>
          </w:p>
          <w:p w:rsidR="00F71549" w:rsidRPr="00BA47F7" w:rsidRDefault="00F71549" w:rsidP="00B00FA8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A47F7">
              <w:rPr>
                <w:rFonts w:ascii="Times New Roman" w:hAnsi="Times New Roman" w:cs="Times New Roman"/>
                <w:sz w:val="10"/>
                <w:szCs w:val="10"/>
              </w:rPr>
              <w:t xml:space="preserve">о ближайших точках подключения </w:t>
            </w:r>
            <w:r w:rsidRPr="00BA47F7">
              <w:rPr>
                <w:rFonts w:ascii="Times New Roman" w:hAnsi="Times New Roman" w:cs="Times New Roman"/>
                <w:sz w:val="10"/>
                <w:szCs w:val="10"/>
              </w:rPr>
              <w:br/>
              <w:t xml:space="preserve">к объектам энергетической </w:t>
            </w:r>
            <w:r w:rsidRPr="00BA47F7">
              <w:rPr>
                <w:rFonts w:ascii="Times New Roman" w:hAnsi="Times New Roman" w:cs="Times New Roman"/>
                <w:sz w:val="10"/>
                <w:szCs w:val="10"/>
              </w:rPr>
              <w:br/>
              <w:t>и коммунальной инфраструктуры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1549" w:rsidRPr="00BA47F7" w:rsidRDefault="00F71549" w:rsidP="00B00FA8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A47F7">
              <w:rPr>
                <w:rFonts w:ascii="Times New Roman" w:hAnsi="Times New Roman" w:cs="Times New Roman"/>
                <w:sz w:val="10"/>
                <w:szCs w:val="10"/>
              </w:rPr>
              <w:t>Координаты</w:t>
            </w:r>
          </w:p>
        </w:tc>
      </w:tr>
      <w:tr w:rsidR="00F71549" w:rsidRPr="00BA47F7" w:rsidTr="0011475F">
        <w:trPr>
          <w:trHeight w:val="519"/>
          <w:jc w:val="center"/>
        </w:trPr>
        <w:tc>
          <w:tcPr>
            <w:tcW w:w="155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средства местного бюджета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средства межбюджетных трансфертов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год начала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год окончания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A47F7">
              <w:rPr>
                <w:rFonts w:ascii="Times New Roman" w:hAnsi="Times New Roman" w:cs="Times New Roman"/>
                <w:sz w:val="10"/>
                <w:szCs w:val="10"/>
              </w:rPr>
              <w:t>стадия проекта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A47F7">
              <w:rPr>
                <w:rFonts w:ascii="Times New Roman" w:hAnsi="Times New Roman" w:cs="Times New Roman"/>
                <w:sz w:val="10"/>
                <w:szCs w:val="10"/>
              </w:rPr>
              <w:t>описание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1549" w:rsidRPr="00BA47F7" w:rsidRDefault="00F71549" w:rsidP="00B00FA8">
            <w:pPr>
              <w:spacing w:line="259" w:lineRule="auto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A84476" w:rsidRPr="00BA47F7" w:rsidTr="00BA47F7">
        <w:trPr>
          <w:trHeight w:val="10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A47F7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A47F7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BA47F7" w:rsidRDefault="00D655A4" w:rsidP="00B00FA8">
            <w:pPr>
              <w:spacing w:line="259" w:lineRule="auto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BA47F7">
              <w:rPr>
                <w:rFonts w:eastAsia="Times New Roman" w:cs="Times New Roman"/>
                <w:sz w:val="10"/>
                <w:szCs w:val="10"/>
                <w:lang w:eastAsia="ru-RU"/>
              </w:rPr>
              <w:t>19</w:t>
            </w:r>
          </w:p>
        </w:tc>
      </w:tr>
      <w:tr w:rsidR="0055526B" w:rsidRPr="00BA47F7" w:rsidTr="001D451D">
        <w:tblPrEx>
          <w:jc w:val="left"/>
        </w:tblPrEx>
        <w:trPr>
          <w:trHeight w:val="1046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55526B">
            <w:pPr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>45</w:t>
            </w:r>
            <w:r w:rsidR="0060473E" w:rsidRPr="00BA47F7">
              <w:rPr>
                <w:rFonts w:cs="Times New Roman"/>
                <w:color w:val="000000"/>
                <w:sz w:val="10"/>
                <w:szCs w:val="18"/>
              </w:rPr>
              <w:t xml:space="preserve">. 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t xml:space="preserve">Магистральный напорный канализационный коллектор от КНС-3 (речка «Черная») </w:t>
            </w:r>
            <w:r w:rsidR="008D28F2" w:rsidRPr="00BA47F7">
              <w:rPr>
                <w:rFonts w:cs="Times New Roman"/>
                <w:color w:val="000000"/>
                <w:sz w:val="10"/>
                <w:szCs w:val="18"/>
              </w:rPr>
              <w:br/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t>до мехколонны №</w:t>
            </w:r>
            <w:r w:rsidR="001D451D">
              <w:rPr>
                <w:rFonts w:cs="Times New Roman"/>
                <w:color w:val="000000"/>
                <w:sz w:val="10"/>
                <w:szCs w:val="18"/>
              </w:rPr>
              <w:t xml:space="preserve"> 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t>114 (колодец-гаситель)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97" w:rsidRPr="00BA47F7" w:rsidRDefault="0055526B" w:rsidP="00625F95">
            <w:pPr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 xml:space="preserve">магистральный напорный канализационный коллектор предназначен для транспортировки промышленных 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br/>
              <w:t xml:space="preserve">и хозяйственно-бытовых стоков от КНС-3 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br/>
              <w:t xml:space="preserve">(п. Дорожный, </w:t>
            </w:r>
          </w:p>
          <w:p w:rsidR="0055526B" w:rsidRPr="00BA47F7" w:rsidRDefault="0055526B" w:rsidP="00646325">
            <w:pPr>
              <w:rPr>
                <w:rFonts w:cs="Times New Roman"/>
                <w:strike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 xml:space="preserve">Аэропорт Сургут) 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br/>
            </w:r>
            <w:r w:rsidR="00625F95" w:rsidRPr="00BA47F7">
              <w:rPr>
                <w:rFonts w:cs="Times New Roman"/>
                <w:color w:val="000000"/>
                <w:sz w:val="10"/>
                <w:szCs w:val="18"/>
              </w:rPr>
              <w:t xml:space="preserve">до ул. </w:t>
            </w:r>
            <w:proofErr w:type="spellStart"/>
            <w:r w:rsidR="00625F95" w:rsidRPr="00BA47F7">
              <w:rPr>
                <w:rFonts w:cs="Times New Roman"/>
                <w:color w:val="000000"/>
                <w:sz w:val="10"/>
                <w:szCs w:val="18"/>
              </w:rPr>
              <w:t>Аэрофлотской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55526B">
            <w:pPr>
              <w:jc w:val="center"/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>реконструкция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55526B">
            <w:pPr>
              <w:jc w:val="center"/>
              <w:rPr>
                <w:rFonts w:cs="Times New Roman"/>
                <w:sz w:val="10"/>
                <w:szCs w:val="18"/>
              </w:rPr>
            </w:pPr>
            <w:r w:rsidRPr="00BA47F7">
              <w:rPr>
                <w:rFonts w:cs="Times New Roman"/>
                <w:sz w:val="10"/>
                <w:szCs w:val="18"/>
              </w:rPr>
              <w:t>789 961,49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625F95" w:rsidP="00F71549">
            <w:pPr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>субсидии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F71549">
            <w:pPr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 xml:space="preserve">департамент городского хозяйства Администрация города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55526B">
            <w:pPr>
              <w:jc w:val="center"/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>789 961,49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55526B">
            <w:pPr>
              <w:jc w:val="center"/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>131 660,39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55526B">
            <w:pPr>
              <w:jc w:val="center"/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>658 301,10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55526B">
            <w:pPr>
              <w:jc w:val="center"/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625F95">
            <w:pPr>
              <w:jc w:val="center"/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>2025</w:t>
            </w:r>
            <w:r w:rsidR="00625F95" w:rsidRPr="00BA47F7">
              <w:rPr>
                <w:rFonts w:cs="Times New Roman"/>
                <w:color w:val="000000"/>
                <w:sz w:val="10"/>
                <w:szCs w:val="18"/>
              </w:rPr>
              <w:t xml:space="preserve">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55526B">
            <w:pPr>
              <w:jc w:val="center"/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>2026</w:t>
            </w:r>
            <w:r w:rsidR="00625F95" w:rsidRPr="00BA47F7">
              <w:rPr>
                <w:rFonts w:cs="Times New Roman"/>
                <w:color w:val="000000"/>
                <w:sz w:val="10"/>
                <w:szCs w:val="18"/>
              </w:rPr>
              <w:t xml:space="preserve"> (СМР)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625F95" w:rsidP="0055526B">
            <w:pPr>
              <w:jc w:val="center"/>
              <w:rPr>
                <w:rFonts w:cs="Times New Roman"/>
                <w:color w:val="000000"/>
                <w:sz w:val="10"/>
                <w:szCs w:val="18"/>
                <w:highlight w:val="yellow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>строительство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625F95" w:rsidP="00F4511B">
            <w:pPr>
              <w:jc w:val="center"/>
              <w:rPr>
                <w:rFonts w:cs="Times New Roman"/>
                <w:color w:val="000000"/>
                <w:sz w:val="10"/>
                <w:szCs w:val="18"/>
                <w:highlight w:val="yellow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>СМР в 2025</w:t>
            </w:r>
            <w:r w:rsidR="00F4511B">
              <w:rPr>
                <w:rFonts w:cs="Times New Roman"/>
                <w:color w:val="000000"/>
                <w:sz w:val="10"/>
                <w:szCs w:val="18"/>
              </w:rPr>
              <w:t xml:space="preserve"> – 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t>2026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55526B">
            <w:pPr>
              <w:jc w:val="center"/>
              <w:rPr>
                <w:rFonts w:cs="Times New Roman"/>
                <w:color w:val="000000"/>
                <w:sz w:val="10"/>
                <w:szCs w:val="18"/>
                <w:highlight w:val="yellow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F4511B">
            <w:pPr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 xml:space="preserve">повышение надежности 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br/>
              <w:t>и качества предоставления услуг по водоотведению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br/>
              <w:t xml:space="preserve">на территории города, перспективное подключение 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br/>
              <w:t>к канализационному коллектору Северо-Западного</w:t>
            </w:r>
            <w:r w:rsidR="00B61997" w:rsidRPr="00BA47F7">
              <w:rPr>
                <w:rFonts w:cs="Times New Roman"/>
                <w:color w:val="000000"/>
                <w:sz w:val="10"/>
                <w:szCs w:val="18"/>
              </w:rPr>
              <w:t xml:space="preserve"> района города Сургута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F71549">
            <w:pPr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 xml:space="preserve">протяженность коллектора 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br/>
              <w:t>в двухтрубном исполнении –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br/>
              <w:t xml:space="preserve">5970,7 м, общая протяженность коллектора 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br/>
              <w:t xml:space="preserve">в однотрубном исполнении – 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br/>
            </w:r>
            <w:r w:rsidR="00B61997" w:rsidRPr="00BA47F7">
              <w:rPr>
                <w:rFonts w:cs="Times New Roman"/>
                <w:color w:val="000000"/>
                <w:sz w:val="10"/>
                <w:szCs w:val="18"/>
              </w:rPr>
              <w:t>12 551,6 м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55526B" w:rsidP="0055526B">
            <w:pPr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color w:val="000000"/>
                <w:sz w:val="10"/>
                <w:szCs w:val="18"/>
              </w:rPr>
              <w:t xml:space="preserve">от КНС-3 (речка Черная) </w:t>
            </w:r>
            <w:r w:rsidRPr="00BA47F7">
              <w:rPr>
                <w:rFonts w:cs="Times New Roman"/>
                <w:color w:val="000000"/>
                <w:sz w:val="10"/>
                <w:szCs w:val="18"/>
              </w:rPr>
              <w:br/>
              <w:t>до мехколонны № 114 (колодец-гаситель)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26B" w:rsidRPr="00BA47F7" w:rsidRDefault="00E30392" w:rsidP="00E30392">
            <w:pPr>
              <w:rPr>
                <w:rFonts w:cs="Times New Roman"/>
                <w:color w:val="000000"/>
                <w:sz w:val="10"/>
                <w:szCs w:val="18"/>
              </w:rPr>
            </w:pPr>
            <w:r w:rsidRPr="00BA47F7">
              <w:rPr>
                <w:rFonts w:cs="Times New Roman"/>
                <w:sz w:val="10"/>
                <w:szCs w:val="10"/>
              </w:rPr>
              <w:t>не требуется</w:t>
            </w:r>
          </w:p>
        </w:tc>
      </w:tr>
      <w:tr w:rsidR="00CB0B01" w:rsidRPr="00BA47F7" w:rsidTr="00BA47F7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>46</w:t>
            </w:r>
            <w:r w:rsidR="00F4511B">
              <w:rPr>
                <w:rFonts w:cs="Times New Roman"/>
                <w:sz w:val="10"/>
              </w:rPr>
              <w:t>.</w:t>
            </w:r>
            <w:r w:rsidRPr="00BA47F7">
              <w:rPr>
                <w:rFonts w:cs="Times New Roman"/>
                <w:sz w:val="10"/>
              </w:rPr>
              <w:t xml:space="preserve"> Детская школа искусств </w:t>
            </w:r>
            <w:r w:rsidRPr="00BA47F7">
              <w:rPr>
                <w:rFonts w:cs="Times New Roman"/>
                <w:sz w:val="10"/>
              </w:rPr>
              <w:br/>
              <w:t xml:space="preserve">в </w:t>
            </w:r>
            <w:proofErr w:type="spellStart"/>
            <w:r w:rsidRPr="00BA47F7">
              <w:rPr>
                <w:rFonts w:cs="Times New Roman"/>
                <w:sz w:val="10"/>
              </w:rPr>
              <w:t>мкр</w:t>
            </w:r>
            <w:proofErr w:type="spellEnd"/>
            <w:r w:rsidRPr="00BA47F7">
              <w:rPr>
                <w:rFonts w:cs="Times New Roman"/>
                <w:sz w:val="10"/>
              </w:rPr>
              <w:t>. 25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строительство объекта предусмотрено муниципальной программой, ПКР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1 539 410,50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департамент архитектуры </w:t>
            </w:r>
            <w:r w:rsidRPr="00BA47F7">
              <w:rPr>
                <w:rFonts w:cs="Times New Roman"/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1 539 410,50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50 030,84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1 489 379,66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2016 (ПИР)</w:t>
            </w:r>
            <w:r w:rsidRPr="00BA47F7">
              <w:rPr>
                <w:rFonts w:cs="Times New Roman"/>
                <w:sz w:val="10"/>
                <w:szCs w:val="10"/>
              </w:rPr>
              <w:br/>
              <w:t>2026 (корректировка 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2028 (СМР)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proofErr w:type="spellStart"/>
            <w:r w:rsidRPr="00BA47F7">
              <w:rPr>
                <w:rFonts w:cs="Times New Roman"/>
                <w:sz w:val="10"/>
                <w:szCs w:val="10"/>
              </w:rPr>
              <w:t>проекти-рование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выполнение ПИР в 2016 – 2017 годах, корректировка ПИР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количество учащихся </w:t>
            </w:r>
            <w:r w:rsidRPr="00BA47F7">
              <w:rPr>
                <w:rFonts w:cs="Times New Roman"/>
                <w:sz w:val="10"/>
                <w:szCs w:val="10"/>
              </w:rPr>
              <w:br/>
              <w:t>400 чел. в смену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400 учащихся в одну смену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точки подключения к объекту инфраструктуры будут определены при корректировке проекта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x=61,238126 </w:t>
            </w:r>
          </w:p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y=73,458494</w:t>
            </w:r>
          </w:p>
        </w:tc>
      </w:tr>
      <w:tr w:rsidR="00CB0B01" w:rsidRPr="00BA47F7" w:rsidTr="00BA47F7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 xml:space="preserve">47. Городской культурный центр, ул. Сибирская, 2, </w:t>
            </w:r>
            <w:r w:rsidRPr="00BA47F7">
              <w:rPr>
                <w:rFonts w:cs="Times New Roman"/>
                <w:sz w:val="10"/>
              </w:rPr>
              <w:br/>
              <w:t>г. Сургут. Реконструкция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строительство объекта культуры и досуга населения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проектирование, реконструкция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5 636 986,28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департамент архитектуры </w:t>
            </w:r>
            <w:r w:rsidRPr="00BA47F7">
              <w:rPr>
                <w:rFonts w:cs="Times New Roman"/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5 636 986,28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281 849,31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5 355 136,97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2020 (ПИР)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2025 (ПИР)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proofErr w:type="spellStart"/>
            <w:r w:rsidRPr="00BA47F7">
              <w:rPr>
                <w:rFonts w:cs="Times New Roman"/>
                <w:sz w:val="10"/>
                <w:szCs w:val="10"/>
              </w:rPr>
              <w:t>проекти-рование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выполнение ПИР с 2020 </w:t>
            </w:r>
            <w:r w:rsidRPr="00BA47F7">
              <w:rPr>
                <w:rFonts w:cs="Times New Roman"/>
                <w:sz w:val="10"/>
                <w:szCs w:val="10"/>
              </w:rPr>
              <w:br/>
              <w:t>по 2025 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обустройство зрительного зала на 500 посадочных мест, малого зала </w:t>
            </w:r>
            <w:r w:rsidRPr="00BA47F7">
              <w:rPr>
                <w:rFonts w:cs="Times New Roman"/>
                <w:sz w:val="10"/>
                <w:szCs w:val="10"/>
              </w:rPr>
              <w:br/>
              <w:t>на 150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7 000 кв. м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точка подключения к объекту энергетической инфраструктуры будет определена при разработке проекта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не требуется</w:t>
            </w:r>
          </w:p>
        </w:tc>
      </w:tr>
      <w:tr w:rsidR="00CB0B01" w:rsidRPr="00BA47F7" w:rsidTr="00BA47F7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51D" w:rsidRDefault="00CB0B01" w:rsidP="001D451D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 xml:space="preserve">48. Проезд </w:t>
            </w:r>
            <w:proofErr w:type="spellStart"/>
            <w:r w:rsidRPr="00BA47F7">
              <w:rPr>
                <w:rFonts w:cs="Times New Roman"/>
                <w:sz w:val="10"/>
              </w:rPr>
              <w:t>Мунарева</w:t>
            </w:r>
            <w:proofErr w:type="spellEnd"/>
            <w:r w:rsidRPr="00BA47F7">
              <w:rPr>
                <w:rFonts w:cs="Times New Roman"/>
                <w:sz w:val="10"/>
              </w:rPr>
              <w:t xml:space="preserve"> </w:t>
            </w:r>
            <w:r w:rsidRPr="00BA47F7">
              <w:rPr>
                <w:rFonts w:cs="Times New Roman"/>
                <w:sz w:val="10"/>
              </w:rPr>
              <w:br/>
              <w:t xml:space="preserve">на участке </w:t>
            </w:r>
          </w:p>
          <w:p w:rsidR="00CB0B01" w:rsidRPr="00BA47F7" w:rsidRDefault="00CB0B01" w:rsidP="001D451D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 xml:space="preserve">от пр. Комсомольский </w:t>
            </w:r>
            <w:r w:rsidRPr="00BA47F7">
              <w:rPr>
                <w:rFonts w:cs="Times New Roman"/>
                <w:sz w:val="10"/>
              </w:rPr>
              <w:br/>
              <w:t xml:space="preserve">до ул. Мелик-Карамова </w:t>
            </w:r>
            <w:r w:rsidRPr="00BA47F7">
              <w:rPr>
                <w:rFonts w:cs="Times New Roman"/>
                <w:sz w:val="10"/>
              </w:rPr>
              <w:br/>
              <w:t>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51D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повышение транспортной связности улично-дорожной сети, ее развитие в соответствии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с генеральным планом развития города, отвечающей потребностям города в транспортном обслуживании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и пешеходной доступности, увеличение протяженности автомобильных дорог, снижение нагрузки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на существующие городские магистрали, повышение транспортной доступности территорий восточной окраины города, повышение комфорта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и удобства поездок, уменьшение риска ДТП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за счет улучшения качественных показателей сети дорог, создание условий и механизмов </w:t>
            </w:r>
          </w:p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для увеличения жилищного строительства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245 692,30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департамент архитектуры </w:t>
            </w:r>
            <w:r w:rsidRPr="00BA47F7">
              <w:rPr>
                <w:rFonts w:cs="Times New Roman"/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245 692,30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245 692,30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2021 (ПИР)</w:t>
            </w:r>
            <w:r w:rsidRPr="00BA47F7">
              <w:rPr>
                <w:rFonts w:cs="Times New Roman"/>
                <w:sz w:val="10"/>
                <w:szCs w:val="10"/>
              </w:rPr>
              <w:br/>
              <w:t>2023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2023 (ПИР) 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2025 (СМР)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proofErr w:type="spellStart"/>
            <w:r w:rsidRPr="00BA47F7">
              <w:rPr>
                <w:rFonts w:cs="Times New Roman"/>
                <w:sz w:val="10"/>
                <w:szCs w:val="10"/>
              </w:rPr>
              <w:t>проекти</w:t>
            </w:r>
            <w:proofErr w:type="spellEnd"/>
            <w:r w:rsidRPr="00BA47F7">
              <w:rPr>
                <w:rFonts w:cs="Times New Roman"/>
                <w:sz w:val="10"/>
                <w:szCs w:val="10"/>
              </w:rPr>
              <w:t>-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proofErr w:type="spellStart"/>
            <w:r w:rsidRPr="00BA47F7">
              <w:rPr>
                <w:rFonts w:cs="Times New Roman"/>
                <w:sz w:val="10"/>
                <w:szCs w:val="10"/>
              </w:rPr>
              <w:t>рование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выполнение ПИР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в 2023 году, </w:t>
            </w:r>
            <w:r w:rsidRPr="00BA47F7">
              <w:rPr>
                <w:rFonts w:cs="Times New Roman"/>
                <w:sz w:val="10"/>
                <w:szCs w:val="10"/>
              </w:rPr>
              <w:br/>
              <w:t>СМР в 2023 – 2025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ПИР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организация дорожного движения и выполнение мероприятий </w:t>
            </w:r>
            <w:r w:rsidRPr="00BA47F7">
              <w:rPr>
                <w:rFonts w:cs="Times New Roman"/>
                <w:sz w:val="10"/>
                <w:szCs w:val="10"/>
              </w:rPr>
              <w:br/>
              <w:t>по обеспечению доступности для инвалидов и маломобильных групп; размещение проезжей части, тротуаров, велодорожек, остановок общественного транспорта, сетей наружного освещения, системы дождевой канализации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0,540 км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не требуется</w:t>
            </w:r>
          </w:p>
        </w:tc>
      </w:tr>
      <w:tr w:rsidR="00CB0B01" w:rsidRPr="00BA47F7" w:rsidTr="00BA47F7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1D451D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 xml:space="preserve">49. Инженерные сети </w:t>
            </w:r>
            <w:r w:rsidRPr="00BA47F7">
              <w:rPr>
                <w:rFonts w:cs="Times New Roman"/>
                <w:sz w:val="10"/>
              </w:rPr>
              <w:br/>
              <w:t xml:space="preserve">к спортивным сооружениям </w:t>
            </w:r>
            <w:r w:rsidRPr="00BA47F7">
              <w:rPr>
                <w:rFonts w:cs="Times New Roman"/>
                <w:sz w:val="10"/>
              </w:rPr>
              <w:br/>
              <w:t xml:space="preserve">в </w:t>
            </w:r>
            <w:proofErr w:type="spellStart"/>
            <w:r w:rsidRPr="00BA47F7">
              <w:rPr>
                <w:rFonts w:cs="Times New Roman"/>
                <w:sz w:val="10"/>
              </w:rPr>
              <w:t>мкр</w:t>
            </w:r>
            <w:proofErr w:type="spellEnd"/>
            <w:r w:rsidRPr="00BA47F7">
              <w:rPr>
                <w:rFonts w:cs="Times New Roman"/>
                <w:sz w:val="10"/>
              </w:rPr>
              <w:t>. 30А г. Сургута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51D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обеспечение участка, выделенного под строительство </w:t>
            </w:r>
            <w:proofErr w:type="spellStart"/>
            <w:r w:rsidRPr="00BA47F7">
              <w:rPr>
                <w:rFonts w:cs="Times New Roman"/>
                <w:sz w:val="10"/>
                <w:szCs w:val="10"/>
              </w:rPr>
              <w:t>спортцентра</w:t>
            </w:r>
            <w:proofErr w:type="spellEnd"/>
            <w:r w:rsidRPr="00BA47F7">
              <w:rPr>
                <w:rFonts w:cs="Times New Roman"/>
                <w:sz w:val="10"/>
                <w:szCs w:val="10"/>
              </w:rPr>
              <w:t xml:space="preserve">, подводящими сетями; создание условий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и механизмов </w:t>
            </w:r>
          </w:p>
          <w:p w:rsidR="00CB0B01" w:rsidRPr="00BA47F7" w:rsidRDefault="00CB0B01" w:rsidP="001D451D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для увеличения темпов строительства, обеспечение своевременного технологического присоединения к системам энергоснабжения спортивного сооружения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21 419,93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департамент архитектуры </w:t>
            </w:r>
            <w:r w:rsidRPr="00BA47F7">
              <w:rPr>
                <w:rFonts w:cs="Times New Roman"/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21 419,93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21 419,93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2020 (ПИР) 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2024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2021 (ПИР) 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2025 (СМР)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proofErr w:type="spellStart"/>
            <w:r w:rsidRPr="00BA47F7">
              <w:rPr>
                <w:rFonts w:cs="Times New Roman"/>
                <w:sz w:val="10"/>
                <w:szCs w:val="10"/>
              </w:rPr>
              <w:t>проекти-рование</w:t>
            </w:r>
            <w:proofErr w:type="spellEnd"/>
            <w:r w:rsidRPr="00BA47F7">
              <w:rPr>
                <w:rFonts w:cs="Times New Roman"/>
                <w:sz w:val="10"/>
                <w:szCs w:val="10"/>
              </w:rPr>
              <w:t>, строительство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выполнение ПИР в 2020 – 2021 годах, СМР в 2024 – 2025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ПИР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размещение инженерных сетей до земельного участка спортивного сооружения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500 м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11B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бытовая, производственная канализация – 500 м; сети электроснабжения – 300 м; </w:t>
            </w:r>
          </w:p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хоз. питьевой водопровод – 35 м; тепловые сети – 180 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F71549" w:rsidRDefault="00CB0B01" w:rsidP="00F71549">
            <w:pPr>
              <w:ind w:right="-108"/>
              <w:rPr>
                <w:rFonts w:cs="Times New Roman"/>
                <w:spacing w:val="-6"/>
                <w:sz w:val="10"/>
                <w:szCs w:val="10"/>
              </w:rPr>
            </w:pPr>
            <w:r w:rsidRPr="00F71549">
              <w:rPr>
                <w:rFonts w:cs="Times New Roman"/>
                <w:spacing w:val="-6"/>
                <w:sz w:val="10"/>
                <w:szCs w:val="10"/>
              </w:rPr>
              <w:t xml:space="preserve">бытовая, производственная канализация (x=983213,96; y=3575744,25); </w:t>
            </w:r>
          </w:p>
          <w:p w:rsidR="00CB0B01" w:rsidRPr="00F71549" w:rsidRDefault="00CB0B01" w:rsidP="00F71549">
            <w:pPr>
              <w:ind w:right="-108"/>
              <w:rPr>
                <w:rFonts w:cs="Times New Roman"/>
                <w:spacing w:val="-6"/>
                <w:sz w:val="10"/>
                <w:szCs w:val="10"/>
              </w:rPr>
            </w:pPr>
            <w:r w:rsidRPr="00F71549">
              <w:rPr>
                <w:rFonts w:cs="Times New Roman"/>
                <w:spacing w:val="-6"/>
                <w:sz w:val="10"/>
                <w:szCs w:val="10"/>
              </w:rPr>
              <w:t>хоз. питьевой водопровод (x=983507,10; y=3575891,69);</w:t>
            </w:r>
          </w:p>
          <w:p w:rsidR="00CB0B01" w:rsidRPr="00F71549" w:rsidRDefault="00CB0B01" w:rsidP="00F71549">
            <w:pPr>
              <w:ind w:right="-108"/>
              <w:rPr>
                <w:rFonts w:cs="Times New Roman"/>
                <w:spacing w:val="-6"/>
                <w:sz w:val="10"/>
                <w:szCs w:val="10"/>
              </w:rPr>
            </w:pPr>
            <w:r w:rsidRPr="00F71549">
              <w:rPr>
                <w:rFonts w:cs="Times New Roman"/>
                <w:spacing w:val="-6"/>
                <w:sz w:val="10"/>
                <w:szCs w:val="10"/>
              </w:rPr>
              <w:t>сети электроснабжения (x=983594,91; y=3575720,25); тепловые сети</w:t>
            </w:r>
            <w:r w:rsidRPr="00F71549">
              <w:rPr>
                <w:rFonts w:cs="Times New Roman"/>
                <w:spacing w:val="-6"/>
                <w:sz w:val="10"/>
                <w:szCs w:val="10"/>
              </w:rPr>
              <w:br/>
              <w:t>(x=983428,59; y=3575909,30)</w:t>
            </w:r>
          </w:p>
        </w:tc>
      </w:tr>
      <w:tr w:rsidR="00CB0B01" w:rsidRPr="00BA47F7" w:rsidTr="00576191">
        <w:tblPrEx>
          <w:jc w:val="left"/>
        </w:tblPrEx>
        <w:trPr>
          <w:trHeight w:val="14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 xml:space="preserve">50. Инженерные сети </w:t>
            </w:r>
            <w:r w:rsidRPr="00BA47F7">
              <w:rPr>
                <w:rFonts w:cs="Times New Roman"/>
                <w:sz w:val="10"/>
              </w:rPr>
              <w:br/>
              <w:t xml:space="preserve">к спортивным сооружениям </w:t>
            </w:r>
            <w:r w:rsidRPr="00BA47F7">
              <w:rPr>
                <w:rFonts w:cs="Times New Roman"/>
                <w:sz w:val="10"/>
              </w:rPr>
              <w:br/>
              <w:t xml:space="preserve">в </w:t>
            </w:r>
            <w:proofErr w:type="spellStart"/>
            <w:r w:rsidRPr="00BA47F7">
              <w:rPr>
                <w:rFonts w:cs="Times New Roman"/>
                <w:sz w:val="10"/>
              </w:rPr>
              <w:t>Хоззоне</w:t>
            </w:r>
            <w:proofErr w:type="spellEnd"/>
            <w:r w:rsidRPr="00BA47F7">
              <w:rPr>
                <w:rFonts w:cs="Times New Roman"/>
                <w:sz w:val="10"/>
              </w:rPr>
              <w:t xml:space="preserve"> на пересечении улиц Маяковского и 30 лет Победы г. Сургута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51D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обеспечение участка, выделенного </w:t>
            </w:r>
          </w:p>
          <w:p w:rsidR="001D451D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под строительство </w:t>
            </w:r>
            <w:proofErr w:type="spellStart"/>
            <w:r w:rsidRPr="00BA47F7">
              <w:rPr>
                <w:rFonts w:cs="Times New Roman"/>
                <w:sz w:val="10"/>
                <w:szCs w:val="10"/>
              </w:rPr>
              <w:t>спортцентра</w:t>
            </w:r>
            <w:proofErr w:type="spellEnd"/>
            <w:r w:rsidRPr="00BA47F7">
              <w:rPr>
                <w:rFonts w:cs="Times New Roman"/>
                <w:sz w:val="10"/>
                <w:szCs w:val="10"/>
              </w:rPr>
              <w:t xml:space="preserve">, подводящими сетями; создание условий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и механизмов </w:t>
            </w:r>
          </w:p>
          <w:p w:rsidR="00576191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для увеличения темпов строительства, обеспечение своевременного технологического присоединения к системам энергоснабжения </w:t>
            </w:r>
          </w:p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спортивного сооружения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30 681,91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департамент архитектуры </w:t>
            </w:r>
            <w:r w:rsidRPr="00BA47F7">
              <w:rPr>
                <w:rFonts w:cs="Times New Roman"/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30 681,91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30 681,91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2020 (ПИР) 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2024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2022 (ПИР)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2025 (СМР)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proofErr w:type="spellStart"/>
            <w:r w:rsidRPr="00BA47F7">
              <w:rPr>
                <w:rFonts w:cs="Times New Roman"/>
                <w:sz w:val="10"/>
                <w:szCs w:val="10"/>
              </w:rPr>
              <w:t>проекти-рование</w:t>
            </w:r>
            <w:proofErr w:type="spellEnd"/>
            <w:r w:rsidRPr="00BA47F7">
              <w:rPr>
                <w:rFonts w:cs="Times New Roman"/>
                <w:sz w:val="10"/>
                <w:szCs w:val="10"/>
              </w:rPr>
              <w:t>, строительство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выполнение ПИР в 2020 – 2021 годах, СМР в 2024 – 2025 годах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ПИР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размещение инженерных сетей до земельного участка спортивного сооружения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250 м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11B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бытовая, производственная канализация – 89 м; сети электроснабжения – 250 м; </w:t>
            </w:r>
          </w:p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хоз. питьевой водопровод – 95 м; тепловые сети – 120 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F71549" w:rsidRDefault="00CB0B01" w:rsidP="00F71549">
            <w:pPr>
              <w:ind w:right="-108"/>
              <w:rPr>
                <w:rFonts w:cs="Times New Roman"/>
                <w:spacing w:val="-6"/>
                <w:sz w:val="10"/>
                <w:szCs w:val="10"/>
              </w:rPr>
            </w:pPr>
            <w:r w:rsidRPr="00F71549">
              <w:rPr>
                <w:rFonts w:cs="Times New Roman"/>
                <w:spacing w:val="-6"/>
                <w:sz w:val="10"/>
                <w:szCs w:val="10"/>
              </w:rPr>
              <w:t>бытовая, производственная канализация (x=983473,98; y=3573486,12);</w:t>
            </w:r>
          </w:p>
          <w:p w:rsidR="00CB0B01" w:rsidRPr="00F71549" w:rsidRDefault="00CB0B01" w:rsidP="00F71549">
            <w:pPr>
              <w:ind w:right="-108"/>
              <w:rPr>
                <w:rFonts w:cs="Times New Roman"/>
                <w:spacing w:val="-6"/>
                <w:sz w:val="10"/>
                <w:szCs w:val="10"/>
              </w:rPr>
            </w:pPr>
            <w:r w:rsidRPr="00F71549">
              <w:rPr>
                <w:rFonts w:cs="Times New Roman"/>
                <w:spacing w:val="-6"/>
                <w:sz w:val="10"/>
                <w:szCs w:val="10"/>
              </w:rPr>
              <w:t>хоз. питьевой водопровод (x=983465,23; y=3573444,20);</w:t>
            </w:r>
          </w:p>
          <w:p w:rsidR="00CB0B01" w:rsidRPr="00F71549" w:rsidRDefault="00CB0B01" w:rsidP="00F71549">
            <w:pPr>
              <w:ind w:right="-108"/>
              <w:rPr>
                <w:rFonts w:cs="Times New Roman"/>
                <w:spacing w:val="-6"/>
                <w:sz w:val="10"/>
                <w:szCs w:val="10"/>
              </w:rPr>
            </w:pPr>
            <w:r w:rsidRPr="00F71549">
              <w:rPr>
                <w:rFonts w:cs="Times New Roman"/>
                <w:spacing w:val="-6"/>
                <w:sz w:val="10"/>
                <w:szCs w:val="10"/>
              </w:rPr>
              <w:t>сети электроснабжения</w:t>
            </w:r>
            <w:r w:rsidRPr="00F71549">
              <w:rPr>
                <w:rFonts w:cs="Times New Roman"/>
                <w:spacing w:val="-6"/>
                <w:sz w:val="10"/>
                <w:szCs w:val="10"/>
              </w:rPr>
              <w:br/>
              <w:t>(x=983662,12; y=3573846,5); тепловые сети (x=983356,82; y=3573557,37)</w:t>
            </w:r>
          </w:p>
        </w:tc>
      </w:tr>
      <w:tr w:rsidR="00CB0B01" w:rsidRPr="00BA47F7" w:rsidTr="00BA47F7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>51. Сети теплоснабжения «Научно-технологического центра в городе Сургуте»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для обеспечения подачи теплоносителя к объектам НТЦ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проектирование, 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430 585,20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департамент архитектуры </w:t>
            </w:r>
            <w:r w:rsidRPr="00BA47F7">
              <w:rPr>
                <w:rFonts w:cs="Times New Roman"/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430 585,20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21 529,30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409 055,90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2022 (ПИР)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2023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2023 (ПИР)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2025 (СМР)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proofErr w:type="spellStart"/>
            <w:r w:rsidRPr="00BA47F7">
              <w:rPr>
                <w:rFonts w:cs="Times New Roman"/>
                <w:sz w:val="10"/>
                <w:szCs w:val="10"/>
              </w:rPr>
              <w:t>проекти-рование</w:t>
            </w:r>
            <w:proofErr w:type="spellEnd"/>
            <w:r w:rsidRPr="00BA47F7">
              <w:rPr>
                <w:rFonts w:cs="Times New Roman"/>
                <w:sz w:val="10"/>
                <w:szCs w:val="10"/>
              </w:rPr>
              <w:t>, строительство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выполнение ПИР в 2022 – 2023 годах, СМР в 2023 – 2025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ПИР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3 925 м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точка подключения к объекту энергетической инфраструктуры будет определена при разработке проекта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не требуется</w:t>
            </w:r>
          </w:p>
        </w:tc>
      </w:tr>
      <w:tr w:rsidR="00CB0B01" w:rsidRPr="00BA47F7" w:rsidTr="00BA47F7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>52. Сети водоотведения «Научно-технологического центра в городе Сургуте»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для обеспечения водоотведения объектов НТЦ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проектирование, 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513 655,79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департамент архитектуры </w:t>
            </w:r>
            <w:r w:rsidRPr="00BA47F7">
              <w:rPr>
                <w:rFonts w:cs="Times New Roman"/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513 655,79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25 682,79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487 973,00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2023 (ПИР)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2023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2024 (ПИР)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2025 (СМР)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proofErr w:type="spellStart"/>
            <w:r w:rsidRPr="00BA47F7">
              <w:rPr>
                <w:rFonts w:cs="Times New Roman"/>
                <w:sz w:val="10"/>
                <w:szCs w:val="10"/>
              </w:rPr>
              <w:t>проекти-рование</w:t>
            </w:r>
            <w:proofErr w:type="spellEnd"/>
            <w:r w:rsidRPr="00BA47F7">
              <w:rPr>
                <w:rFonts w:cs="Times New Roman"/>
                <w:sz w:val="10"/>
                <w:szCs w:val="10"/>
              </w:rPr>
              <w:t>, строительство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выполнение ПИР в 2022 – 2023 годах, СМР в 2023 – 2025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ПИР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12 425 м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точка подключения к объекту энергетической инфраструктуры будет определена при разработке проекта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не требуется</w:t>
            </w:r>
          </w:p>
        </w:tc>
      </w:tr>
      <w:tr w:rsidR="00CB0B01" w:rsidRPr="00BA47F7" w:rsidTr="00BA47F7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51D" w:rsidRDefault="00CB0B01" w:rsidP="00CB0B01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>53. Загородный специализированный (профильный) военно-спортивный лагерь «</w:t>
            </w:r>
            <w:proofErr w:type="spellStart"/>
            <w:r w:rsidRPr="00BA47F7">
              <w:rPr>
                <w:rFonts w:cs="Times New Roman"/>
                <w:sz w:val="10"/>
              </w:rPr>
              <w:t>Барсова</w:t>
            </w:r>
            <w:proofErr w:type="spellEnd"/>
            <w:r w:rsidRPr="00BA47F7">
              <w:rPr>
                <w:rFonts w:cs="Times New Roman"/>
                <w:sz w:val="10"/>
              </w:rPr>
              <w:t xml:space="preserve"> гора» на базе центра военно-прикладных видов спорта муниципального бюджетного учреждения «Центр специальной подготовки «Сибирский легион», </w:t>
            </w:r>
          </w:p>
          <w:p w:rsidR="00CB0B01" w:rsidRPr="00BA47F7" w:rsidRDefault="00CB0B01" w:rsidP="00CB0B01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>город Сургут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51D" w:rsidRDefault="00CB0B01" w:rsidP="001D451D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обеспечение современных условий для организации активного отдыха, оздоровления </w:t>
            </w:r>
          </w:p>
          <w:p w:rsidR="001D451D" w:rsidRDefault="00CB0B01" w:rsidP="001D451D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и продуктивной занятости детей и молодежи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в круглогодичном </w:t>
            </w:r>
          </w:p>
          <w:p w:rsidR="00CB0B01" w:rsidRPr="00BA47F7" w:rsidRDefault="00CB0B01" w:rsidP="001D451D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режиме на профильных сменах загородного специализированного (профильного) военно-спортивного лагеря «</w:t>
            </w:r>
            <w:proofErr w:type="spellStart"/>
            <w:r w:rsidRPr="00BA47F7">
              <w:rPr>
                <w:rFonts w:cs="Times New Roman"/>
                <w:sz w:val="10"/>
                <w:szCs w:val="10"/>
              </w:rPr>
              <w:t>Барсова</w:t>
            </w:r>
            <w:proofErr w:type="spellEnd"/>
            <w:r w:rsidRPr="00BA47F7">
              <w:rPr>
                <w:rFonts w:cs="Times New Roman"/>
                <w:sz w:val="10"/>
                <w:szCs w:val="10"/>
              </w:rPr>
              <w:t xml:space="preserve"> гора» муниципального бюджетного учреждения «Центр специальной подготовки «Сибирский легион»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640 594,24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департамент архитектуры </w:t>
            </w:r>
            <w:r w:rsidRPr="00BA47F7">
              <w:rPr>
                <w:rFonts w:cs="Times New Roman"/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640 594,24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128 118,85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512 475,39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2014 (ПИР)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 2020 (корректировка 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2025 (</w:t>
            </w:r>
            <w:proofErr w:type="spellStart"/>
            <w:r w:rsidRPr="00BA47F7">
              <w:rPr>
                <w:rFonts w:cs="Times New Roman"/>
                <w:sz w:val="10"/>
                <w:szCs w:val="10"/>
              </w:rPr>
              <w:t>коррек-тировка</w:t>
            </w:r>
            <w:proofErr w:type="spellEnd"/>
            <w:r w:rsidRPr="00BA47F7">
              <w:rPr>
                <w:rFonts w:cs="Times New Roman"/>
                <w:sz w:val="10"/>
                <w:szCs w:val="10"/>
              </w:rPr>
              <w:t xml:space="preserve"> ПИР)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proofErr w:type="spellStart"/>
            <w:r w:rsidRPr="00BA47F7">
              <w:rPr>
                <w:rFonts w:cs="Times New Roman"/>
                <w:sz w:val="10"/>
                <w:szCs w:val="10"/>
              </w:rPr>
              <w:t>корректи-ровка</w:t>
            </w:r>
            <w:proofErr w:type="spellEnd"/>
            <w:r w:rsidRPr="00BA47F7">
              <w:rPr>
                <w:rFonts w:cs="Times New Roman"/>
                <w:sz w:val="10"/>
                <w:szCs w:val="10"/>
              </w:rPr>
              <w:t xml:space="preserve"> проекта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корректировка проекта </w:t>
            </w:r>
            <w:r w:rsidRPr="00BA47F7">
              <w:rPr>
                <w:rFonts w:cs="Times New Roman"/>
                <w:sz w:val="10"/>
                <w:szCs w:val="10"/>
              </w:rPr>
              <w:br/>
              <w:t>в 2020 – 2025 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корректировка проекта,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увеличение на 25% охвата подростков и молодежи города, что составит примерно 8 169 чел.; увеличение штатной численности рабочих мест составит - 66 ед.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150 мест/см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точки подключения по сетям связи, теплоснабжения, водоснабжения и канализации расположены в границах проектируемого объекта, электроснабжения на расстоянии 12,5 м от границы проектируемого объекта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F71549" w:rsidRDefault="00CB0B01" w:rsidP="00F71549">
            <w:pPr>
              <w:ind w:left="-6" w:right="-108"/>
              <w:rPr>
                <w:rFonts w:cs="Times New Roman"/>
                <w:spacing w:val="-4"/>
                <w:sz w:val="10"/>
                <w:szCs w:val="10"/>
              </w:rPr>
            </w:pPr>
            <w:r w:rsidRPr="00F71549">
              <w:rPr>
                <w:rFonts w:cs="Times New Roman"/>
                <w:spacing w:val="-4"/>
                <w:sz w:val="10"/>
                <w:szCs w:val="10"/>
              </w:rPr>
              <w:t xml:space="preserve">сети электроснабжения (х=984319,70; y=3559645,12); </w:t>
            </w:r>
          </w:p>
          <w:p w:rsidR="00CB0B01" w:rsidRPr="00F71549" w:rsidRDefault="00CB0B01" w:rsidP="00F71549">
            <w:pPr>
              <w:ind w:left="-6" w:right="-108"/>
              <w:rPr>
                <w:rFonts w:cs="Times New Roman"/>
                <w:spacing w:val="-4"/>
                <w:sz w:val="10"/>
                <w:szCs w:val="10"/>
              </w:rPr>
            </w:pPr>
            <w:r w:rsidRPr="00F71549">
              <w:rPr>
                <w:rFonts w:cs="Times New Roman"/>
                <w:spacing w:val="-4"/>
                <w:sz w:val="10"/>
                <w:szCs w:val="10"/>
              </w:rPr>
              <w:t xml:space="preserve">сети </w:t>
            </w:r>
            <w:proofErr w:type="spellStart"/>
            <w:r w:rsidRPr="00F71549">
              <w:rPr>
                <w:rFonts w:cs="Times New Roman"/>
                <w:spacing w:val="-4"/>
                <w:sz w:val="10"/>
                <w:szCs w:val="10"/>
              </w:rPr>
              <w:t>тепловодо</w:t>
            </w:r>
            <w:proofErr w:type="spellEnd"/>
            <w:r w:rsidR="00F71549">
              <w:rPr>
                <w:rFonts w:cs="Times New Roman"/>
                <w:spacing w:val="-4"/>
                <w:sz w:val="10"/>
                <w:szCs w:val="10"/>
              </w:rPr>
              <w:t>-</w:t>
            </w:r>
            <w:r w:rsidRPr="00F71549">
              <w:rPr>
                <w:rFonts w:cs="Times New Roman"/>
                <w:spacing w:val="-4"/>
                <w:sz w:val="10"/>
                <w:szCs w:val="10"/>
              </w:rPr>
              <w:t>снабжения (х=984331,38; y=3559716,34);</w:t>
            </w:r>
          </w:p>
          <w:p w:rsidR="00CB0B01" w:rsidRPr="00F71549" w:rsidRDefault="00CB0B01" w:rsidP="00F71549">
            <w:pPr>
              <w:ind w:left="-6" w:right="-108"/>
              <w:rPr>
                <w:rFonts w:cs="Times New Roman"/>
                <w:spacing w:val="-4"/>
                <w:sz w:val="10"/>
                <w:szCs w:val="10"/>
              </w:rPr>
            </w:pPr>
            <w:r w:rsidRPr="00F71549">
              <w:rPr>
                <w:rFonts w:cs="Times New Roman"/>
                <w:spacing w:val="-4"/>
                <w:sz w:val="10"/>
                <w:szCs w:val="10"/>
              </w:rPr>
              <w:t>сети связи (х=984209,08; y=3559798,31)</w:t>
            </w:r>
          </w:p>
        </w:tc>
      </w:tr>
      <w:tr w:rsidR="00CB0B01" w:rsidRPr="00BA47F7" w:rsidTr="00BA47F7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51D" w:rsidRDefault="00CB0B01" w:rsidP="00CB0B01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 xml:space="preserve">54. Загородный специализированный (профильный) спортивно-оздоровительный лагерь «Олимпия» на базе муниципального бюджетного учреждения «Олимпия», </w:t>
            </w:r>
          </w:p>
          <w:p w:rsidR="00CB0B01" w:rsidRPr="00BA47F7" w:rsidRDefault="00CB0B01" w:rsidP="00CB0B01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>город Сургут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строительство спортивно-досугового комплекса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356 763,86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департамент архитектуры </w:t>
            </w:r>
            <w:r w:rsidRPr="00BA47F7">
              <w:rPr>
                <w:rFonts w:cs="Times New Roman"/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356 763,86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71 352,77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285 411,09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2014 (ПИР) 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2020 (корректировка 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2025 (</w:t>
            </w:r>
            <w:proofErr w:type="spellStart"/>
            <w:r w:rsidRPr="00BA47F7">
              <w:rPr>
                <w:rFonts w:cs="Times New Roman"/>
                <w:sz w:val="10"/>
                <w:szCs w:val="10"/>
              </w:rPr>
              <w:t>коррек-тировка</w:t>
            </w:r>
            <w:proofErr w:type="spellEnd"/>
            <w:r w:rsidRPr="00BA47F7">
              <w:rPr>
                <w:rFonts w:cs="Times New Roman"/>
                <w:sz w:val="10"/>
                <w:szCs w:val="10"/>
              </w:rPr>
              <w:t xml:space="preserve"> ПИР)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proofErr w:type="spellStart"/>
            <w:r w:rsidRPr="00BA47F7">
              <w:rPr>
                <w:rFonts w:cs="Times New Roman"/>
                <w:sz w:val="10"/>
                <w:szCs w:val="10"/>
              </w:rPr>
              <w:t>корректи-ровка</w:t>
            </w:r>
            <w:proofErr w:type="spellEnd"/>
            <w:r w:rsidRPr="00BA47F7">
              <w:rPr>
                <w:rFonts w:cs="Times New Roman"/>
                <w:sz w:val="10"/>
                <w:szCs w:val="10"/>
              </w:rPr>
              <w:t xml:space="preserve"> проекта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корректировка проекта </w:t>
            </w:r>
            <w:r w:rsidRPr="00BA47F7">
              <w:rPr>
                <w:rFonts w:cs="Times New Roman"/>
                <w:sz w:val="10"/>
                <w:szCs w:val="10"/>
              </w:rPr>
              <w:br/>
              <w:t>в 2020 – 2025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корректировка проекта,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увеличение на 102 % охвата детей и подростков города, что составит примерно 770 человек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158 чел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11B" w:rsidRDefault="00CB0B01" w:rsidP="00F4511B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точки подключения по сетям связи, теплоснабжения, водоснабжения и канализации расположены в границах проектируемого объекта, электроснабжения </w:t>
            </w:r>
            <w:r w:rsidR="00F4511B">
              <w:rPr>
                <w:rFonts w:cs="Times New Roman"/>
                <w:sz w:val="10"/>
                <w:szCs w:val="10"/>
              </w:rPr>
              <w:t xml:space="preserve">– </w:t>
            </w:r>
          </w:p>
          <w:p w:rsidR="00CB0B01" w:rsidRPr="00BA47F7" w:rsidRDefault="00CB0B01" w:rsidP="00F4511B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на расстоянии 55,0 м. от границы проектируемого объекта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F71549" w:rsidRDefault="00CB0B01" w:rsidP="00F71549">
            <w:pPr>
              <w:ind w:left="-6" w:right="-108"/>
              <w:rPr>
                <w:rFonts w:cs="Times New Roman"/>
                <w:spacing w:val="-4"/>
                <w:sz w:val="10"/>
                <w:szCs w:val="10"/>
              </w:rPr>
            </w:pPr>
            <w:r w:rsidRPr="00F71549">
              <w:rPr>
                <w:rFonts w:cs="Times New Roman"/>
                <w:spacing w:val="-4"/>
                <w:sz w:val="10"/>
                <w:szCs w:val="10"/>
              </w:rPr>
              <w:t>бытовая канализация (х=983617,31; y=3559870,14);</w:t>
            </w:r>
          </w:p>
          <w:p w:rsidR="00CB0B01" w:rsidRPr="00F71549" w:rsidRDefault="00CB0B01" w:rsidP="00F71549">
            <w:pPr>
              <w:ind w:left="-6" w:right="-108"/>
              <w:rPr>
                <w:rFonts w:cs="Times New Roman"/>
                <w:spacing w:val="-4"/>
                <w:sz w:val="10"/>
                <w:szCs w:val="10"/>
              </w:rPr>
            </w:pPr>
            <w:r w:rsidRPr="00F71549">
              <w:rPr>
                <w:rFonts w:cs="Times New Roman"/>
                <w:spacing w:val="-4"/>
                <w:sz w:val="10"/>
                <w:szCs w:val="10"/>
              </w:rPr>
              <w:t xml:space="preserve">сети </w:t>
            </w:r>
            <w:proofErr w:type="spellStart"/>
            <w:proofErr w:type="gramStart"/>
            <w:r w:rsidRPr="00F71549">
              <w:rPr>
                <w:rFonts w:cs="Times New Roman"/>
                <w:spacing w:val="-4"/>
                <w:sz w:val="10"/>
                <w:szCs w:val="10"/>
              </w:rPr>
              <w:t>электроснаб</w:t>
            </w:r>
            <w:r w:rsidR="00F71549">
              <w:rPr>
                <w:rFonts w:cs="Times New Roman"/>
                <w:spacing w:val="-4"/>
                <w:sz w:val="10"/>
                <w:szCs w:val="10"/>
              </w:rPr>
              <w:t>-</w:t>
            </w:r>
            <w:r w:rsidRPr="00F71549">
              <w:rPr>
                <w:rFonts w:cs="Times New Roman"/>
                <w:spacing w:val="-4"/>
                <w:sz w:val="10"/>
                <w:szCs w:val="10"/>
              </w:rPr>
              <w:t>жения</w:t>
            </w:r>
            <w:proofErr w:type="spellEnd"/>
            <w:proofErr w:type="gramEnd"/>
            <w:r w:rsidRPr="00F71549">
              <w:rPr>
                <w:rFonts w:cs="Times New Roman"/>
                <w:spacing w:val="-4"/>
                <w:sz w:val="10"/>
                <w:szCs w:val="10"/>
              </w:rPr>
              <w:t xml:space="preserve"> (х=983704,73; y=3559989,68); </w:t>
            </w:r>
          </w:p>
          <w:p w:rsidR="00CB0B01" w:rsidRPr="00F71549" w:rsidRDefault="00CB0B01" w:rsidP="00F71549">
            <w:pPr>
              <w:ind w:left="-6" w:right="-108"/>
              <w:rPr>
                <w:rFonts w:cs="Times New Roman"/>
                <w:spacing w:val="-4"/>
                <w:sz w:val="10"/>
                <w:szCs w:val="10"/>
              </w:rPr>
            </w:pPr>
            <w:r w:rsidRPr="00F71549">
              <w:rPr>
                <w:rFonts w:cs="Times New Roman"/>
                <w:spacing w:val="-4"/>
                <w:sz w:val="10"/>
                <w:szCs w:val="10"/>
              </w:rPr>
              <w:t xml:space="preserve">сети </w:t>
            </w:r>
            <w:proofErr w:type="spellStart"/>
            <w:r w:rsidRPr="00F71549">
              <w:rPr>
                <w:rFonts w:cs="Times New Roman"/>
                <w:spacing w:val="-4"/>
                <w:sz w:val="10"/>
                <w:szCs w:val="10"/>
              </w:rPr>
              <w:t>тепловодо</w:t>
            </w:r>
            <w:proofErr w:type="spellEnd"/>
            <w:r w:rsidR="00F71549">
              <w:rPr>
                <w:rFonts w:cs="Times New Roman"/>
                <w:spacing w:val="-4"/>
                <w:sz w:val="10"/>
                <w:szCs w:val="10"/>
              </w:rPr>
              <w:t>-</w:t>
            </w:r>
            <w:r w:rsidRPr="00F71549">
              <w:rPr>
                <w:rFonts w:cs="Times New Roman"/>
                <w:spacing w:val="-4"/>
                <w:sz w:val="10"/>
                <w:szCs w:val="10"/>
              </w:rPr>
              <w:t xml:space="preserve">снабжения (х=983538,24; y=3559883,57); </w:t>
            </w:r>
          </w:p>
          <w:p w:rsidR="00CB0B01" w:rsidRPr="00F71549" w:rsidRDefault="00CB0B01" w:rsidP="00F71549">
            <w:pPr>
              <w:ind w:left="-6" w:right="-108"/>
              <w:rPr>
                <w:rFonts w:cs="Times New Roman"/>
                <w:spacing w:val="-4"/>
                <w:sz w:val="10"/>
                <w:szCs w:val="10"/>
              </w:rPr>
            </w:pPr>
            <w:r w:rsidRPr="00F71549">
              <w:rPr>
                <w:rFonts w:cs="Times New Roman"/>
                <w:spacing w:val="-4"/>
                <w:sz w:val="10"/>
                <w:szCs w:val="10"/>
              </w:rPr>
              <w:t>сети связи (х=983655,30; y=3559897,46)</w:t>
            </w:r>
          </w:p>
        </w:tc>
      </w:tr>
      <w:tr w:rsidR="00CB0B01" w:rsidRPr="00BA47F7" w:rsidTr="00BA47F7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51D" w:rsidRDefault="00CB0B01" w:rsidP="00CB0B01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 xml:space="preserve">55. МАУ «Городской культурный центр», </w:t>
            </w:r>
            <w:r w:rsidRPr="00BA47F7">
              <w:rPr>
                <w:rFonts w:cs="Times New Roman"/>
                <w:sz w:val="10"/>
              </w:rPr>
              <w:br/>
              <w:t>ул. Сибирская, 2,</w:t>
            </w:r>
          </w:p>
          <w:p w:rsidR="00CB0B01" w:rsidRPr="00BA47F7" w:rsidRDefault="00CB0B01" w:rsidP="00CB0B01">
            <w:pPr>
              <w:rPr>
                <w:rFonts w:cs="Times New Roman"/>
                <w:sz w:val="10"/>
              </w:rPr>
            </w:pPr>
            <w:r w:rsidRPr="00BA47F7">
              <w:rPr>
                <w:rFonts w:cs="Times New Roman"/>
                <w:sz w:val="10"/>
              </w:rPr>
              <w:t>г. Сургут. Реконструкция. Инженерные сети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51D" w:rsidRDefault="001D451D" w:rsidP="00CB0B01">
            <w:pPr>
              <w:rPr>
                <w:rFonts w:cs="Times New Roman"/>
                <w:sz w:val="10"/>
                <w:szCs w:val="10"/>
              </w:rPr>
            </w:pPr>
            <w:r>
              <w:rPr>
                <w:rFonts w:cs="Times New Roman"/>
                <w:sz w:val="10"/>
                <w:szCs w:val="10"/>
              </w:rPr>
              <w:t>о</w:t>
            </w:r>
            <w:r w:rsidR="00CB0B01" w:rsidRPr="00BA47F7">
              <w:rPr>
                <w:rFonts w:cs="Times New Roman"/>
                <w:sz w:val="10"/>
                <w:szCs w:val="10"/>
              </w:rPr>
              <w:t xml:space="preserve">беспечение участка, выделенного </w:t>
            </w:r>
          </w:p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под строительство нового здания МАУ «Городской культурный центр», инженерными сетями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проектирование, реконструкция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32 749,02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департамент архитектуры </w:t>
            </w:r>
            <w:r w:rsidRPr="00BA47F7">
              <w:rPr>
                <w:rFonts w:cs="Times New Roman"/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32 749,02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32 749,02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2024 (ПИР) </w:t>
            </w:r>
          </w:p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2025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2025 (ПИР)</w:t>
            </w:r>
            <w:r w:rsidRPr="00BA47F7">
              <w:rPr>
                <w:rFonts w:cs="Times New Roman"/>
                <w:sz w:val="10"/>
                <w:szCs w:val="10"/>
              </w:rPr>
              <w:br/>
              <w:t>2025 (СМР)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proofErr w:type="spellStart"/>
            <w:r w:rsidRPr="00BA47F7">
              <w:rPr>
                <w:rFonts w:cs="Times New Roman"/>
                <w:sz w:val="10"/>
                <w:szCs w:val="10"/>
              </w:rPr>
              <w:t>проекти-рование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49" w:rsidRDefault="00CB0B01" w:rsidP="00F71549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выполнение ПИР в 2024 – 2025 годах, </w:t>
            </w:r>
          </w:p>
          <w:p w:rsidR="00CB0B01" w:rsidRPr="00BA47F7" w:rsidRDefault="00CB0B01" w:rsidP="00F71549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СМР в 2025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обеспечение подводящими инженерными сетями объекта культуры и досуга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350 м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F4511B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сети водоснабжения </w:t>
            </w:r>
            <w:r w:rsidR="00F4511B">
              <w:rPr>
                <w:rFonts w:cs="Times New Roman"/>
                <w:sz w:val="10"/>
                <w:szCs w:val="10"/>
              </w:rPr>
              <w:t>–</w:t>
            </w:r>
            <w:r w:rsidRPr="00BA47F7">
              <w:rPr>
                <w:rFonts w:cs="Times New Roman"/>
                <w:sz w:val="10"/>
                <w:szCs w:val="10"/>
              </w:rPr>
              <w:t xml:space="preserve"> 350 м </w:t>
            </w:r>
            <w:r w:rsidRPr="00BA47F7">
              <w:rPr>
                <w:rFonts w:cs="Times New Roman"/>
                <w:sz w:val="10"/>
                <w:szCs w:val="10"/>
              </w:rPr>
              <w:br/>
              <w:t>(2 нити), сети ливневой канализации – 350 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F71549" w:rsidRDefault="00CB0B01" w:rsidP="00F71549">
            <w:pPr>
              <w:ind w:left="-6" w:right="-108"/>
              <w:rPr>
                <w:rFonts w:cs="Times New Roman"/>
                <w:spacing w:val="-4"/>
                <w:sz w:val="10"/>
                <w:szCs w:val="10"/>
              </w:rPr>
            </w:pPr>
            <w:r w:rsidRPr="00F71549">
              <w:rPr>
                <w:rFonts w:cs="Times New Roman"/>
                <w:spacing w:val="-4"/>
                <w:sz w:val="10"/>
                <w:szCs w:val="10"/>
              </w:rPr>
              <w:t xml:space="preserve">сети связи x=983029,54 y=3573065,32 </w:t>
            </w:r>
          </w:p>
          <w:p w:rsidR="00CB0B01" w:rsidRPr="00F71549" w:rsidRDefault="00CB0B01" w:rsidP="00F71549">
            <w:pPr>
              <w:ind w:left="-6" w:right="-108"/>
              <w:rPr>
                <w:rFonts w:cs="Times New Roman"/>
                <w:spacing w:val="-4"/>
                <w:sz w:val="10"/>
                <w:szCs w:val="10"/>
              </w:rPr>
            </w:pPr>
            <w:r w:rsidRPr="00F71549">
              <w:rPr>
                <w:rFonts w:cs="Times New Roman"/>
                <w:spacing w:val="-4"/>
                <w:sz w:val="10"/>
                <w:szCs w:val="10"/>
              </w:rPr>
              <w:t xml:space="preserve">сети </w:t>
            </w:r>
            <w:proofErr w:type="spellStart"/>
            <w:r w:rsidRPr="00F71549">
              <w:rPr>
                <w:rFonts w:cs="Times New Roman"/>
                <w:spacing w:val="-4"/>
                <w:sz w:val="10"/>
                <w:szCs w:val="10"/>
              </w:rPr>
              <w:t>тепловодо</w:t>
            </w:r>
            <w:proofErr w:type="spellEnd"/>
            <w:r w:rsidR="00F71549">
              <w:rPr>
                <w:rFonts w:cs="Times New Roman"/>
                <w:spacing w:val="-4"/>
                <w:sz w:val="10"/>
                <w:szCs w:val="10"/>
              </w:rPr>
              <w:t>-</w:t>
            </w:r>
            <w:r w:rsidRPr="00F71549">
              <w:rPr>
                <w:rFonts w:cs="Times New Roman"/>
                <w:spacing w:val="-4"/>
                <w:sz w:val="10"/>
                <w:szCs w:val="10"/>
              </w:rPr>
              <w:t xml:space="preserve">снабжения x=983186,16 y=3573129,73 </w:t>
            </w:r>
          </w:p>
          <w:p w:rsidR="00CB0B01" w:rsidRPr="00F71549" w:rsidRDefault="00CB0B01" w:rsidP="00F71549">
            <w:pPr>
              <w:ind w:left="-6" w:right="-108"/>
              <w:rPr>
                <w:rFonts w:cs="Times New Roman"/>
                <w:spacing w:val="-4"/>
                <w:sz w:val="10"/>
                <w:szCs w:val="10"/>
              </w:rPr>
            </w:pPr>
            <w:r w:rsidRPr="00F71549">
              <w:rPr>
                <w:rFonts w:cs="Times New Roman"/>
                <w:spacing w:val="-4"/>
                <w:sz w:val="10"/>
                <w:szCs w:val="10"/>
              </w:rPr>
              <w:t xml:space="preserve">сети </w:t>
            </w:r>
            <w:proofErr w:type="gramStart"/>
            <w:r w:rsidRPr="00F71549">
              <w:rPr>
                <w:rFonts w:cs="Times New Roman"/>
                <w:spacing w:val="-4"/>
                <w:sz w:val="10"/>
                <w:szCs w:val="10"/>
              </w:rPr>
              <w:t>электро</w:t>
            </w:r>
            <w:r w:rsidR="00F71549">
              <w:rPr>
                <w:rFonts w:cs="Times New Roman"/>
                <w:spacing w:val="-4"/>
                <w:sz w:val="10"/>
                <w:szCs w:val="10"/>
              </w:rPr>
              <w:t>-</w:t>
            </w:r>
            <w:r w:rsidRPr="00F71549">
              <w:rPr>
                <w:rFonts w:cs="Times New Roman"/>
                <w:spacing w:val="-4"/>
                <w:sz w:val="10"/>
                <w:szCs w:val="10"/>
              </w:rPr>
              <w:t>снабжения</w:t>
            </w:r>
            <w:proofErr w:type="gramEnd"/>
            <w:r w:rsidRPr="00F71549">
              <w:rPr>
                <w:rFonts w:cs="Times New Roman"/>
                <w:spacing w:val="-4"/>
                <w:sz w:val="10"/>
                <w:szCs w:val="10"/>
              </w:rPr>
              <w:t xml:space="preserve"> x=983078,10 y=3573169,20 </w:t>
            </w:r>
          </w:p>
          <w:p w:rsidR="00CB0B01" w:rsidRPr="00F71549" w:rsidRDefault="00CB0B01" w:rsidP="00F71549">
            <w:pPr>
              <w:ind w:left="-6" w:right="-108"/>
              <w:rPr>
                <w:rFonts w:cs="Times New Roman"/>
                <w:spacing w:val="-4"/>
                <w:sz w:val="10"/>
                <w:szCs w:val="10"/>
              </w:rPr>
            </w:pPr>
            <w:r w:rsidRPr="00F71549">
              <w:rPr>
                <w:rFonts w:cs="Times New Roman"/>
                <w:spacing w:val="-4"/>
                <w:sz w:val="10"/>
                <w:szCs w:val="10"/>
              </w:rPr>
              <w:t>сети водоснабжения x=983030,89 y=3573140,95</w:t>
            </w:r>
          </w:p>
        </w:tc>
      </w:tr>
      <w:tr w:rsidR="00CB0B01" w:rsidRPr="00BA47F7" w:rsidTr="00BA47F7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51D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56. Реконструкция </w:t>
            </w:r>
          </w:p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улицы Энгельса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51D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изъятие земельного участка и расположенного на нем объекта недвижимого имущества (адрес: Ханты-Мансийский автономный округ – Югра, город Сургут, микрорайон 9, </w:t>
            </w:r>
          </w:p>
          <w:p w:rsidR="001D451D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улица Просвещения, сооружение 43/1)</w:t>
            </w:r>
          </w:p>
          <w:p w:rsidR="001D451D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в целях реконструкции автомобильной дороги местного значения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ул. Энгельса </w:t>
            </w:r>
          </w:p>
          <w:p w:rsidR="001D451D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для организации пешеходного маршрута </w:t>
            </w:r>
          </w:p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на территории исторического культурного слоя города Сургута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51D" w:rsidRDefault="00CB0B01" w:rsidP="001D451D">
            <w:pPr>
              <w:ind w:right="-112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изъятие </w:t>
            </w:r>
          </w:p>
          <w:p w:rsidR="00CB0B01" w:rsidRPr="00BA47F7" w:rsidRDefault="00CB0B01" w:rsidP="001D451D">
            <w:pPr>
              <w:ind w:right="-112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для реконструкции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4 700,40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департамент архитектуры </w:t>
            </w:r>
            <w:r w:rsidRPr="00BA47F7">
              <w:rPr>
                <w:rFonts w:cs="Times New Roman"/>
                <w:sz w:val="10"/>
                <w:szCs w:val="10"/>
              </w:rPr>
              <w:br/>
              <w:t>и градостроительства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4 700,40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4 700,40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2025 (изъятие)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изъятие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изъятие в 2025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изъятие для реконструкции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изъятие  земельного участка и расположенного на нем объекта недвижимого имущества (адрес: Ханты-Мансийский автономный округ – Югра, город Сургут, микрорайон 9, улица Просвещения, сооружение 43/1) в целях реконструкции автомобильной дороги местного значения </w:t>
            </w:r>
            <w:r w:rsidRPr="00BA47F7">
              <w:rPr>
                <w:rFonts w:cs="Times New Roman"/>
                <w:sz w:val="10"/>
                <w:szCs w:val="10"/>
              </w:rPr>
              <w:br/>
              <w:t>ул. Энгельса для организации пешеходного маршрута на территории исторического культурного слоя города Сургута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не требуется</w:t>
            </w:r>
          </w:p>
        </w:tc>
      </w:tr>
      <w:tr w:rsidR="00CB0B01" w:rsidRPr="00BA47F7" w:rsidTr="00F71549">
        <w:tblPrEx>
          <w:jc w:val="left"/>
        </w:tblPrEx>
        <w:trPr>
          <w:trHeight w:val="395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57. Приобретение нежилых помещений для размещения участковых уполномоченных полиции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F71549">
            <w:pPr>
              <w:ind w:right="-111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приобретение нежилого помещения для размещения участковых уполномоченных полиции в новых микрорайонах города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приобретение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13 015,12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департамент архитектуры </w:t>
            </w:r>
            <w:r w:rsidRPr="00BA47F7">
              <w:rPr>
                <w:rFonts w:cs="Times New Roman"/>
                <w:sz w:val="10"/>
                <w:szCs w:val="10"/>
              </w:rPr>
              <w:br/>
              <w:t>и градостроительства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13 015,12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13 015,12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приобретение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приобретение нежилого помещения в 2025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приобретение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обеспечение общественной безопасности в вновь образуемых микрорайонах города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97,5 кв. м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F4511B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не требуется</w:t>
            </w:r>
          </w:p>
        </w:tc>
      </w:tr>
      <w:tr w:rsidR="00CB0B01" w:rsidRPr="00BA47F7" w:rsidTr="00F71549">
        <w:tblPrEx>
          <w:jc w:val="left"/>
        </w:tblPrEx>
        <w:trPr>
          <w:trHeight w:val="14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58. Магистральная дорога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на участках: ул. 16 «ЮР»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от ул. 3 «ЮР» до примыкания к ул. Никольская; ул. 3 «ЮР» от ул. 16 «ЮР» до 18 «ЮР»; ул. 18 «ЮР» от 3 «ЮР»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до примыкания к ул. Энгельса </w:t>
            </w:r>
            <w:r w:rsidRPr="00BA47F7">
              <w:rPr>
                <w:rFonts w:cs="Times New Roman"/>
                <w:sz w:val="10"/>
                <w:szCs w:val="10"/>
              </w:rPr>
              <w:br/>
              <w:t>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49" w:rsidRDefault="00CB0B01" w:rsidP="00F71549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повышение транспортной связности улично-дорожной сети, ее развитие в соответствии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с генеральным планом развития города, отвечающей потребностям города в транспортном обслуживании </w:t>
            </w:r>
          </w:p>
          <w:p w:rsidR="00F71549" w:rsidRDefault="00CB0B01" w:rsidP="00F71549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и пешеходной доступности, увеличение протяженности автомобильных дорог, снижение нагрузки </w:t>
            </w:r>
          </w:p>
          <w:p w:rsidR="00CB0B01" w:rsidRPr="00BA47F7" w:rsidRDefault="00CB0B01" w:rsidP="00F71549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на существующие городские магистрали, повышение транспортной доступности территорий восточной окраины города, повышение комфорта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и удобства поездок, уменьшение риска ДТП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за счет улучшения качественных показателей сети дорог, создание условий и механизмов </w:t>
            </w:r>
            <w:r w:rsidRPr="00BA47F7">
              <w:rPr>
                <w:rFonts w:cs="Times New Roman"/>
                <w:sz w:val="10"/>
                <w:szCs w:val="10"/>
              </w:rPr>
              <w:br/>
              <w:t>для увеличения жилищного строительства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1 454 686,32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департамент архитектуры </w:t>
            </w:r>
            <w:r w:rsidRPr="00BA47F7">
              <w:rPr>
                <w:rFonts w:cs="Times New Roman"/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1 454 686,32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156 606,11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1 298 080,21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2020-2022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jc w:val="center"/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2022-2025 (СМР)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строительство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выполнение ПИР в период </w:t>
            </w:r>
            <w:r w:rsidRPr="00BA47F7">
              <w:rPr>
                <w:rFonts w:cs="Times New Roman"/>
                <w:sz w:val="10"/>
                <w:szCs w:val="10"/>
              </w:rPr>
              <w:br/>
              <w:t xml:space="preserve">с 2020 год по 2022 год, </w:t>
            </w:r>
            <w:r w:rsidRPr="00BA47F7">
              <w:rPr>
                <w:rFonts w:cs="Times New Roman"/>
                <w:sz w:val="10"/>
                <w:szCs w:val="10"/>
              </w:rPr>
              <w:br/>
              <w:t>СМР в 2022-2025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организация дорожного движения и выполнение мероприятий </w:t>
            </w:r>
            <w:r w:rsidRPr="00BA47F7">
              <w:rPr>
                <w:rFonts w:cs="Times New Roman"/>
                <w:sz w:val="10"/>
                <w:szCs w:val="10"/>
              </w:rPr>
              <w:br/>
              <w:t>по обеспечению доступности для инвалидов и маломобильных групп; размещение проезжей части, тротуаров, велодорожек, остановок общественного транспорта, сетей наружного освещения, системы дождевой канализации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 xml:space="preserve">1,30225 км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B01" w:rsidRPr="00BA47F7" w:rsidRDefault="00CB0B01" w:rsidP="00CB0B01">
            <w:pPr>
              <w:rPr>
                <w:rFonts w:cs="Times New Roman"/>
                <w:sz w:val="10"/>
                <w:szCs w:val="10"/>
              </w:rPr>
            </w:pPr>
            <w:r w:rsidRPr="00BA47F7">
              <w:rPr>
                <w:rFonts w:cs="Times New Roman"/>
                <w:sz w:val="10"/>
                <w:szCs w:val="10"/>
              </w:rPr>
              <w:t>не требуется</w:t>
            </w:r>
          </w:p>
        </w:tc>
      </w:tr>
    </w:tbl>
    <w:p w:rsidR="009259B9" w:rsidRPr="00F71549" w:rsidRDefault="009259B9" w:rsidP="00F71549">
      <w:pPr>
        <w:spacing w:after="160" w:line="259" w:lineRule="auto"/>
        <w:rPr>
          <w:rStyle w:val="ae"/>
          <w:b w:val="0"/>
          <w:color w:val="auto"/>
          <w:sz w:val="2"/>
          <w:szCs w:val="2"/>
        </w:rPr>
      </w:pPr>
    </w:p>
    <w:sectPr w:rsidR="009259B9" w:rsidRPr="00F71549" w:rsidSect="00F71549">
      <w:headerReference w:type="default" r:id="rId8"/>
      <w:pgSz w:w="23808" w:h="16840" w:orient="landscape" w:code="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06D" w:rsidRDefault="0092106D">
      <w:r>
        <w:separator/>
      </w:r>
    </w:p>
  </w:endnote>
  <w:endnote w:type="continuationSeparator" w:id="0">
    <w:p w:rsidR="0092106D" w:rsidRDefault="0092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06D" w:rsidRDefault="0092106D">
      <w:r>
        <w:separator/>
      </w:r>
    </w:p>
  </w:footnote>
  <w:footnote w:type="continuationSeparator" w:id="0">
    <w:p w:rsidR="0092106D" w:rsidRDefault="00921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23934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71549" w:rsidRPr="00F71549" w:rsidRDefault="00F71549">
        <w:pPr>
          <w:pStyle w:val="a4"/>
          <w:jc w:val="center"/>
          <w:rPr>
            <w:sz w:val="20"/>
            <w:szCs w:val="20"/>
          </w:rPr>
        </w:pPr>
        <w:r w:rsidRPr="00F71549">
          <w:rPr>
            <w:sz w:val="20"/>
            <w:szCs w:val="20"/>
          </w:rPr>
          <w:fldChar w:fldCharType="begin"/>
        </w:r>
        <w:r w:rsidRPr="00F71549">
          <w:rPr>
            <w:sz w:val="20"/>
            <w:szCs w:val="20"/>
          </w:rPr>
          <w:instrText>PAGE   \* MERGEFORMAT</w:instrText>
        </w:r>
        <w:r w:rsidRPr="00F71549">
          <w:rPr>
            <w:sz w:val="20"/>
            <w:szCs w:val="20"/>
          </w:rPr>
          <w:fldChar w:fldCharType="separate"/>
        </w:r>
        <w:r w:rsidR="00C43808">
          <w:rPr>
            <w:noProof/>
            <w:sz w:val="20"/>
            <w:szCs w:val="20"/>
          </w:rPr>
          <w:t>4</w:t>
        </w:r>
        <w:r w:rsidRPr="00F71549">
          <w:rPr>
            <w:sz w:val="20"/>
            <w:szCs w:val="20"/>
          </w:rPr>
          <w:fldChar w:fldCharType="end"/>
        </w:r>
      </w:p>
    </w:sdtContent>
  </w:sdt>
  <w:p w:rsidR="00846561" w:rsidRDefault="008465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D6B2F"/>
    <w:multiLevelType w:val="hybridMultilevel"/>
    <w:tmpl w:val="82F46352"/>
    <w:lvl w:ilvl="0" w:tplc="A54832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50271C"/>
    <w:multiLevelType w:val="multilevel"/>
    <w:tmpl w:val="065A2300"/>
    <w:lvl w:ilvl="0">
      <w:start w:val="1"/>
      <w:numFmt w:val="decimal"/>
      <w:lvlText w:val="%1."/>
      <w:lvlJc w:val="left"/>
      <w:pPr>
        <w:ind w:left="1065" w:hanging="360"/>
      </w:pPr>
      <w:rPr>
        <w:rFonts w:eastAsiaTheme="minorHAnsi" w:cstheme="minorBidi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 w15:restartNumberingAfterBreak="0">
    <w:nsid w:val="535C448F"/>
    <w:multiLevelType w:val="hybridMultilevel"/>
    <w:tmpl w:val="55088D38"/>
    <w:lvl w:ilvl="0" w:tplc="8D289B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A3D"/>
    <w:rsid w:val="00063F3D"/>
    <w:rsid w:val="00096473"/>
    <w:rsid w:val="000A59E8"/>
    <w:rsid w:val="000A72E0"/>
    <w:rsid w:val="000C7729"/>
    <w:rsid w:val="000D2CB0"/>
    <w:rsid w:val="000E3809"/>
    <w:rsid w:val="000F1523"/>
    <w:rsid w:val="000F77A8"/>
    <w:rsid w:val="00120D54"/>
    <w:rsid w:val="00125FE3"/>
    <w:rsid w:val="001262BB"/>
    <w:rsid w:val="0012675B"/>
    <w:rsid w:val="00137E11"/>
    <w:rsid w:val="00145DDE"/>
    <w:rsid w:val="00154B44"/>
    <w:rsid w:val="0016170E"/>
    <w:rsid w:val="00162372"/>
    <w:rsid w:val="00177CA6"/>
    <w:rsid w:val="0018098B"/>
    <w:rsid w:val="00196EEC"/>
    <w:rsid w:val="001B3E57"/>
    <w:rsid w:val="001B53C4"/>
    <w:rsid w:val="001B62A8"/>
    <w:rsid w:val="001B68B2"/>
    <w:rsid w:val="001B6AC8"/>
    <w:rsid w:val="001C21DB"/>
    <w:rsid w:val="001D451D"/>
    <w:rsid w:val="001F00DF"/>
    <w:rsid w:val="0023053F"/>
    <w:rsid w:val="00232409"/>
    <w:rsid w:val="002340DB"/>
    <w:rsid w:val="00234C48"/>
    <w:rsid w:val="0023560B"/>
    <w:rsid w:val="002622DB"/>
    <w:rsid w:val="00266E30"/>
    <w:rsid w:val="00290325"/>
    <w:rsid w:val="00294CC8"/>
    <w:rsid w:val="002F4F06"/>
    <w:rsid w:val="002F7419"/>
    <w:rsid w:val="003017A3"/>
    <w:rsid w:val="00306C1E"/>
    <w:rsid w:val="00347FD9"/>
    <w:rsid w:val="00350E42"/>
    <w:rsid w:val="00355468"/>
    <w:rsid w:val="00363DD2"/>
    <w:rsid w:val="003B5775"/>
    <w:rsid w:val="003B76DD"/>
    <w:rsid w:val="003C1430"/>
    <w:rsid w:val="003C186E"/>
    <w:rsid w:val="003C28E2"/>
    <w:rsid w:val="003F3E96"/>
    <w:rsid w:val="004031A4"/>
    <w:rsid w:val="00411E82"/>
    <w:rsid w:val="00412573"/>
    <w:rsid w:val="0042574E"/>
    <w:rsid w:val="00426ADC"/>
    <w:rsid w:val="00440673"/>
    <w:rsid w:val="0046401A"/>
    <w:rsid w:val="004717E8"/>
    <w:rsid w:val="00476D7C"/>
    <w:rsid w:val="00486C20"/>
    <w:rsid w:val="004B38DE"/>
    <w:rsid w:val="004F11CF"/>
    <w:rsid w:val="00501A9C"/>
    <w:rsid w:val="00505E5B"/>
    <w:rsid w:val="00506048"/>
    <w:rsid w:val="0050734E"/>
    <w:rsid w:val="00514F7D"/>
    <w:rsid w:val="00520646"/>
    <w:rsid w:val="005255EB"/>
    <w:rsid w:val="005277B3"/>
    <w:rsid w:val="00537517"/>
    <w:rsid w:val="0055169B"/>
    <w:rsid w:val="0055526B"/>
    <w:rsid w:val="005660D8"/>
    <w:rsid w:val="00566872"/>
    <w:rsid w:val="00573C8E"/>
    <w:rsid w:val="00576191"/>
    <w:rsid w:val="0059229F"/>
    <w:rsid w:val="0059444A"/>
    <w:rsid w:val="00595C80"/>
    <w:rsid w:val="005B0292"/>
    <w:rsid w:val="005B5849"/>
    <w:rsid w:val="005D3688"/>
    <w:rsid w:val="005D39C0"/>
    <w:rsid w:val="005E74B5"/>
    <w:rsid w:val="0060034C"/>
    <w:rsid w:val="0060473E"/>
    <w:rsid w:val="006202F9"/>
    <w:rsid w:val="00625F95"/>
    <w:rsid w:val="00626F24"/>
    <w:rsid w:val="00627219"/>
    <w:rsid w:val="00627C96"/>
    <w:rsid w:val="00633379"/>
    <w:rsid w:val="00646325"/>
    <w:rsid w:val="00673864"/>
    <w:rsid w:val="00680941"/>
    <w:rsid w:val="00683981"/>
    <w:rsid w:val="006B02D3"/>
    <w:rsid w:val="006C6B7E"/>
    <w:rsid w:val="006E3D70"/>
    <w:rsid w:val="006F021C"/>
    <w:rsid w:val="006F25EC"/>
    <w:rsid w:val="006F564F"/>
    <w:rsid w:val="006F5922"/>
    <w:rsid w:val="0070449F"/>
    <w:rsid w:val="00723DBD"/>
    <w:rsid w:val="007243C5"/>
    <w:rsid w:val="007315EE"/>
    <w:rsid w:val="00733D0F"/>
    <w:rsid w:val="00747A2A"/>
    <w:rsid w:val="00747CFB"/>
    <w:rsid w:val="00753A5E"/>
    <w:rsid w:val="007A245A"/>
    <w:rsid w:val="007A34CC"/>
    <w:rsid w:val="007A3980"/>
    <w:rsid w:val="007A44B9"/>
    <w:rsid w:val="007B1955"/>
    <w:rsid w:val="007C3A5A"/>
    <w:rsid w:val="007E2F30"/>
    <w:rsid w:val="007E4551"/>
    <w:rsid w:val="00811D4D"/>
    <w:rsid w:val="00812891"/>
    <w:rsid w:val="00812E3D"/>
    <w:rsid w:val="008257BF"/>
    <w:rsid w:val="00827A95"/>
    <w:rsid w:val="00831759"/>
    <w:rsid w:val="00832475"/>
    <w:rsid w:val="00834E2B"/>
    <w:rsid w:val="00836290"/>
    <w:rsid w:val="00846561"/>
    <w:rsid w:val="00853278"/>
    <w:rsid w:val="00853A71"/>
    <w:rsid w:val="00874478"/>
    <w:rsid w:val="00895BB6"/>
    <w:rsid w:val="00897472"/>
    <w:rsid w:val="008B0B82"/>
    <w:rsid w:val="008C1576"/>
    <w:rsid w:val="008C1BAC"/>
    <w:rsid w:val="008C6AD2"/>
    <w:rsid w:val="008D28F2"/>
    <w:rsid w:val="008D68B3"/>
    <w:rsid w:val="008E313A"/>
    <w:rsid w:val="008E3749"/>
    <w:rsid w:val="008F2266"/>
    <w:rsid w:val="008F3970"/>
    <w:rsid w:val="0092106D"/>
    <w:rsid w:val="009259B9"/>
    <w:rsid w:val="009308AE"/>
    <w:rsid w:val="00933AFC"/>
    <w:rsid w:val="00952C6E"/>
    <w:rsid w:val="00962942"/>
    <w:rsid w:val="00971A12"/>
    <w:rsid w:val="009765EA"/>
    <w:rsid w:val="00997E66"/>
    <w:rsid w:val="009A3832"/>
    <w:rsid w:val="009B61E2"/>
    <w:rsid w:val="009C5C33"/>
    <w:rsid w:val="009D0C0E"/>
    <w:rsid w:val="009D2749"/>
    <w:rsid w:val="009D2B53"/>
    <w:rsid w:val="009E5614"/>
    <w:rsid w:val="00A03B84"/>
    <w:rsid w:val="00A03EFF"/>
    <w:rsid w:val="00A37C1F"/>
    <w:rsid w:val="00A45B39"/>
    <w:rsid w:val="00A45FE1"/>
    <w:rsid w:val="00A46792"/>
    <w:rsid w:val="00A84476"/>
    <w:rsid w:val="00A86F07"/>
    <w:rsid w:val="00A93981"/>
    <w:rsid w:val="00AA2AAB"/>
    <w:rsid w:val="00AA33E6"/>
    <w:rsid w:val="00AB3380"/>
    <w:rsid w:val="00AB3903"/>
    <w:rsid w:val="00AB4361"/>
    <w:rsid w:val="00AC20EA"/>
    <w:rsid w:val="00AC704D"/>
    <w:rsid w:val="00AD0D75"/>
    <w:rsid w:val="00AD1CAC"/>
    <w:rsid w:val="00AD7BEB"/>
    <w:rsid w:val="00AE02D5"/>
    <w:rsid w:val="00AE0514"/>
    <w:rsid w:val="00AE0EA8"/>
    <w:rsid w:val="00AF181E"/>
    <w:rsid w:val="00B00FA8"/>
    <w:rsid w:val="00B14869"/>
    <w:rsid w:val="00B2036D"/>
    <w:rsid w:val="00B35098"/>
    <w:rsid w:val="00B44913"/>
    <w:rsid w:val="00B533A8"/>
    <w:rsid w:val="00B60A3D"/>
    <w:rsid w:val="00B61997"/>
    <w:rsid w:val="00B67FD1"/>
    <w:rsid w:val="00B72AD8"/>
    <w:rsid w:val="00BA47F7"/>
    <w:rsid w:val="00BB6EAB"/>
    <w:rsid w:val="00BD3C10"/>
    <w:rsid w:val="00BE09B1"/>
    <w:rsid w:val="00BF0DCC"/>
    <w:rsid w:val="00C17900"/>
    <w:rsid w:val="00C36249"/>
    <w:rsid w:val="00C36E6A"/>
    <w:rsid w:val="00C43808"/>
    <w:rsid w:val="00C44ECE"/>
    <w:rsid w:val="00C45875"/>
    <w:rsid w:val="00C45DB7"/>
    <w:rsid w:val="00C55B6F"/>
    <w:rsid w:val="00C65BA5"/>
    <w:rsid w:val="00C74107"/>
    <w:rsid w:val="00C76591"/>
    <w:rsid w:val="00C8253E"/>
    <w:rsid w:val="00C869FE"/>
    <w:rsid w:val="00C91CE1"/>
    <w:rsid w:val="00CA1A56"/>
    <w:rsid w:val="00CA3177"/>
    <w:rsid w:val="00CA446A"/>
    <w:rsid w:val="00CB0B01"/>
    <w:rsid w:val="00CC749D"/>
    <w:rsid w:val="00CD0015"/>
    <w:rsid w:val="00CD07BD"/>
    <w:rsid w:val="00CE6421"/>
    <w:rsid w:val="00D0336C"/>
    <w:rsid w:val="00D17391"/>
    <w:rsid w:val="00D30F26"/>
    <w:rsid w:val="00D35E54"/>
    <w:rsid w:val="00D646AD"/>
    <w:rsid w:val="00D655A4"/>
    <w:rsid w:val="00D664DE"/>
    <w:rsid w:val="00D73373"/>
    <w:rsid w:val="00D91CA7"/>
    <w:rsid w:val="00DA2C7F"/>
    <w:rsid w:val="00DA4DFB"/>
    <w:rsid w:val="00DC25D3"/>
    <w:rsid w:val="00DC548F"/>
    <w:rsid w:val="00DE3620"/>
    <w:rsid w:val="00E0210A"/>
    <w:rsid w:val="00E22E9F"/>
    <w:rsid w:val="00E24CC2"/>
    <w:rsid w:val="00E262E2"/>
    <w:rsid w:val="00E30392"/>
    <w:rsid w:val="00E31067"/>
    <w:rsid w:val="00E674C4"/>
    <w:rsid w:val="00E721A1"/>
    <w:rsid w:val="00E808C5"/>
    <w:rsid w:val="00E91593"/>
    <w:rsid w:val="00EA7E1B"/>
    <w:rsid w:val="00EB057B"/>
    <w:rsid w:val="00EB22F0"/>
    <w:rsid w:val="00EC3164"/>
    <w:rsid w:val="00ED08B1"/>
    <w:rsid w:val="00EE2AB4"/>
    <w:rsid w:val="00EE32AF"/>
    <w:rsid w:val="00EE5861"/>
    <w:rsid w:val="00EF31D6"/>
    <w:rsid w:val="00EF4D78"/>
    <w:rsid w:val="00F04350"/>
    <w:rsid w:val="00F14B93"/>
    <w:rsid w:val="00F425D7"/>
    <w:rsid w:val="00F4511B"/>
    <w:rsid w:val="00F5026A"/>
    <w:rsid w:val="00F537DB"/>
    <w:rsid w:val="00F5471E"/>
    <w:rsid w:val="00F644DB"/>
    <w:rsid w:val="00F71549"/>
    <w:rsid w:val="00F80685"/>
    <w:rsid w:val="00FC23A2"/>
    <w:rsid w:val="00FC628E"/>
    <w:rsid w:val="00FD49DD"/>
    <w:rsid w:val="00FF4188"/>
    <w:rsid w:val="00FF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04F8F-02B1-4625-9AF2-1AE6331C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0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A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0A3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60A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60A3D"/>
    <w:rPr>
      <w:rFonts w:ascii="Times New Roman" w:hAnsi="Times New Roman"/>
      <w:sz w:val="28"/>
    </w:rPr>
  </w:style>
  <w:style w:type="character" w:styleId="a8">
    <w:name w:val="page number"/>
    <w:basedOn w:val="a0"/>
    <w:rsid w:val="00B60A3D"/>
  </w:style>
  <w:style w:type="paragraph" w:styleId="a9">
    <w:name w:val="No Spacing"/>
    <w:uiPriority w:val="1"/>
    <w:qFormat/>
    <w:rsid w:val="0070449F"/>
    <w:pPr>
      <w:spacing w:after="0" w:line="240" w:lineRule="auto"/>
    </w:pPr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F11C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F11CF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1B3E57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0336C"/>
    <w:rPr>
      <w:color w:val="0563C1" w:themeColor="hyperlink"/>
      <w:u w:val="single"/>
    </w:rPr>
  </w:style>
  <w:style w:type="character" w:customStyle="1" w:styleId="ae">
    <w:name w:val="Цветовое выделение"/>
    <w:uiPriority w:val="99"/>
    <w:rsid w:val="00506048"/>
    <w:rPr>
      <w:b/>
      <w:bCs/>
      <w:color w:val="26282F"/>
    </w:rPr>
  </w:style>
  <w:style w:type="character" w:customStyle="1" w:styleId="af">
    <w:name w:val="Гипертекстовая ссылка"/>
    <w:basedOn w:val="ae"/>
    <w:uiPriority w:val="99"/>
    <w:rsid w:val="00506048"/>
    <w:rPr>
      <w:b w:val="0"/>
      <w:bCs w:val="0"/>
      <w:color w:val="106BBE"/>
    </w:rPr>
  </w:style>
  <w:style w:type="paragraph" w:customStyle="1" w:styleId="af0">
    <w:name w:val="Нормальный (таблица)"/>
    <w:basedOn w:val="a"/>
    <w:next w:val="a"/>
    <w:uiPriority w:val="99"/>
    <w:rsid w:val="000E380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E1978-5444-4148-A1AE-C52AAAD0D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2235</Words>
  <Characters>12744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2025-04-29T11:22:00Z</cp:lastPrinted>
  <dcterms:created xsi:type="dcterms:W3CDTF">2025-05-05T11:19:00Z</dcterms:created>
  <dcterms:modified xsi:type="dcterms:W3CDTF">2025-05-05T11:19:00Z</dcterms:modified>
</cp:coreProperties>
</file>