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252C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252C4" w:rsidRDefault="006252C4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1815146" r:id="rId7"/>
              </w:object>
            </w:r>
          </w:p>
          <w:p w:rsidR="006252C4" w:rsidRDefault="006252C4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6252C4" w:rsidRPr="005541F0" w:rsidRDefault="00625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252C4" w:rsidRDefault="00625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252C4" w:rsidRPr="005541F0" w:rsidRDefault="006252C4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252C4" w:rsidRPr="005649E4" w:rsidRDefault="006252C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252C4" w:rsidRPr="00656C1A" w:rsidRDefault="006252C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252C4" w:rsidRPr="005541F0" w:rsidRDefault="006252C4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252C4" w:rsidRPr="005541F0" w:rsidRDefault="006252C4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252C4" w:rsidRPr="00656C1A" w:rsidRDefault="006252C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252C4" w:rsidRDefault="006252C4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252C4" w:rsidRPr="003262E3" w:rsidRDefault="006252C4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52C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252C4" w:rsidRPr="00F8214F" w:rsidRDefault="00625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252C4" w:rsidRPr="00F8214F" w:rsidRDefault="007B758B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252C4" w:rsidRPr="00F8214F" w:rsidRDefault="00625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252C4" w:rsidRPr="00F8214F" w:rsidRDefault="007B758B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252C4" w:rsidRPr="00A63FB0" w:rsidRDefault="006252C4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252C4" w:rsidRPr="00A3761A" w:rsidRDefault="007B758B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252C4" w:rsidRPr="00F8214F" w:rsidRDefault="006252C4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252C4" w:rsidRPr="00AB4194" w:rsidRDefault="006252C4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252C4" w:rsidRPr="00F8214F" w:rsidRDefault="007B758B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847</w:t>
            </w:r>
          </w:p>
        </w:tc>
      </w:tr>
    </w:tbl>
    <w:p w:rsidR="006252C4" w:rsidRDefault="006252C4" w:rsidP="009E222F"/>
    <w:p w:rsidR="006252C4" w:rsidRDefault="006252C4" w:rsidP="006252C4">
      <w:pPr>
        <w:widowControl w:val="0"/>
        <w:tabs>
          <w:tab w:val="left" w:pos="0"/>
          <w:tab w:val="left" w:pos="4536"/>
        </w:tabs>
        <w:ind w:right="5096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О проведении конкурса </w:t>
      </w:r>
      <w:r>
        <w:rPr>
          <w:rFonts w:eastAsia="Times New Roman"/>
          <w:snapToGrid w:val="0"/>
          <w:szCs w:val="28"/>
        </w:rPr>
        <w:br/>
        <w:t xml:space="preserve">в электронной форме на право заключения договора </w:t>
      </w:r>
      <w:r>
        <w:rPr>
          <w:rFonts w:eastAsia="Times New Roman"/>
          <w:snapToGrid w:val="0"/>
          <w:szCs w:val="28"/>
        </w:rPr>
        <w:br/>
        <w:t xml:space="preserve">о комплексном развитии </w:t>
      </w:r>
      <w:r>
        <w:rPr>
          <w:rFonts w:eastAsia="Times New Roman"/>
          <w:snapToGrid w:val="0"/>
          <w:szCs w:val="28"/>
        </w:rPr>
        <w:br/>
        <w:t xml:space="preserve">территории жилой застройки </w:t>
      </w:r>
      <w:r>
        <w:rPr>
          <w:rFonts w:eastAsia="Times New Roman"/>
          <w:snapToGrid w:val="0"/>
          <w:szCs w:val="28"/>
        </w:rPr>
        <w:br/>
        <w:t>части микрорайона 27А</w:t>
      </w:r>
      <w:r>
        <w:rPr>
          <w:rFonts w:eastAsia="Times New Roman"/>
          <w:snapToGrid w:val="0"/>
          <w:szCs w:val="28"/>
        </w:rPr>
        <w:br/>
        <w:t>города Сургута</w:t>
      </w:r>
    </w:p>
    <w:p w:rsidR="006252C4" w:rsidRDefault="006252C4" w:rsidP="006252C4">
      <w:pPr>
        <w:widowControl w:val="0"/>
        <w:tabs>
          <w:tab w:val="left" w:pos="0"/>
          <w:tab w:val="left" w:pos="4536"/>
        </w:tabs>
        <w:ind w:right="5096"/>
        <w:rPr>
          <w:rFonts w:eastAsia="Times New Roman"/>
          <w:snapToGrid w:val="0"/>
          <w:szCs w:val="28"/>
          <w:lang w:eastAsia="ru-RU"/>
        </w:rPr>
      </w:pPr>
    </w:p>
    <w:p w:rsidR="006252C4" w:rsidRDefault="006252C4" w:rsidP="006252C4">
      <w:pPr>
        <w:widowControl w:val="0"/>
        <w:tabs>
          <w:tab w:val="left" w:pos="0"/>
          <w:tab w:val="left" w:pos="4536"/>
        </w:tabs>
        <w:ind w:right="5096"/>
        <w:rPr>
          <w:rFonts w:eastAsia="Times New Roman"/>
          <w:snapToGrid w:val="0"/>
          <w:szCs w:val="28"/>
          <w:lang w:eastAsia="ru-RU"/>
        </w:rPr>
      </w:pP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В соответствии с подпунктом 3 части 3 статьи 69 Градостроительного кодекса Российской Федерации, постановлением Правительства Российской Федерации от 04.05.2021 № 701 «Об утверждении Правил проведения торгов </w:t>
      </w:r>
      <w:r>
        <w:rPr>
          <w:rFonts w:eastAsia="Times New Roman"/>
          <w:snapToGrid w:val="0"/>
          <w:szCs w:val="28"/>
        </w:rPr>
        <w:br/>
        <w:t xml:space="preserve">на право заключения договора о комплексном развитии территории, Правил определения начальной цены торгов на право заключения договора </w:t>
      </w:r>
      <w:r>
        <w:rPr>
          <w:rFonts w:eastAsia="Times New Roman"/>
          <w:snapToGrid w:val="0"/>
          <w:szCs w:val="28"/>
        </w:rPr>
        <w:br/>
        <w:t xml:space="preserve">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территорий», постановлением Администрации города от 19.08.2025 № 4894 </w:t>
      </w:r>
      <w:r>
        <w:rPr>
          <w:rFonts w:eastAsia="Times New Roman"/>
          <w:snapToGrid w:val="0"/>
          <w:szCs w:val="28"/>
        </w:rPr>
        <w:br/>
        <w:t xml:space="preserve">«О комплексном развитии территории жилой застройки части микрорайона 27А города Сургута», распоряжениями Администрации города от 30.12.2005 № 3686 </w:t>
      </w:r>
      <w:r>
        <w:rPr>
          <w:rFonts w:eastAsia="Times New Roman"/>
          <w:snapToGrid w:val="0"/>
          <w:szCs w:val="28"/>
        </w:rPr>
        <w:br/>
        <w:t xml:space="preserve">«Об утверждении Регламента Администрации города», от 23.12.2024 № 8525 </w:t>
      </w:r>
      <w:r>
        <w:rPr>
          <w:rFonts w:eastAsia="Times New Roman"/>
          <w:snapToGrid w:val="0"/>
          <w:szCs w:val="28"/>
        </w:rPr>
        <w:br/>
        <w:t>«О распределении отдельных полномочий Главы города между высшими должностными лицами Администрации города»: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1. Провести конкурс в электронной форме на право заключения </w:t>
      </w:r>
      <w:r>
        <w:rPr>
          <w:rFonts w:eastAsia="Times New Roman"/>
          <w:snapToGrid w:val="0"/>
          <w:szCs w:val="28"/>
        </w:rPr>
        <w:br/>
        <w:t xml:space="preserve">договора о комплексном развитии территории жилой застройки части микрорайона 27А города Сургута, площадью 213 520 кв. метров, в границах улицы Мелик-Карамова, улицы Виктора </w:t>
      </w:r>
      <w:proofErr w:type="spellStart"/>
      <w:r>
        <w:rPr>
          <w:rFonts w:eastAsia="Times New Roman"/>
          <w:snapToGrid w:val="0"/>
          <w:szCs w:val="28"/>
        </w:rPr>
        <w:t>Пархомовича</w:t>
      </w:r>
      <w:proofErr w:type="spellEnd"/>
      <w:r>
        <w:rPr>
          <w:rFonts w:eastAsia="Times New Roman"/>
          <w:snapToGrid w:val="0"/>
          <w:szCs w:val="28"/>
        </w:rPr>
        <w:t xml:space="preserve"> и Югорского тракта, </w:t>
      </w:r>
      <w:r>
        <w:rPr>
          <w:rFonts w:eastAsia="Times New Roman"/>
          <w:snapToGrid w:val="0"/>
          <w:szCs w:val="28"/>
        </w:rPr>
        <w:br/>
        <w:t>категория земель – земли населенных пунктов, в соответствии с условиями торгов в электронной форме на право заключения договора о комплексном развитии территории жилой застройки согласно приложению 1.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lastRenderedPageBreak/>
        <w:t>2. В соответствии с частью 6 статьи 69 Градостроительного кодекса Российской Федерации участником торгов может являться юридическое</w:t>
      </w:r>
      <w:r>
        <w:rPr>
          <w:rFonts w:eastAsia="Times New Roman"/>
          <w:snapToGrid w:val="0"/>
          <w:szCs w:val="28"/>
        </w:rPr>
        <w:br/>
        <w:t>лицо при условии, что такое лицо либо его учредитель (участник), или любое</w:t>
      </w:r>
      <w:r>
        <w:rPr>
          <w:rFonts w:eastAsia="Times New Roman"/>
          <w:snapToGrid w:val="0"/>
          <w:szCs w:val="28"/>
        </w:rPr>
        <w:br/>
        <w:t xml:space="preserve">из его дочерних обществ, или его основное общество, или любое из дочерних обществ его основного общества имеет за последние пять лет, предшествующих дате проведения торгов, опыт участия в строительстве объектов капитального строительства в совокупном объеме не менее десяти процентов от объема строительства, предусмотренного пунктом 9 постановления Администрации города Сургута от 19.08.2025 № 4894 «О комплексном развитии территории жилой застройки части микрорайона 27А города Сургута», который </w:t>
      </w:r>
      <w:proofErr w:type="spellStart"/>
      <w:r>
        <w:rPr>
          <w:rFonts w:eastAsia="Times New Roman"/>
          <w:snapToGrid w:val="0"/>
          <w:szCs w:val="28"/>
        </w:rPr>
        <w:t>подтверж</w:t>
      </w:r>
      <w:proofErr w:type="spellEnd"/>
      <w:r>
        <w:rPr>
          <w:rFonts w:eastAsia="Times New Roman"/>
          <w:snapToGrid w:val="0"/>
          <w:szCs w:val="28"/>
        </w:rPr>
        <w:t>-дается наличием полученных в порядке, установленном Градостроительным кодексом Российской Федерации, разрешений на ввод в эксплуатацию объектов капитального строительства в качестве застройщика, и (или) технического заказчика, и (или) генерального подрядчика в соответствии с договором строительного подряда.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3. Утвердить начальную цену права на заключение договора о комп-</w:t>
      </w:r>
      <w:proofErr w:type="spellStart"/>
      <w:r>
        <w:rPr>
          <w:rFonts w:eastAsia="Times New Roman"/>
          <w:snapToGrid w:val="0"/>
          <w:szCs w:val="28"/>
        </w:rPr>
        <w:t>лексном</w:t>
      </w:r>
      <w:proofErr w:type="spellEnd"/>
      <w:r>
        <w:rPr>
          <w:rFonts w:eastAsia="Times New Roman"/>
          <w:snapToGrid w:val="0"/>
          <w:szCs w:val="28"/>
        </w:rPr>
        <w:t xml:space="preserve"> развитии территории жилой застройки части микрорайона 27А города Сургута в соответствии с расчетом начальной цены права на заключение договора о комплексном развитии территории согласно приложению 2.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4. Утвердить конкурсные условия согласно приложению 3.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5. Определить метод (способ) и критерии оценки и сравнения предложений участников конкурса о выполнении ими конкурсных условий согласно </w:t>
      </w:r>
      <w:proofErr w:type="spellStart"/>
      <w:r>
        <w:rPr>
          <w:rFonts w:eastAsia="Times New Roman"/>
          <w:snapToGrid w:val="0"/>
          <w:szCs w:val="28"/>
        </w:rPr>
        <w:t>прило-жению</w:t>
      </w:r>
      <w:proofErr w:type="spellEnd"/>
      <w:r>
        <w:rPr>
          <w:rFonts w:eastAsia="Times New Roman"/>
          <w:snapToGrid w:val="0"/>
          <w:szCs w:val="28"/>
        </w:rPr>
        <w:t xml:space="preserve"> 4.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6. Утвердить форму извещения о проведении конкурса в электронной форме на право заключения договора о комплексном развитии территории жилой застройки части микрорайона 27А города Сургута согласно </w:t>
      </w:r>
      <w:proofErr w:type="spellStart"/>
      <w:r>
        <w:rPr>
          <w:rFonts w:eastAsia="Times New Roman"/>
          <w:snapToGrid w:val="0"/>
          <w:szCs w:val="28"/>
        </w:rPr>
        <w:t>прило</w:t>
      </w:r>
      <w:proofErr w:type="spellEnd"/>
      <w:r>
        <w:rPr>
          <w:rFonts w:eastAsia="Times New Roman"/>
          <w:snapToGrid w:val="0"/>
          <w:szCs w:val="28"/>
        </w:rPr>
        <w:t>-</w:t>
      </w:r>
      <w:r>
        <w:rPr>
          <w:rFonts w:eastAsia="Times New Roman"/>
          <w:snapToGrid w:val="0"/>
          <w:szCs w:val="28"/>
        </w:rPr>
        <w:br/>
      </w:r>
      <w:proofErr w:type="spellStart"/>
      <w:r>
        <w:rPr>
          <w:rFonts w:eastAsia="Times New Roman"/>
          <w:snapToGrid w:val="0"/>
          <w:szCs w:val="28"/>
        </w:rPr>
        <w:t>жению</w:t>
      </w:r>
      <w:proofErr w:type="spellEnd"/>
      <w:r>
        <w:rPr>
          <w:rFonts w:eastAsia="Times New Roman"/>
          <w:snapToGrid w:val="0"/>
          <w:szCs w:val="28"/>
        </w:rPr>
        <w:t xml:space="preserve"> 5.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7. Утвердить форму заявки на участие в конкурсе в электронной форме </w:t>
      </w:r>
      <w:r>
        <w:rPr>
          <w:rFonts w:eastAsia="Times New Roman"/>
          <w:snapToGrid w:val="0"/>
          <w:szCs w:val="28"/>
        </w:rPr>
        <w:br/>
        <w:t>на право заключения договора о комплексном развитии территории жилой застройки согласно приложению 6.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8. Определить существенные условия договора о комплексном развитии территории жилой застройки части микрорайона 27А города Сургута согласно приложению 7.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9. Департаменту имущественных и земельных отношений Администрации города: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9.1. Определить дату и время проведения торгов, срок подачи заявок </w:t>
      </w:r>
      <w:r>
        <w:rPr>
          <w:rFonts w:eastAsia="Times New Roman"/>
          <w:snapToGrid w:val="0"/>
          <w:szCs w:val="28"/>
        </w:rPr>
        <w:br/>
        <w:t>на участие в торгах, срок внесения задатка за участие в торгах.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bCs/>
          <w:snapToGrid w:val="0"/>
          <w:szCs w:val="28"/>
        </w:rPr>
        <w:t xml:space="preserve">9.2. Обеспечить размещение </w:t>
      </w:r>
      <w:r>
        <w:rPr>
          <w:rFonts w:eastAsia="Times New Roman"/>
          <w:snapToGrid w:val="0"/>
          <w:szCs w:val="28"/>
        </w:rPr>
        <w:t xml:space="preserve">извещения о проведении конкурса </w:t>
      </w:r>
      <w:r>
        <w:rPr>
          <w:rFonts w:eastAsia="Times New Roman"/>
          <w:snapToGrid w:val="0"/>
          <w:szCs w:val="28"/>
        </w:rPr>
        <w:br/>
        <w:t xml:space="preserve">в электронной форме на право заключения договора о комплексном развитии территории жилой застройки части микрорайона 27А города Сургута </w:t>
      </w:r>
      <w:r>
        <w:rPr>
          <w:rFonts w:eastAsia="Times New Roman"/>
          <w:snapToGrid w:val="0"/>
          <w:szCs w:val="28"/>
        </w:rPr>
        <w:br/>
        <w:t xml:space="preserve">в соответствии с требованиями постановления Правительства Российской Федерации от 04.05.2021 № 701 «Об утверждении Правил проведения торгов </w:t>
      </w:r>
      <w:r>
        <w:rPr>
          <w:rFonts w:eastAsia="Times New Roman"/>
          <w:snapToGrid w:val="0"/>
          <w:szCs w:val="28"/>
        </w:rPr>
        <w:br/>
        <w:t xml:space="preserve">на право заключения договора о комплексном развитии территории, Правил определения начальной цены торгов на право заключения договора </w:t>
      </w:r>
      <w:r>
        <w:rPr>
          <w:rFonts w:eastAsia="Times New Roman"/>
          <w:snapToGrid w:val="0"/>
          <w:szCs w:val="28"/>
        </w:rPr>
        <w:br/>
        <w:t xml:space="preserve">о комплексном развитии территории при принятии решения о комплексном развитии территории Правительством Российской Федерации и Правил </w:t>
      </w:r>
      <w:r>
        <w:rPr>
          <w:rFonts w:eastAsia="Times New Roman"/>
          <w:snapToGrid w:val="0"/>
          <w:szCs w:val="28"/>
        </w:rPr>
        <w:lastRenderedPageBreak/>
        <w:t>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территорий»: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- в Государственной информационной системе «Официальный сайт Российской Федерации в информационно-телекоммуникационной сети «Интернет»: www.torgi.gov.ru;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- на универсальной торговой платформе акционерного общества «Сбербанк – Автоматизированная система торгов»: </w:t>
      </w:r>
      <w:r>
        <w:rPr>
          <w:rFonts w:eastAsia="Times New Roman"/>
          <w:snapToGrid w:val="0"/>
          <w:szCs w:val="28"/>
          <w:lang w:val="en-US"/>
        </w:rPr>
        <w:t>www</w:t>
      </w:r>
      <w:r>
        <w:rPr>
          <w:rFonts w:eastAsia="Times New Roman"/>
          <w:snapToGrid w:val="0"/>
          <w:szCs w:val="28"/>
        </w:rPr>
        <w:t>.</w:t>
      </w:r>
      <w:proofErr w:type="spellStart"/>
      <w:r>
        <w:rPr>
          <w:rFonts w:eastAsia="Times New Roman"/>
          <w:snapToGrid w:val="0"/>
          <w:szCs w:val="28"/>
          <w:lang w:val="en-US"/>
        </w:rPr>
        <w:t>utp</w:t>
      </w:r>
      <w:proofErr w:type="spellEnd"/>
      <w:r>
        <w:rPr>
          <w:rFonts w:eastAsia="Times New Roman"/>
          <w:snapToGrid w:val="0"/>
          <w:szCs w:val="28"/>
        </w:rPr>
        <w:t>.</w:t>
      </w:r>
      <w:proofErr w:type="spellStart"/>
      <w:r>
        <w:rPr>
          <w:rFonts w:eastAsia="Times New Roman"/>
          <w:snapToGrid w:val="0"/>
          <w:szCs w:val="28"/>
          <w:lang w:val="en-US"/>
        </w:rPr>
        <w:t>sberbank</w:t>
      </w:r>
      <w:proofErr w:type="spellEnd"/>
      <w:r>
        <w:rPr>
          <w:rFonts w:eastAsia="Times New Roman"/>
          <w:snapToGrid w:val="0"/>
          <w:szCs w:val="28"/>
        </w:rPr>
        <w:t>-</w:t>
      </w:r>
      <w:proofErr w:type="spellStart"/>
      <w:r>
        <w:rPr>
          <w:rFonts w:eastAsia="Times New Roman"/>
          <w:snapToGrid w:val="0"/>
          <w:szCs w:val="28"/>
          <w:lang w:val="en-US"/>
        </w:rPr>
        <w:t>ast</w:t>
      </w:r>
      <w:proofErr w:type="spellEnd"/>
      <w:r>
        <w:rPr>
          <w:rFonts w:eastAsia="Times New Roman"/>
          <w:snapToGrid w:val="0"/>
          <w:szCs w:val="28"/>
        </w:rPr>
        <w:t>.</w:t>
      </w:r>
      <w:proofErr w:type="spellStart"/>
      <w:r>
        <w:rPr>
          <w:rFonts w:eastAsia="Times New Roman"/>
          <w:snapToGrid w:val="0"/>
          <w:szCs w:val="28"/>
          <w:lang w:val="en-US"/>
        </w:rPr>
        <w:t>ru</w:t>
      </w:r>
      <w:proofErr w:type="spellEnd"/>
      <w:r>
        <w:rPr>
          <w:rFonts w:eastAsia="Times New Roman"/>
          <w:snapToGrid w:val="0"/>
          <w:szCs w:val="28"/>
        </w:rPr>
        <w:t>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9.3. Предоставить лицу, предусмотренному пунктом 10 настоящего постановления, в аренду без проведения торгов земельные участки (участок) </w:t>
      </w:r>
      <w:r>
        <w:rPr>
          <w:rFonts w:eastAsia="Times New Roman"/>
          <w:snapToGrid w:val="0"/>
          <w:szCs w:val="28"/>
        </w:rPr>
        <w:br/>
        <w:t xml:space="preserve">в границах комплексного развития застроенной территории в соответствии </w:t>
      </w:r>
      <w:r>
        <w:rPr>
          <w:rFonts w:eastAsia="Times New Roman"/>
          <w:snapToGrid w:val="0"/>
          <w:szCs w:val="28"/>
        </w:rPr>
        <w:br/>
        <w:t xml:space="preserve">с земельным и градостроительным законодательством Российской Федерации, </w:t>
      </w:r>
      <w:r>
        <w:rPr>
          <w:rFonts w:eastAsia="Times New Roman"/>
          <w:snapToGrid w:val="0"/>
          <w:szCs w:val="28"/>
        </w:rPr>
        <w:br/>
        <w:t xml:space="preserve">с учетом особенностей, предусмотренных частями 9, 12, 13 статьи 68 </w:t>
      </w:r>
      <w:proofErr w:type="spellStart"/>
      <w:r>
        <w:rPr>
          <w:rFonts w:eastAsia="Times New Roman"/>
          <w:snapToGrid w:val="0"/>
          <w:szCs w:val="28"/>
        </w:rPr>
        <w:t>Градо</w:t>
      </w:r>
      <w:proofErr w:type="spellEnd"/>
      <w:r>
        <w:rPr>
          <w:rFonts w:eastAsia="Times New Roman"/>
          <w:snapToGrid w:val="0"/>
          <w:szCs w:val="28"/>
        </w:rPr>
        <w:t>-строительного кодекса Российской Федерации.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10. Департаменту архитектуры и градостроительства Администрации города по результатам проведения торгов обеспечить заключение договора </w:t>
      </w:r>
      <w:r>
        <w:rPr>
          <w:rFonts w:eastAsia="Times New Roman"/>
          <w:snapToGrid w:val="0"/>
          <w:szCs w:val="28"/>
        </w:rPr>
        <w:br/>
        <w:t>о комплексном развитии территории жилой застройки части микрорайона 27А города Сургута с победителем конкурса либо с иным участником конкурса, определяемым в соответствии со статьей 69 Градостроительного кодекса Российской Федерации.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11. Комитету информационной политики </w:t>
      </w:r>
      <w:r>
        <w:rPr>
          <w:rFonts w:eastAsia="Times New Roman"/>
          <w:bCs/>
          <w:snapToGrid w:val="0"/>
          <w:szCs w:val="28"/>
        </w:rPr>
        <w:t xml:space="preserve">обнародовать (разместить) </w:t>
      </w:r>
      <w:r>
        <w:rPr>
          <w:rFonts w:eastAsia="Times New Roman"/>
          <w:snapToGrid w:val="0"/>
          <w:szCs w:val="28"/>
        </w:rPr>
        <w:t xml:space="preserve">настоящее постановление, извещение о проведении торгов, информацию </w:t>
      </w:r>
      <w:r>
        <w:rPr>
          <w:rFonts w:eastAsia="Times New Roman"/>
          <w:snapToGrid w:val="0"/>
          <w:szCs w:val="28"/>
        </w:rPr>
        <w:br/>
        <w:t>об итогах торгов на официальном портале Администрации города: www.admsurgut.ru.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bCs/>
          <w:snapToGrid w:val="0"/>
          <w:szCs w:val="28"/>
        </w:rPr>
      </w:pPr>
      <w:r>
        <w:rPr>
          <w:rFonts w:eastAsia="Times New Roman"/>
          <w:bCs/>
          <w:snapToGrid w:val="0"/>
          <w:szCs w:val="28"/>
        </w:rPr>
        <w:t xml:space="preserve">12. Муниципальному казенному учреждению «Наш город» обнародовать </w:t>
      </w:r>
      <w:r w:rsidRPr="006252C4">
        <w:rPr>
          <w:rFonts w:eastAsia="Times New Roman"/>
          <w:bCs/>
          <w:snapToGrid w:val="0"/>
          <w:spacing w:val="-4"/>
          <w:szCs w:val="28"/>
        </w:rPr>
        <w:t>(разместить) настоящее постановление, извещение о проведении торгов в сетевом</w:t>
      </w:r>
      <w:r>
        <w:rPr>
          <w:rFonts w:eastAsia="Times New Roman"/>
          <w:bCs/>
          <w:snapToGrid w:val="0"/>
          <w:szCs w:val="28"/>
        </w:rPr>
        <w:t xml:space="preserve"> издании «Официальные документы города Сургута»: DOCSURGUT.RU.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 xml:space="preserve">13. Настоящее постановление вступает в силу с </w:t>
      </w:r>
      <w:r w:rsidRPr="003131C8">
        <w:rPr>
          <w:szCs w:val="28"/>
        </w:rPr>
        <w:t>даты подписания</w:t>
      </w:r>
      <w:r>
        <w:rPr>
          <w:szCs w:val="28"/>
        </w:rPr>
        <w:t>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</w:rPr>
      </w:pPr>
      <w:r>
        <w:rPr>
          <w:rFonts w:eastAsia="Times New Roman"/>
          <w:snapToGrid w:val="0"/>
          <w:szCs w:val="28"/>
        </w:rPr>
        <w:t>14. Контроль за выполнением постановления оставляю за собой.</w:t>
      </w: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p w:rsidR="006252C4" w:rsidRDefault="006252C4" w:rsidP="006252C4">
      <w:pPr>
        <w:widowControl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1"/>
        <w:gridCol w:w="4817"/>
      </w:tblGrid>
      <w:tr w:rsidR="006252C4" w:rsidTr="006252C4">
        <w:tc>
          <w:tcPr>
            <w:tcW w:w="4924" w:type="dxa"/>
            <w:hideMark/>
          </w:tcPr>
          <w:p w:rsidR="006252C4" w:rsidRDefault="006252C4">
            <w:pPr>
              <w:widowControl w:val="0"/>
              <w:ind w:left="-105"/>
              <w:jc w:val="both"/>
              <w:rPr>
                <w:rFonts w:eastAsia="Times New Roman"/>
                <w:snapToGrid w:val="0"/>
                <w:szCs w:val="28"/>
                <w:lang w:eastAsia="ru-RU"/>
              </w:rPr>
            </w:pPr>
            <w:r>
              <w:rPr>
                <w:rFonts w:eastAsia="Times New Roman"/>
                <w:snapToGrid w:val="0"/>
                <w:szCs w:val="28"/>
                <w:lang w:eastAsia="ru-RU"/>
              </w:rPr>
              <w:t>Заместитель Главы города</w:t>
            </w:r>
          </w:p>
        </w:tc>
        <w:tc>
          <w:tcPr>
            <w:tcW w:w="4924" w:type="dxa"/>
            <w:vAlign w:val="center"/>
            <w:hideMark/>
          </w:tcPr>
          <w:p w:rsidR="006252C4" w:rsidRDefault="006252C4">
            <w:pPr>
              <w:widowControl w:val="0"/>
              <w:ind w:right="-114" w:firstLine="709"/>
              <w:jc w:val="right"/>
              <w:rPr>
                <w:rFonts w:eastAsia="Times New Roman"/>
                <w:snapToGrid w:val="0"/>
                <w:szCs w:val="28"/>
                <w:lang w:eastAsia="ru-RU"/>
              </w:rPr>
            </w:pPr>
            <w:r>
              <w:rPr>
                <w:rFonts w:eastAsia="Times New Roman"/>
                <w:snapToGrid w:val="0"/>
                <w:szCs w:val="28"/>
                <w:lang w:eastAsia="ru-RU"/>
              </w:rPr>
              <w:t xml:space="preserve">А.А. </w:t>
            </w:r>
            <w:proofErr w:type="spellStart"/>
            <w:r>
              <w:rPr>
                <w:rFonts w:eastAsia="Times New Roman"/>
                <w:snapToGrid w:val="0"/>
                <w:szCs w:val="28"/>
                <w:lang w:eastAsia="ru-RU"/>
              </w:rPr>
              <w:t>Фокеев</w:t>
            </w:r>
            <w:proofErr w:type="spellEnd"/>
          </w:p>
        </w:tc>
      </w:tr>
    </w:tbl>
    <w:p w:rsidR="006252C4" w:rsidRDefault="006252C4" w:rsidP="006252C4">
      <w:pPr>
        <w:widowControl w:val="0"/>
        <w:rPr>
          <w:rFonts w:eastAsia="Times New Roman"/>
          <w:szCs w:val="28"/>
          <w:lang w:eastAsia="ru-RU"/>
        </w:rPr>
      </w:pPr>
    </w:p>
    <w:p w:rsidR="00F865B3" w:rsidRPr="006252C4" w:rsidRDefault="00F865B3" w:rsidP="006252C4"/>
    <w:sectPr w:rsidR="00F865B3" w:rsidRPr="006252C4" w:rsidSect="006252C4">
      <w:headerReference w:type="default" r:id="rId8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F77" w:rsidRDefault="00314F77">
      <w:r>
        <w:separator/>
      </w:r>
    </w:p>
  </w:endnote>
  <w:endnote w:type="continuationSeparator" w:id="0">
    <w:p w:rsidR="00314F77" w:rsidRDefault="0031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F77" w:rsidRDefault="00314F77">
      <w:r>
        <w:separator/>
      </w:r>
    </w:p>
  </w:footnote>
  <w:footnote w:type="continuationSeparator" w:id="0">
    <w:p w:rsidR="00314F77" w:rsidRDefault="0031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EA0E8C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7B758B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B758B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7B758B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38334E" w:rsidRDefault="007B758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2C4"/>
    <w:rsid w:val="00006BD4"/>
    <w:rsid w:val="00314F77"/>
    <w:rsid w:val="006252C4"/>
    <w:rsid w:val="006840E8"/>
    <w:rsid w:val="007B758B"/>
    <w:rsid w:val="00924D41"/>
    <w:rsid w:val="00BD4DF0"/>
    <w:rsid w:val="00EA0E8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D276518-E061-41DC-AB80-E04AC8D4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52C4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6252C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6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2026-02-03T06:10:00Z</cp:lastPrinted>
  <dcterms:created xsi:type="dcterms:W3CDTF">2026-02-05T11:46:00Z</dcterms:created>
  <dcterms:modified xsi:type="dcterms:W3CDTF">2026-02-05T11:46:00Z</dcterms:modified>
</cp:coreProperties>
</file>