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D4C5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D4C59" w:rsidRDefault="004D4C5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296337" r:id="rId7"/>
              </w:object>
            </w:r>
          </w:p>
          <w:p w:rsidR="004D4C59" w:rsidRDefault="004D4C5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D4C59" w:rsidRPr="005541F0" w:rsidRDefault="004D4C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D4C59" w:rsidRDefault="004D4C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D4C59" w:rsidRPr="005541F0" w:rsidRDefault="004D4C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D4C59" w:rsidRPr="005649E4" w:rsidRDefault="004D4C5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4C59" w:rsidRPr="00656C1A" w:rsidRDefault="004D4C5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D4C59" w:rsidRPr="005541F0" w:rsidRDefault="004D4C5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4C59" w:rsidRPr="005541F0" w:rsidRDefault="004D4C5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D4C59" w:rsidRPr="00656C1A" w:rsidRDefault="004D4C5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D4C59" w:rsidRDefault="004D4C5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D4C59" w:rsidRPr="003262E3" w:rsidRDefault="004D4C5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4C5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4C59" w:rsidRPr="00F8214F" w:rsidRDefault="004D4C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4C59" w:rsidRPr="00F8214F" w:rsidRDefault="00194C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4C59" w:rsidRPr="00F8214F" w:rsidRDefault="004D4C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4C59" w:rsidRPr="00F8214F" w:rsidRDefault="00194C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D4C59" w:rsidRPr="00A63FB0" w:rsidRDefault="004D4C5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4C59" w:rsidRPr="00A3761A" w:rsidRDefault="00194C3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D4C59" w:rsidRPr="00F8214F" w:rsidRDefault="004D4C5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D4C59" w:rsidRPr="00AB4194" w:rsidRDefault="004D4C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4C59" w:rsidRPr="00F8214F" w:rsidRDefault="00194C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7575</w:t>
            </w:r>
          </w:p>
        </w:tc>
      </w:tr>
    </w:tbl>
    <w:p w:rsidR="004D4C59" w:rsidRPr="004D4C59" w:rsidRDefault="004D4C59" w:rsidP="009E222F">
      <w:pPr>
        <w:rPr>
          <w:sz w:val="26"/>
          <w:szCs w:val="26"/>
        </w:rPr>
      </w:pP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right="3519"/>
        <w:jc w:val="left"/>
        <w:rPr>
          <w:rFonts w:eastAsia="Times New Roman" w:cs="Times New Roman"/>
          <w:sz w:val="26"/>
          <w:szCs w:val="26"/>
          <w:lang w:eastAsia="ru-RU"/>
        </w:rPr>
      </w:pPr>
      <w:r w:rsidRPr="004D4C59">
        <w:rPr>
          <w:rFonts w:eastAsia="Times New Roman" w:cs="Times New Roman"/>
          <w:sz w:val="26"/>
          <w:szCs w:val="26"/>
          <w:lang w:eastAsia="ru-RU"/>
        </w:rPr>
        <w:t>О внесении изменения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right="3519"/>
        <w:jc w:val="left"/>
        <w:rPr>
          <w:rFonts w:eastAsia="Times New Roman" w:cs="Times New Roman"/>
          <w:sz w:val="26"/>
          <w:szCs w:val="26"/>
          <w:lang w:eastAsia="ru-RU"/>
        </w:rPr>
      </w:pPr>
      <w:r w:rsidRPr="004D4C59">
        <w:rPr>
          <w:rFonts w:eastAsia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right="3519"/>
        <w:jc w:val="left"/>
        <w:rPr>
          <w:rFonts w:eastAsia="Times New Roman" w:cs="Times New Roman"/>
          <w:sz w:val="26"/>
          <w:szCs w:val="26"/>
          <w:lang w:eastAsia="ru-RU"/>
        </w:rPr>
      </w:pPr>
      <w:r w:rsidRPr="004D4C59">
        <w:rPr>
          <w:rFonts w:eastAsia="Times New Roman" w:cs="Times New Roman"/>
          <w:sz w:val="26"/>
          <w:szCs w:val="26"/>
          <w:lang w:eastAsia="ru-RU"/>
        </w:rPr>
        <w:t xml:space="preserve">города от 12.01.2024 № 176 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right="3519"/>
        <w:jc w:val="left"/>
        <w:rPr>
          <w:rFonts w:eastAsia="Times New Roman" w:cs="Times New Roman"/>
          <w:sz w:val="26"/>
          <w:szCs w:val="26"/>
          <w:lang w:eastAsia="ru-RU"/>
        </w:rPr>
      </w:pPr>
      <w:r w:rsidRPr="004D4C59">
        <w:rPr>
          <w:rFonts w:eastAsia="Times New Roman" w:cs="Times New Roman"/>
          <w:sz w:val="26"/>
          <w:szCs w:val="26"/>
          <w:lang w:eastAsia="ru-RU"/>
        </w:rPr>
        <w:t xml:space="preserve">«Об обеспечении исполнения 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right="3519"/>
        <w:jc w:val="left"/>
        <w:rPr>
          <w:rFonts w:eastAsia="Times New Roman" w:cs="Times New Roman"/>
          <w:sz w:val="26"/>
          <w:szCs w:val="26"/>
          <w:lang w:eastAsia="ru-RU"/>
        </w:rPr>
      </w:pPr>
      <w:r w:rsidRPr="004D4C59">
        <w:rPr>
          <w:rFonts w:eastAsia="Times New Roman" w:cs="Times New Roman"/>
          <w:sz w:val="26"/>
          <w:szCs w:val="26"/>
          <w:lang w:eastAsia="ru-RU"/>
        </w:rPr>
        <w:t xml:space="preserve">бюджета городского округа 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right="3519"/>
        <w:jc w:val="left"/>
        <w:rPr>
          <w:rFonts w:eastAsia="Times New Roman" w:cs="Times New Roman"/>
          <w:sz w:val="26"/>
          <w:szCs w:val="26"/>
          <w:lang w:eastAsia="ru-RU"/>
        </w:rPr>
      </w:pPr>
      <w:r w:rsidRPr="004D4C59">
        <w:rPr>
          <w:rFonts w:eastAsia="Times New Roman" w:cs="Times New Roman"/>
          <w:sz w:val="26"/>
          <w:szCs w:val="26"/>
          <w:lang w:eastAsia="ru-RU"/>
        </w:rPr>
        <w:t xml:space="preserve">Сургут Ханты-Мансийского 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right="3519"/>
        <w:jc w:val="left"/>
        <w:rPr>
          <w:rFonts w:eastAsia="Times New Roman" w:cs="Times New Roman"/>
          <w:sz w:val="26"/>
          <w:szCs w:val="26"/>
          <w:lang w:eastAsia="ru-RU"/>
        </w:rPr>
      </w:pPr>
      <w:r w:rsidRPr="004D4C59">
        <w:rPr>
          <w:rFonts w:eastAsia="Times New Roman" w:cs="Times New Roman"/>
          <w:sz w:val="26"/>
          <w:szCs w:val="26"/>
          <w:lang w:eastAsia="ru-RU"/>
        </w:rPr>
        <w:t xml:space="preserve">автономного округа ‒ Югры» 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4D4C59" w:rsidRPr="004D4C59" w:rsidRDefault="004D4C59" w:rsidP="004D4C59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4D4C59" w:rsidRPr="004D4C59" w:rsidRDefault="004D4C59" w:rsidP="00011AC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bookmarkStart w:id="5" w:name="sub_2"/>
      <w:r w:rsidRPr="004D4C59">
        <w:rPr>
          <w:rFonts w:eastAsia="Times New Roman" w:cs="Times New Roman"/>
          <w:sz w:val="26"/>
          <w:szCs w:val="26"/>
          <w:lang w:eastAsia="ru-RU"/>
        </w:rPr>
        <w:t>В соответствии с Бюджетным кодексом Российской Федерации, решением Думы города от 28.03.2008 № 358-</w:t>
      </w:r>
      <w:r w:rsidRPr="004D4C59">
        <w:rPr>
          <w:rFonts w:eastAsia="Times New Roman" w:cs="Times New Roman"/>
          <w:sz w:val="26"/>
          <w:szCs w:val="26"/>
          <w:lang w:val="en-US" w:eastAsia="ru-RU"/>
        </w:rPr>
        <w:t>IV</w:t>
      </w:r>
      <w:r w:rsidRPr="004D4C59">
        <w:rPr>
          <w:rFonts w:eastAsia="Times New Roman" w:cs="Times New Roman"/>
          <w:sz w:val="26"/>
          <w:szCs w:val="26"/>
          <w:lang w:eastAsia="ru-RU"/>
        </w:rPr>
        <w:t xml:space="preserve"> ДГ «О Положении о бюджетном процессе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4D4C59">
        <w:rPr>
          <w:rFonts w:eastAsia="Times New Roman" w:cs="Times New Roman"/>
          <w:sz w:val="26"/>
          <w:szCs w:val="26"/>
          <w:lang w:eastAsia="ru-RU"/>
        </w:rPr>
        <w:t xml:space="preserve">в городском округе Сургут Ханты-Мансийского автономного округа – Югры», </w:t>
      </w:r>
      <w:r w:rsidRPr="004D4C59">
        <w:rPr>
          <w:rFonts w:eastAsia="Calibri" w:cs="Times New Roman"/>
          <w:sz w:val="26"/>
          <w:szCs w:val="26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 w:val="26"/>
          <w:szCs w:val="26"/>
        </w:rPr>
        <w:br/>
      </w:r>
      <w:r w:rsidRPr="004D4C59">
        <w:rPr>
          <w:rFonts w:eastAsia="Calibri" w:cs="Times New Roman"/>
          <w:sz w:val="26"/>
          <w:szCs w:val="26"/>
        </w:rPr>
        <w:t xml:space="preserve">его временного отсутствия», </w:t>
      </w:r>
      <w:r w:rsidRPr="004D4C59">
        <w:rPr>
          <w:rFonts w:eastAsia="Times New Roman" w:cs="Times New Roman"/>
          <w:sz w:val="26"/>
          <w:szCs w:val="26"/>
          <w:lang w:eastAsia="ru-RU"/>
        </w:rPr>
        <w:t xml:space="preserve">распоряжением Администрации города от 30.12.2005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4D4C59">
        <w:rPr>
          <w:rFonts w:eastAsia="Times New Roman" w:cs="Times New Roman"/>
          <w:sz w:val="26"/>
          <w:szCs w:val="26"/>
          <w:lang w:eastAsia="ru-RU"/>
        </w:rPr>
        <w:t>№ 3686 «Об утверждении Регламента Администрации города»:</w:t>
      </w:r>
    </w:p>
    <w:p w:rsidR="004D4C59" w:rsidRPr="004D4C59" w:rsidRDefault="004D4C59" w:rsidP="00011AC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D4C59">
        <w:rPr>
          <w:rFonts w:eastAsia="Times New Roman" w:cs="Times New Roman"/>
          <w:sz w:val="26"/>
          <w:szCs w:val="26"/>
          <w:lang w:eastAsia="ru-RU"/>
        </w:rPr>
        <w:t xml:space="preserve">1. Внести в постановление Администрации города от 12.01.2024 № 176 </w:t>
      </w:r>
      <w:r w:rsidRPr="004D4C59">
        <w:rPr>
          <w:rFonts w:eastAsia="Times New Roman" w:cs="Times New Roman"/>
          <w:sz w:val="26"/>
          <w:szCs w:val="26"/>
          <w:lang w:eastAsia="ru-RU"/>
        </w:rPr>
        <w:br/>
        <w:t>«Об обеспечении исполнения бюджета городского округа Сургут Ханты-Мансийского автономного округа ‒ Югры» (с изменениями от 14.05.2024 № 2395</w:t>
      </w:r>
      <w:r w:rsidRPr="004D4C59">
        <w:rPr>
          <w:rFonts w:eastAsia="Times New Roman" w:cs="Times New Roman"/>
          <w:color w:val="000000"/>
          <w:sz w:val="26"/>
          <w:szCs w:val="26"/>
          <w:lang w:eastAsia="ru-RU"/>
        </w:rPr>
        <w:t>, 06.06.2024 № 2906, 09.12.2024 № 6520, 13.02.2025 № 688, 08.07.2025 № 3435) изменение, изложив п</w:t>
      </w:r>
      <w:r w:rsidRPr="004D4C59">
        <w:rPr>
          <w:rFonts w:eastAsia="Times New Roman" w:cs="Times New Roman"/>
          <w:sz w:val="26"/>
          <w:szCs w:val="26"/>
          <w:lang w:eastAsia="ru-RU"/>
        </w:rPr>
        <w:t>одпункт 1.2 пункта 1 приложения 1 к постановлению в новой редакции согласно приложению к настоящему постановлению.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bCs/>
          <w:sz w:val="26"/>
          <w:szCs w:val="26"/>
          <w:lang w:eastAsia="ru-RU"/>
        </w:rPr>
      </w:pPr>
      <w:bookmarkStart w:id="6" w:name="sub_37"/>
      <w:bookmarkEnd w:id="5"/>
      <w:r w:rsidRPr="004D4C59">
        <w:rPr>
          <w:rFonts w:eastAsia="Times New Roman" w:cs="Arial"/>
          <w:color w:val="000000"/>
          <w:sz w:val="26"/>
          <w:szCs w:val="26"/>
          <w:lang w:eastAsia="ru-RU"/>
        </w:rPr>
        <w:t>2. Комитету</w:t>
      </w:r>
      <w:r w:rsidRPr="004D4C59">
        <w:rPr>
          <w:rFonts w:eastAsia="Times New Roman" w:cs="Arial"/>
          <w:bCs/>
          <w:color w:val="000000"/>
          <w:sz w:val="26"/>
          <w:szCs w:val="26"/>
          <w:lang w:eastAsia="ru-RU"/>
        </w:rPr>
        <w:t xml:space="preserve"> информационной политики обнародовать (разместить) </w:t>
      </w:r>
      <w:r w:rsidRPr="004D4C59">
        <w:rPr>
          <w:rFonts w:eastAsia="Times New Roman" w:cs="Arial"/>
          <w:bCs/>
          <w:sz w:val="26"/>
          <w:szCs w:val="26"/>
          <w:lang w:eastAsia="ru-RU"/>
        </w:rPr>
        <w:t>настоящее постановление на официальном портале Администрации города</w:t>
      </w:r>
      <w:r>
        <w:rPr>
          <w:rFonts w:eastAsia="Times New Roman" w:cs="Arial"/>
          <w:bCs/>
          <w:sz w:val="26"/>
          <w:szCs w:val="26"/>
          <w:lang w:eastAsia="ru-RU"/>
        </w:rPr>
        <w:t>:</w:t>
      </w:r>
      <w:r w:rsidRPr="004D4C59">
        <w:rPr>
          <w:rFonts w:eastAsia="Times New Roman" w:cs="Arial"/>
          <w:bCs/>
          <w:sz w:val="26"/>
          <w:szCs w:val="26"/>
          <w:lang w:eastAsia="ru-RU"/>
        </w:rPr>
        <w:t xml:space="preserve"> www.admsurgut.ru.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 w:val="26"/>
          <w:szCs w:val="26"/>
          <w:lang w:eastAsia="ru-RU"/>
        </w:rPr>
      </w:pPr>
      <w:r w:rsidRPr="004D4C59">
        <w:rPr>
          <w:rFonts w:eastAsia="Times New Roman" w:cs="Arial"/>
          <w:sz w:val="26"/>
          <w:szCs w:val="26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D4C59">
        <w:rPr>
          <w:rFonts w:eastAsia="Times New Roman" w:cs="Arial"/>
          <w:sz w:val="26"/>
          <w:szCs w:val="26"/>
          <w:lang w:val="en-US" w:eastAsia="ru-RU"/>
        </w:rPr>
        <w:t>DOCSURGUT</w:t>
      </w:r>
      <w:r w:rsidRPr="004D4C59">
        <w:rPr>
          <w:rFonts w:eastAsia="Times New Roman" w:cs="Arial"/>
          <w:sz w:val="26"/>
          <w:szCs w:val="26"/>
          <w:lang w:eastAsia="ru-RU"/>
        </w:rPr>
        <w:t>.</w:t>
      </w:r>
      <w:r w:rsidRPr="004D4C59">
        <w:rPr>
          <w:rFonts w:eastAsia="Times New Roman" w:cs="Arial"/>
          <w:sz w:val="26"/>
          <w:szCs w:val="26"/>
          <w:lang w:val="en-US" w:eastAsia="ru-RU"/>
        </w:rPr>
        <w:t>RU</w:t>
      </w:r>
      <w:r w:rsidRPr="004D4C59">
        <w:rPr>
          <w:rFonts w:eastAsia="Times New Roman" w:cs="Arial"/>
          <w:sz w:val="26"/>
          <w:szCs w:val="26"/>
          <w:lang w:eastAsia="ru-RU"/>
        </w:rPr>
        <w:t xml:space="preserve">. 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D4C59">
        <w:rPr>
          <w:rFonts w:eastAsia="Calibri" w:cs="Times New Roman"/>
          <w:bCs/>
          <w:sz w:val="26"/>
          <w:szCs w:val="26"/>
          <w:lang w:eastAsia="ru-RU"/>
        </w:rPr>
        <w:t xml:space="preserve">4. </w:t>
      </w:r>
      <w:r w:rsidRPr="004D4C59">
        <w:rPr>
          <w:rFonts w:eastAsia="Times New Roman" w:cs="Times New Roman"/>
          <w:sz w:val="26"/>
          <w:szCs w:val="26"/>
          <w:lang w:eastAsia="ru-RU"/>
        </w:rPr>
        <w:t xml:space="preserve">Настоящее </w:t>
      </w:r>
      <w:r w:rsidRPr="004D4C59">
        <w:rPr>
          <w:rFonts w:eastAsia="Times New Roman" w:cs="Arial"/>
          <w:bCs/>
          <w:sz w:val="26"/>
          <w:szCs w:val="26"/>
          <w:lang w:eastAsia="ru-RU"/>
        </w:rPr>
        <w:t>постановление</w:t>
      </w:r>
      <w:r w:rsidRPr="004D4C59">
        <w:rPr>
          <w:rFonts w:eastAsia="Times New Roman" w:cs="Times New Roman"/>
          <w:sz w:val="26"/>
          <w:szCs w:val="26"/>
          <w:lang w:eastAsia="ru-RU"/>
        </w:rPr>
        <w:t xml:space="preserve"> вступает в силу после его официального опубликования </w:t>
      </w:r>
      <w:r w:rsidRPr="004D4C59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и распространяется на правоотношения, возникшие с 01.07.2025.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Cs/>
          <w:sz w:val="26"/>
          <w:szCs w:val="26"/>
          <w:lang w:eastAsia="ru-RU"/>
        </w:rPr>
      </w:pPr>
      <w:r w:rsidRPr="004D4C59">
        <w:rPr>
          <w:rFonts w:eastAsia="Calibri" w:cs="Times New Roman"/>
          <w:bCs/>
          <w:sz w:val="26"/>
          <w:szCs w:val="26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4D4C59" w:rsidRPr="004D4C59" w:rsidRDefault="004D4C59" w:rsidP="004D4C59">
      <w:pPr>
        <w:widowControl w:val="0"/>
        <w:autoSpaceDE w:val="0"/>
        <w:autoSpaceDN w:val="0"/>
        <w:adjustRightInd w:val="0"/>
        <w:rPr>
          <w:rFonts w:eastAsia="Calibri" w:cs="Times New Roman"/>
          <w:bCs/>
          <w:sz w:val="26"/>
          <w:szCs w:val="26"/>
          <w:lang w:eastAsia="ru-RU"/>
        </w:rPr>
      </w:pPr>
    </w:p>
    <w:p w:rsidR="004D4C59" w:rsidRPr="004D4C59" w:rsidRDefault="004D4C59" w:rsidP="004D4C59">
      <w:pPr>
        <w:widowControl w:val="0"/>
        <w:autoSpaceDE w:val="0"/>
        <w:autoSpaceDN w:val="0"/>
        <w:adjustRightInd w:val="0"/>
        <w:rPr>
          <w:rFonts w:eastAsia="Calibri" w:cs="Times New Roman"/>
          <w:bCs/>
          <w:sz w:val="26"/>
          <w:szCs w:val="26"/>
          <w:lang w:eastAsia="ru-RU"/>
        </w:rPr>
      </w:pPr>
    </w:p>
    <w:p w:rsidR="004D4C59" w:rsidRPr="004D4C59" w:rsidRDefault="004D4C59" w:rsidP="004D4C59">
      <w:pPr>
        <w:widowControl w:val="0"/>
        <w:autoSpaceDE w:val="0"/>
        <w:autoSpaceDN w:val="0"/>
        <w:adjustRightInd w:val="0"/>
        <w:rPr>
          <w:rFonts w:eastAsia="Calibri" w:cs="Times New Roman"/>
          <w:bCs/>
          <w:sz w:val="26"/>
          <w:szCs w:val="26"/>
          <w:lang w:eastAsia="ru-RU"/>
        </w:rPr>
      </w:pPr>
    </w:p>
    <w:p w:rsidR="004D4C59" w:rsidRPr="004D4C59" w:rsidRDefault="004D4C59" w:rsidP="004D4C59">
      <w:pPr>
        <w:tabs>
          <w:tab w:val="left" w:pos="5245"/>
        </w:tabs>
        <w:rPr>
          <w:rFonts w:eastAsia="Calibri" w:cs="Times New Roman"/>
          <w:sz w:val="26"/>
          <w:szCs w:val="26"/>
        </w:rPr>
      </w:pPr>
      <w:r w:rsidRPr="004D4C59">
        <w:rPr>
          <w:rFonts w:eastAsia="Calibri" w:cs="Times New Roman"/>
          <w:sz w:val="26"/>
          <w:szCs w:val="26"/>
        </w:rPr>
        <w:t xml:space="preserve">Временно исполняющий </w:t>
      </w:r>
    </w:p>
    <w:p w:rsidR="004D4C59" w:rsidRDefault="004D4C59" w:rsidP="004D4C59">
      <w:pPr>
        <w:tabs>
          <w:tab w:val="left" w:pos="5245"/>
        </w:tabs>
        <w:rPr>
          <w:rFonts w:eastAsia="Calibri" w:cs="Times New Roman"/>
          <w:sz w:val="26"/>
          <w:szCs w:val="26"/>
        </w:rPr>
        <w:sectPr w:rsidR="004D4C59" w:rsidSect="004D4C59">
          <w:headerReference w:type="default" r:id="rId8"/>
          <w:headerReference w:type="first" r:id="rId9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r w:rsidRPr="004D4C59">
        <w:rPr>
          <w:rFonts w:eastAsia="Calibri" w:cs="Times New Roman"/>
          <w:sz w:val="26"/>
          <w:szCs w:val="26"/>
        </w:rPr>
        <w:t xml:space="preserve">полномочия Главы города                            </w:t>
      </w:r>
      <w:r>
        <w:rPr>
          <w:rFonts w:eastAsia="Calibri" w:cs="Times New Roman"/>
          <w:sz w:val="26"/>
          <w:szCs w:val="26"/>
        </w:rPr>
        <w:t xml:space="preserve"> </w:t>
      </w:r>
      <w:r w:rsidRPr="004D4C59">
        <w:rPr>
          <w:rFonts w:eastAsia="Calibri" w:cs="Times New Roman"/>
          <w:sz w:val="26"/>
          <w:szCs w:val="26"/>
        </w:rPr>
        <w:t xml:space="preserve">            </w:t>
      </w:r>
      <w:r>
        <w:rPr>
          <w:rFonts w:eastAsia="Calibri" w:cs="Times New Roman"/>
          <w:sz w:val="26"/>
          <w:szCs w:val="26"/>
        </w:rPr>
        <w:t xml:space="preserve">            </w:t>
      </w:r>
      <w:r w:rsidRPr="004D4C59">
        <w:rPr>
          <w:rFonts w:eastAsia="Calibri" w:cs="Times New Roman"/>
          <w:sz w:val="26"/>
          <w:szCs w:val="26"/>
        </w:rPr>
        <w:t xml:space="preserve">                               В.В. Криворот</w:t>
      </w:r>
    </w:p>
    <w:p w:rsidR="004D4C59" w:rsidRDefault="004D4C59" w:rsidP="004D4C59">
      <w:pPr>
        <w:tabs>
          <w:tab w:val="left" w:pos="5245"/>
        </w:tabs>
        <w:ind w:firstLine="1105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lastRenderedPageBreak/>
        <w:t>Приложение</w:t>
      </w:r>
    </w:p>
    <w:p w:rsidR="004D4C59" w:rsidRDefault="004D4C59" w:rsidP="004D4C59">
      <w:pPr>
        <w:tabs>
          <w:tab w:val="left" w:pos="5245"/>
        </w:tabs>
        <w:ind w:firstLine="1105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к постановлению</w:t>
      </w:r>
    </w:p>
    <w:p w:rsidR="004D4C59" w:rsidRDefault="004D4C59" w:rsidP="004D4C59">
      <w:pPr>
        <w:tabs>
          <w:tab w:val="left" w:pos="5245"/>
        </w:tabs>
        <w:ind w:firstLine="1105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Администрации города</w:t>
      </w:r>
    </w:p>
    <w:p w:rsidR="004D4C59" w:rsidRPr="004D4C59" w:rsidRDefault="004D4C59" w:rsidP="004D4C59">
      <w:pPr>
        <w:tabs>
          <w:tab w:val="left" w:pos="5245"/>
        </w:tabs>
        <w:ind w:firstLine="1105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от _____________ № _________</w:t>
      </w:r>
    </w:p>
    <w:bookmarkEnd w:id="6"/>
    <w:p w:rsidR="00AA7956" w:rsidRDefault="00AA7956" w:rsidP="004D4C59">
      <w:pPr>
        <w:ind w:firstLine="11057"/>
        <w:rPr>
          <w:sz w:val="26"/>
          <w:szCs w:val="26"/>
        </w:rPr>
      </w:pPr>
    </w:p>
    <w:p w:rsidR="004D4C59" w:rsidRDefault="004D4C59" w:rsidP="004D4C59">
      <w:pPr>
        <w:ind w:firstLine="11057"/>
        <w:rPr>
          <w:sz w:val="26"/>
          <w:szCs w:val="26"/>
        </w:rPr>
      </w:pPr>
    </w:p>
    <w:p w:rsidR="004D4C59" w:rsidRDefault="004D4C59" w:rsidP="004D4C59">
      <w:pPr>
        <w:ind w:firstLine="11057"/>
        <w:rPr>
          <w:sz w:val="26"/>
          <w:szCs w:val="26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98"/>
        <w:gridCol w:w="1700"/>
        <w:gridCol w:w="847"/>
        <w:gridCol w:w="2119"/>
        <w:gridCol w:w="2244"/>
        <w:gridCol w:w="724"/>
        <w:gridCol w:w="844"/>
        <w:gridCol w:w="716"/>
        <w:gridCol w:w="986"/>
        <w:gridCol w:w="986"/>
        <w:gridCol w:w="1016"/>
      </w:tblGrid>
      <w:tr w:rsidR="00A2792B" w:rsidRPr="004D4C59" w:rsidTr="00A2792B">
        <w:trPr>
          <w:trHeight w:val="5750"/>
        </w:trPr>
        <w:tc>
          <w:tcPr>
            <w:tcW w:w="421" w:type="dxa"/>
            <w:shd w:val="clear" w:color="000000" w:fill="FFFFFF"/>
          </w:tcPr>
          <w:p w:rsidR="00A2792B" w:rsidRPr="004D4C59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05" w:type="dxa"/>
            <w:shd w:val="clear" w:color="000000" w:fill="FFFFFF"/>
            <w:hideMark/>
          </w:tcPr>
          <w:p w:rsidR="00A2792B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взаимодействие </w:t>
            </w:r>
          </w:p>
          <w:p w:rsidR="00A2792B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Инспекцией Федеральной налоговой службы по городу Сургуту Ханты-Мансийского автономного округа – Югры по проведению адресной работы</w:t>
            </w:r>
          </w:p>
          <w:p w:rsidR="00A2792B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 организациями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индивидуальными предпринимателями  </w:t>
            </w:r>
          </w:p>
          <w:p w:rsidR="00A2792B" w:rsidRPr="004D4C59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целью сокращения объема задолженности по налоговым платежам в бюджет города:</w:t>
            </w:r>
          </w:p>
          <w:p w:rsidR="00A2792B" w:rsidRDefault="00A2792B" w:rsidP="00A2792B">
            <w:pPr>
              <w:ind w:firstLineChars="11" w:firstLine="22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в рамках деятельности комиссии </w:t>
            </w:r>
          </w:p>
          <w:p w:rsidR="00A2792B" w:rsidRDefault="00A2792B" w:rsidP="00A2792B">
            <w:pPr>
              <w:ind w:firstLineChars="11" w:firstLine="22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мобилизации дополнительных </w:t>
            </w:r>
          </w:p>
          <w:p w:rsidR="00A2792B" w:rsidRPr="004D4C59" w:rsidRDefault="00A2792B" w:rsidP="00A2792B">
            <w:pPr>
              <w:ind w:firstLineChars="11" w:firstLine="22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доходов в местный бюджет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мобилизации дополнительных доходов </w:t>
            </w:r>
          </w:p>
          <w:p w:rsidR="00A2792B" w:rsidRPr="004D4C59" w:rsidRDefault="00A2792B" w:rsidP="004D4C59">
            <w:pPr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местный бюджет</w:t>
            </w:r>
          </w:p>
        </w:tc>
        <w:tc>
          <w:tcPr>
            <w:tcW w:w="851" w:type="dxa"/>
            <w:shd w:val="clear" w:color="000000" w:fill="FFFFFF"/>
            <w:hideMark/>
          </w:tcPr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2126" w:type="dxa"/>
            <w:shd w:val="clear" w:color="000000" w:fill="FFFFFF"/>
            <w:hideMark/>
          </w:tcPr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протоколы заседаний комиссии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мобилизации дополнительных доходов </w:t>
            </w:r>
          </w:p>
          <w:p w:rsidR="00A2792B" w:rsidRPr="004D4C59" w:rsidRDefault="00A2792B" w:rsidP="004D4C59">
            <w:pPr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местный бюджет</w:t>
            </w:r>
          </w:p>
        </w:tc>
        <w:tc>
          <w:tcPr>
            <w:tcW w:w="2253" w:type="dxa"/>
            <w:shd w:val="clear" w:color="000000" w:fill="FFFFFF"/>
            <w:hideMark/>
          </w:tcPr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firstLineChars="100" w:firstLine="20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ind w:leftChars="-3" w:left="2" w:hangingChars="5" w:hanging="1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организованных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заседаний комиссии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мобилизации дополнительных доходов </w:t>
            </w:r>
          </w:p>
          <w:p w:rsidR="00A2792B" w:rsidRPr="004D4C59" w:rsidRDefault="00A2792B" w:rsidP="004D4C59">
            <w:pPr>
              <w:ind w:leftChars="-3" w:left="2" w:hangingChars="5" w:hanging="1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местный бюджет, ед.</w:t>
            </w:r>
          </w:p>
        </w:tc>
        <w:tc>
          <w:tcPr>
            <w:tcW w:w="724" w:type="dxa"/>
            <w:shd w:val="clear" w:color="000000" w:fill="FFFFFF"/>
            <w:hideMark/>
          </w:tcPr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46" w:type="dxa"/>
            <w:shd w:val="clear" w:color="000000" w:fill="FFFFFF"/>
            <w:hideMark/>
          </w:tcPr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716" w:type="dxa"/>
            <w:shd w:val="clear" w:color="000000" w:fill="FFFFFF"/>
            <w:hideMark/>
          </w:tcPr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991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sz w:val="20"/>
                <w:szCs w:val="20"/>
                <w:lang w:eastAsia="ru-RU"/>
              </w:rPr>
              <w:t>25 000,0</w:t>
            </w:r>
          </w:p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sz w:val="20"/>
                <w:szCs w:val="20"/>
                <w:lang w:eastAsia="ru-RU"/>
              </w:rPr>
              <w:t>25 000,0</w:t>
            </w:r>
          </w:p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sz w:val="20"/>
                <w:szCs w:val="20"/>
                <w:lang w:eastAsia="ru-RU"/>
              </w:rPr>
              <w:t>25 000,0</w:t>
            </w:r>
          </w:p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792B" w:rsidRPr="004D4C59" w:rsidTr="00A2792B">
        <w:trPr>
          <w:trHeight w:val="3393"/>
        </w:trPr>
        <w:tc>
          <w:tcPr>
            <w:tcW w:w="421" w:type="dxa"/>
            <w:shd w:val="clear" w:color="000000" w:fill="FFFFFF"/>
          </w:tcPr>
          <w:p w:rsidR="00A2792B" w:rsidRPr="004D4C59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shd w:val="clear" w:color="000000" w:fill="FFFFFF"/>
            <w:hideMark/>
          </w:tcPr>
          <w:p w:rsidR="00A2792B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посредством участия </w:t>
            </w:r>
          </w:p>
          <w:p w:rsidR="00A2792B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деятельности комиссии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вопросу урегулирования задолженности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налогам и сборам </w:t>
            </w:r>
          </w:p>
          <w:p w:rsidR="00A2792B" w:rsidRPr="004D4C59" w:rsidRDefault="00A2792B" w:rsidP="00A2792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 ИФНС России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по г. Сургуту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A2792B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финансов, департамент имущественных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земельных отношений </w:t>
            </w:r>
          </w:p>
          <w:p w:rsidR="00A2792B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(при </w:t>
            </w:r>
            <w:proofErr w:type="spellStart"/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мости), управление инвестиций, развития </w:t>
            </w:r>
            <w:proofErr w:type="spellStart"/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предпринима-тельства</w:t>
            </w:r>
            <w:proofErr w:type="spellEnd"/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792B" w:rsidRPr="004D4C59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 туризма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(при </w:t>
            </w:r>
            <w:proofErr w:type="spellStart"/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мости)</w:t>
            </w:r>
          </w:p>
        </w:tc>
        <w:tc>
          <w:tcPr>
            <w:tcW w:w="851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2126" w:type="dxa"/>
            <w:shd w:val="clear" w:color="000000" w:fill="FFFFFF"/>
            <w:hideMark/>
          </w:tcPr>
          <w:p w:rsidR="00A2792B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протоколы заседаний комиссии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вопросу урегулирования задолженности </w:t>
            </w:r>
          </w:p>
          <w:p w:rsidR="00A2792B" w:rsidRPr="004D4C59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налогам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 сборам</w:t>
            </w:r>
          </w:p>
        </w:tc>
        <w:tc>
          <w:tcPr>
            <w:tcW w:w="2253" w:type="dxa"/>
            <w:shd w:val="clear" w:color="000000" w:fill="FFFFFF"/>
            <w:hideMark/>
          </w:tcPr>
          <w:p w:rsidR="00A2792B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заседаний комиссии по вопросу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урегулирования задолженности </w:t>
            </w: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налогам и сборам, проведенных </w:t>
            </w:r>
          </w:p>
          <w:p w:rsidR="00A2792B" w:rsidRPr="004D4C59" w:rsidRDefault="00A2792B" w:rsidP="004D4C59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участием представителей Администрации города, ед.</w:t>
            </w:r>
          </w:p>
        </w:tc>
        <w:tc>
          <w:tcPr>
            <w:tcW w:w="724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46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716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991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shd w:val="clear" w:color="000000" w:fill="FFFFFF"/>
            <w:hideMark/>
          </w:tcPr>
          <w:p w:rsidR="00A2792B" w:rsidRPr="004D4C59" w:rsidRDefault="00A2792B" w:rsidP="004D4C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C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D4C59" w:rsidRPr="004D4C59" w:rsidRDefault="004D4C59" w:rsidP="004D4C59">
      <w:pPr>
        <w:rPr>
          <w:sz w:val="26"/>
          <w:szCs w:val="26"/>
        </w:rPr>
      </w:pPr>
    </w:p>
    <w:sectPr w:rsidR="004D4C59" w:rsidRPr="004D4C59" w:rsidSect="004D4C59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B2" w:rsidRDefault="00B65AB2">
      <w:r>
        <w:separator/>
      </w:r>
    </w:p>
  </w:endnote>
  <w:endnote w:type="continuationSeparator" w:id="0">
    <w:p w:rsidR="00B65AB2" w:rsidRDefault="00B6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B2" w:rsidRDefault="00B65AB2">
      <w:r>
        <w:separator/>
      </w:r>
    </w:p>
  </w:footnote>
  <w:footnote w:type="continuationSeparator" w:id="0">
    <w:p w:rsidR="00B65AB2" w:rsidRDefault="00B6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2990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4C59" w:rsidRPr="004D4C59" w:rsidRDefault="004D4C59">
        <w:pPr>
          <w:pStyle w:val="a3"/>
          <w:jc w:val="center"/>
          <w:rPr>
            <w:sz w:val="20"/>
            <w:szCs w:val="20"/>
          </w:rPr>
        </w:pPr>
        <w:r w:rsidRPr="004D4C59">
          <w:rPr>
            <w:sz w:val="20"/>
            <w:szCs w:val="20"/>
          </w:rPr>
          <w:fldChar w:fldCharType="begin"/>
        </w:r>
        <w:r w:rsidRPr="004D4C59">
          <w:rPr>
            <w:sz w:val="20"/>
            <w:szCs w:val="20"/>
          </w:rPr>
          <w:instrText>PAGE   \* MERGEFORMAT</w:instrText>
        </w:r>
        <w:r w:rsidRPr="004D4C59">
          <w:rPr>
            <w:sz w:val="20"/>
            <w:szCs w:val="20"/>
          </w:rPr>
          <w:fldChar w:fldCharType="separate"/>
        </w:r>
        <w:r w:rsidR="006C2D4F">
          <w:rPr>
            <w:noProof/>
            <w:sz w:val="20"/>
            <w:szCs w:val="20"/>
          </w:rPr>
          <w:t>3</w:t>
        </w:r>
        <w:r w:rsidRPr="004D4C59">
          <w:rPr>
            <w:sz w:val="20"/>
            <w:szCs w:val="20"/>
          </w:rPr>
          <w:fldChar w:fldCharType="end"/>
        </w:r>
      </w:p>
    </w:sdtContent>
  </w:sdt>
  <w:p w:rsidR="006E704F" w:rsidRPr="006E704F" w:rsidRDefault="00194C35" w:rsidP="006E704F">
    <w:pPr>
      <w:pStyle w:val="a3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8334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4C59" w:rsidRPr="004D4C59" w:rsidRDefault="004D4C59">
        <w:pPr>
          <w:pStyle w:val="a3"/>
          <w:jc w:val="center"/>
          <w:rPr>
            <w:sz w:val="20"/>
            <w:szCs w:val="20"/>
          </w:rPr>
        </w:pPr>
        <w:r w:rsidRPr="004D4C59">
          <w:rPr>
            <w:sz w:val="20"/>
            <w:szCs w:val="20"/>
          </w:rPr>
          <w:fldChar w:fldCharType="begin"/>
        </w:r>
        <w:r w:rsidRPr="004D4C59">
          <w:rPr>
            <w:sz w:val="20"/>
            <w:szCs w:val="20"/>
          </w:rPr>
          <w:instrText>PAGE   \* MERGEFORMAT</w:instrText>
        </w:r>
        <w:r w:rsidRPr="004D4C59">
          <w:rPr>
            <w:sz w:val="20"/>
            <w:szCs w:val="20"/>
          </w:rPr>
          <w:fldChar w:fldCharType="separate"/>
        </w:r>
        <w:r w:rsidR="00194C35">
          <w:rPr>
            <w:noProof/>
            <w:sz w:val="20"/>
            <w:szCs w:val="20"/>
          </w:rPr>
          <w:t>1</w:t>
        </w:r>
        <w:r w:rsidRPr="004D4C59">
          <w:rPr>
            <w:sz w:val="20"/>
            <w:szCs w:val="20"/>
          </w:rPr>
          <w:fldChar w:fldCharType="end"/>
        </w:r>
      </w:p>
    </w:sdtContent>
  </w:sdt>
  <w:p w:rsidR="004D4C59" w:rsidRDefault="004D4C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59"/>
    <w:rsid w:val="00011ACA"/>
    <w:rsid w:val="000832FE"/>
    <w:rsid w:val="00194C35"/>
    <w:rsid w:val="001C51BE"/>
    <w:rsid w:val="00337298"/>
    <w:rsid w:val="004645D6"/>
    <w:rsid w:val="004D4C59"/>
    <w:rsid w:val="006C2D4F"/>
    <w:rsid w:val="0082635E"/>
    <w:rsid w:val="008E2E39"/>
    <w:rsid w:val="00A2792B"/>
    <w:rsid w:val="00AA7956"/>
    <w:rsid w:val="00AF39EF"/>
    <w:rsid w:val="00B65AB2"/>
    <w:rsid w:val="00C420B6"/>
    <w:rsid w:val="00C5646A"/>
    <w:rsid w:val="00C8636C"/>
    <w:rsid w:val="00D11F14"/>
    <w:rsid w:val="00E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D1DDB7-CA86-4B44-8C2C-9F93C333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D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2025-11-06T12:21:00Z</cp:lastPrinted>
  <dcterms:created xsi:type="dcterms:W3CDTF">2025-11-10T11:13:00Z</dcterms:created>
  <dcterms:modified xsi:type="dcterms:W3CDTF">2025-11-10T11:13:00Z</dcterms:modified>
</cp:coreProperties>
</file>