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704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0704C" w:rsidRDefault="0030704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469163" r:id="rId7"/>
              </w:object>
            </w:r>
          </w:p>
          <w:p w:rsidR="0030704C" w:rsidRDefault="0030704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704C" w:rsidRPr="005541F0" w:rsidRDefault="003070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0704C" w:rsidRDefault="003070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0704C" w:rsidRPr="005541F0" w:rsidRDefault="003070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704C" w:rsidRPr="005649E4" w:rsidRDefault="003070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704C" w:rsidRPr="00656C1A" w:rsidRDefault="0030704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704C" w:rsidRPr="005541F0" w:rsidRDefault="003070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704C" w:rsidRPr="005541F0" w:rsidRDefault="0030704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0704C" w:rsidRPr="00656C1A" w:rsidRDefault="0030704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0704C" w:rsidRDefault="0030704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0704C" w:rsidRPr="003262E3" w:rsidRDefault="0030704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704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704C" w:rsidRPr="00F8214F" w:rsidRDefault="003070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04C" w:rsidRPr="00F8214F" w:rsidRDefault="00420A6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704C" w:rsidRPr="00F8214F" w:rsidRDefault="003070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04C" w:rsidRPr="00F8214F" w:rsidRDefault="00420A6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704C" w:rsidRPr="00A63FB0" w:rsidRDefault="0030704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04C" w:rsidRPr="00A3761A" w:rsidRDefault="00420A6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704C" w:rsidRPr="00F8214F" w:rsidRDefault="0030704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704C" w:rsidRPr="00AB4194" w:rsidRDefault="003070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04C" w:rsidRPr="00F8214F" w:rsidRDefault="00420A6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6711</w:t>
            </w:r>
          </w:p>
        </w:tc>
      </w:tr>
    </w:tbl>
    <w:p w:rsidR="0030704C" w:rsidRDefault="0030704C" w:rsidP="009E222F"/>
    <w:p w:rsidR="0030704C" w:rsidRDefault="0030704C" w:rsidP="0030704C">
      <w:pPr>
        <w:widowControl w:val="0"/>
        <w:autoSpaceDE w:val="0"/>
        <w:autoSpaceDN w:val="0"/>
        <w:adjustRightInd w:val="0"/>
        <w:ind w:right="4251"/>
        <w:jc w:val="left"/>
        <w:rPr>
          <w:rFonts w:eastAsia="Times New Roman" w:cs="Arial"/>
          <w:bCs/>
          <w:szCs w:val="28"/>
          <w:lang w:eastAsia="ru-RU"/>
        </w:rPr>
      </w:pPr>
      <w:r w:rsidRPr="0030704C">
        <w:rPr>
          <w:rFonts w:eastAsia="Times New Roman" w:cs="Arial"/>
          <w:bCs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</w:p>
    <w:p w:rsidR="0030704C" w:rsidRPr="0030704C" w:rsidRDefault="0030704C" w:rsidP="0030704C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30704C">
        <w:rPr>
          <w:rFonts w:eastAsia="Times New Roman" w:cs="Arial"/>
          <w:bCs/>
          <w:szCs w:val="28"/>
          <w:lang w:eastAsia="ru-RU"/>
        </w:rPr>
        <w:t>при осуществлении муниципального земельного контроля на 2026 год</w:t>
      </w:r>
    </w:p>
    <w:p w:rsidR="0030704C" w:rsidRDefault="0030704C" w:rsidP="0030704C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30704C" w:rsidRPr="0030704C" w:rsidRDefault="0030704C" w:rsidP="0030704C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30704C" w:rsidRPr="0030704C" w:rsidRDefault="0030704C" w:rsidP="0030704C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В соответствии со</w:t>
      </w:r>
      <w:r w:rsidRPr="0030704C">
        <w:rPr>
          <w:rFonts w:eastAsia="Calibri" w:cs="Times New Roman"/>
          <w:color w:val="0000FF"/>
          <w:szCs w:val="28"/>
        </w:rPr>
        <w:t xml:space="preserve"> </w:t>
      </w:r>
      <w:r w:rsidRPr="0030704C">
        <w:rPr>
          <w:rFonts w:eastAsia="Calibri" w:cs="Times New Roman"/>
          <w:color w:val="000000"/>
          <w:szCs w:val="28"/>
        </w:rPr>
        <w:t>статьей 44</w:t>
      </w:r>
      <w:r w:rsidRPr="0030704C">
        <w:rPr>
          <w:rFonts w:eastAsia="Calibri" w:cs="Times New Roman"/>
          <w:szCs w:val="28"/>
        </w:rPr>
        <w:t xml:space="preserve"> Федерального закона от 31.07.2020 № 248-ФЗ </w:t>
      </w:r>
      <w:r w:rsidRPr="0030704C">
        <w:rPr>
          <w:rFonts w:eastAsia="Calibri" w:cs="Times New Roman"/>
          <w:szCs w:val="28"/>
        </w:rPr>
        <w:br/>
        <w:t>«О государственном контроле (надзоре) и муниципальном контроле в Россий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 xml:space="preserve">ской Федерации», </w:t>
      </w:r>
      <w:r w:rsidRPr="0030704C">
        <w:rPr>
          <w:rFonts w:eastAsia="Calibri" w:cs="Times New Roman"/>
          <w:color w:val="000000"/>
          <w:szCs w:val="28"/>
        </w:rPr>
        <w:t>постановлением</w:t>
      </w:r>
      <w:r w:rsidRPr="0030704C">
        <w:rPr>
          <w:rFonts w:eastAsia="Calibri" w:cs="Times New Roman"/>
          <w:szCs w:val="28"/>
        </w:rPr>
        <w:t xml:space="preserve"> Правительства Российской Федерации </w:t>
      </w:r>
      <w:r>
        <w:rPr>
          <w:rFonts w:eastAsia="Calibri" w:cs="Times New Roman"/>
          <w:szCs w:val="28"/>
        </w:rPr>
        <w:br/>
      </w:r>
      <w:r w:rsidRPr="0030704C">
        <w:rPr>
          <w:rFonts w:eastAsia="Calibri" w:cs="Times New Roman"/>
          <w:szCs w:val="28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</w:t>
      </w:r>
      <w:r w:rsidRPr="0030704C">
        <w:rPr>
          <w:rFonts w:eastAsia="Calibri" w:cs="Times New Roman"/>
          <w:color w:val="000000"/>
          <w:szCs w:val="28"/>
        </w:rPr>
        <w:t>:</w:t>
      </w:r>
    </w:p>
    <w:p w:rsidR="0030704C" w:rsidRPr="0030704C" w:rsidRDefault="0030704C" w:rsidP="0030704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0704C">
        <w:rPr>
          <w:rFonts w:eastAsia="Times New Roman" w:cs="Times New Roman"/>
          <w:szCs w:val="28"/>
          <w:lang w:eastAsia="ru-RU"/>
        </w:rPr>
        <w:t xml:space="preserve">1. Утвердить </w:t>
      </w:r>
      <w:r w:rsidRPr="0030704C">
        <w:rPr>
          <w:rFonts w:eastAsia="Times New Roman" w:cs="Arial"/>
          <w:bCs/>
          <w:szCs w:val="28"/>
          <w:lang w:eastAsia="ru-RU"/>
        </w:rPr>
        <w:t>программу профилактики рисков причинения вреда (ущерба) охраняемым законом ценностям при осуществлении муниципального земель</w:t>
      </w:r>
      <w:r>
        <w:rPr>
          <w:rFonts w:eastAsia="Times New Roman" w:cs="Arial"/>
          <w:bCs/>
          <w:szCs w:val="28"/>
          <w:lang w:eastAsia="ru-RU"/>
        </w:rPr>
        <w:t>-</w:t>
      </w:r>
      <w:r w:rsidRPr="0030704C">
        <w:rPr>
          <w:rFonts w:eastAsia="Times New Roman" w:cs="Arial"/>
          <w:bCs/>
          <w:szCs w:val="28"/>
          <w:lang w:eastAsia="ru-RU"/>
        </w:rPr>
        <w:t xml:space="preserve">ного контроля на 2026 год </w:t>
      </w:r>
      <w:r w:rsidRPr="0030704C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30704C" w:rsidRPr="0030704C" w:rsidRDefault="0030704C" w:rsidP="0030704C">
      <w:pPr>
        <w:ind w:firstLine="709"/>
        <w:rPr>
          <w:rFonts w:eastAsia="Times New Roman" w:cs="Times New Roman"/>
          <w:szCs w:val="28"/>
          <w:lang w:eastAsia="ru-RU"/>
        </w:rPr>
      </w:pPr>
      <w:r w:rsidRPr="0030704C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</w:t>
      </w:r>
      <w:hyperlink r:id="rId8" w:history="1">
        <w:r w:rsidRPr="0030704C">
          <w:rPr>
            <w:rFonts w:eastAsia="Calibri" w:cs="Times New Roman"/>
            <w:szCs w:val="28"/>
            <w:lang w:eastAsia="ru-RU"/>
          </w:rPr>
          <w:t>обнародовать</w:t>
        </w:r>
      </w:hyperlink>
      <w:r w:rsidRPr="0030704C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на официальном портале Администрации города: </w:t>
      </w:r>
      <w:hyperlink r:id="rId9" w:history="1">
        <w:r w:rsidRPr="0030704C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30704C">
        <w:rPr>
          <w:rFonts w:eastAsia="Times New Roman" w:cs="Times New Roman"/>
          <w:szCs w:val="28"/>
          <w:lang w:eastAsia="ru-RU"/>
        </w:rPr>
        <w:t>.</w:t>
      </w:r>
    </w:p>
    <w:p w:rsidR="0030704C" w:rsidRPr="0030704C" w:rsidRDefault="0030704C" w:rsidP="0030704C">
      <w:pPr>
        <w:ind w:firstLine="709"/>
        <w:rPr>
          <w:rFonts w:eastAsia="Times New Roman" w:cs="Times New Roman"/>
          <w:szCs w:val="28"/>
          <w:lang w:eastAsia="ru-RU"/>
        </w:rPr>
      </w:pPr>
      <w:r w:rsidRPr="0030704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</w:t>
      </w:r>
      <w:hyperlink r:id="rId10" w:history="1">
        <w:r w:rsidRPr="0030704C">
          <w:rPr>
            <w:rFonts w:eastAsia="Calibri" w:cs="Times New Roman"/>
            <w:szCs w:val="28"/>
            <w:lang w:eastAsia="ru-RU"/>
          </w:rPr>
          <w:t>опубликовать</w:t>
        </w:r>
      </w:hyperlink>
      <w:r w:rsidRPr="0030704C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30704C" w:rsidRPr="0030704C" w:rsidRDefault="0030704C" w:rsidP="0030704C">
      <w:pPr>
        <w:ind w:firstLine="709"/>
        <w:rPr>
          <w:rFonts w:eastAsia="Calibri" w:cs="Times New Roman"/>
          <w:szCs w:val="28"/>
        </w:rPr>
      </w:pPr>
      <w:r w:rsidRPr="0030704C">
        <w:rPr>
          <w:rFonts w:eastAsia="Times New Roman" w:cs="Times New Roman"/>
          <w:szCs w:val="28"/>
          <w:lang w:eastAsia="ru-RU"/>
        </w:rPr>
        <w:t xml:space="preserve">4. </w:t>
      </w:r>
      <w:r w:rsidRPr="0030704C">
        <w:rPr>
          <w:rFonts w:eastAsia="Calibri" w:cs="Times New Roman"/>
          <w:szCs w:val="28"/>
        </w:rPr>
        <w:t>Настоящее постановление вступает в силу после его официального опубликования.</w:t>
      </w:r>
    </w:p>
    <w:p w:rsidR="0030704C" w:rsidRPr="0030704C" w:rsidRDefault="0030704C" w:rsidP="0030704C">
      <w:pPr>
        <w:ind w:firstLine="709"/>
        <w:rPr>
          <w:rFonts w:eastAsia="Calibri" w:cs="Times New Roman"/>
          <w:szCs w:val="28"/>
        </w:rPr>
      </w:pPr>
      <w:r w:rsidRPr="0030704C">
        <w:rPr>
          <w:rFonts w:eastAsia="Times New Roman" w:cs="Times New Roman"/>
          <w:szCs w:val="28"/>
          <w:lang w:eastAsia="ru-RU"/>
        </w:rPr>
        <w:t xml:space="preserve">5. </w:t>
      </w:r>
      <w:r w:rsidRPr="0030704C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30704C" w:rsidRPr="0030704C" w:rsidRDefault="0030704C" w:rsidP="0030704C">
      <w:pPr>
        <w:ind w:firstLine="709"/>
        <w:rPr>
          <w:rFonts w:eastAsia="Calibri" w:cs="Times New Roman"/>
          <w:szCs w:val="28"/>
        </w:rPr>
      </w:pPr>
    </w:p>
    <w:p w:rsidR="0030704C" w:rsidRPr="0030704C" w:rsidRDefault="0030704C" w:rsidP="0030704C">
      <w:pPr>
        <w:spacing w:line="60" w:lineRule="atLeast"/>
        <w:rPr>
          <w:rFonts w:eastAsia="Calibri" w:cs="Times New Roman"/>
          <w:szCs w:val="28"/>
        </w:rPr>
      </w:pPr>
    </w:p>
    <w:p w:rsidR="0030704C" w:rsidRPr="0030704C" w:rsidRDefault="0030704C" w:rsidP="0030704C">
      <w:pPr>
        <w:spacing w:line="60" w:lineRule="atLeast"/>
        <w:rPr>
          <w:rFonts w:eastAsia="Calibri" w:cs="Times New Roman"/>
          <w:szCs w:val="28"/>
        </w:rPr>
      </w:pPr>
    </w:p>
    <w:p w:rsidR="0030704C" w:rsidRPr="0030704C" w:rsidRDefault="0030704C" w:rsidP="0030704C">
      <w:pPr>
        <w:rPr>
          <w:rFonts w:eastAsia="Calibri" w:cs="Times New Roman"/>
          <w:sz w:val="27"/>
          <w:szCs w:val="27"/>
        </w:rPr>
      </w:pPr>
      <w:r w:rsidRPr="0030704C">
        <w:rPr>
          <w:rFonts w:eastAsia="Calibri" w:cs="Times New Roman"/>
          <w:szCs w:val="28"/>
        </w:rPr>
        <w:t>Глава города</w:t>
      </w:r>
      <w:r w:rsidRPr="0030704C">
        <w:rPr>
          <w:rFonts w:eastAsia="Calibri" w:cs="Times New Roman"/>
          <w:szCs w:val="28"/>
        </w:rPr>
        <w:tab/>
      </w:r>
      <w:r w:rsidRPr="0030704C">
        <w:rPr>
          <w:rFonts w:eastAsia="Calibri" w:cs="Times New Roman"/>
          <w:szCs w:val="28"/>
        </w:rPr>
        <w:tab/>
      </w:r>
      <w:r w:rsidRPr="0030704C">
        <w:rPr>
          <w:rFonts w:eastAsia="Calibri" w:cs="Times New Roman"/>
          <w:szCs w:val="28"/>
        </w:rPr>
        <w:tab/>
      </w:r>
      <w:r w:rsidRPr="0030704C">
        <w:rPr>
          <w:rFonts w:eastAsia="Calibri" w:cs="Times New Roman"/>
          <w:szCs w:val="28"/>
        </w:rPr>
        <w:tab/>
      </w:r>
      <w:r w:rsidRPr="0030704C">
        <w:rPr>
          <w:rFonts w:eastAsia="Calibri" w:cs="Times New Roman"/>
          <w:szCs w:val="28"/>
        </w:rPr>
        <w:tab/>
      </w:r>
      <w:r w:rsidRPr="0030704C">
        <w:rPr>
          <w:rFonts w:eastAsia="Calibri" w:cs="Times New Roman"/>
          <w:szCs w:val="28"/>
        </w:rPr>
        <w:tab/>
      </w:r>
      <w:r w:rsidRPr="0030704C">
        <w:rPr>
          <w:rFonts w:eastAsia="Calibri" w:cs="Times New Roman"/>
          <w:szCs w:val="28"/>
        </w:rPr>
        <w:tab/>
      </w:r>
      <w:r w:rsidRPr="0030704C">
        <w:rPr>
          <w:rFonts w:eastAsia="Calibri" w:cs="Times New Roman"/>
          <w:szCs w:val="28"/>
        </w:rPr>
        <w:tab/>
      </w:r>
      <w:r w:rsidRPr="0030704C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</w:t>
      </w:r>
      <w:r w:rsidRPr="0030704C">
        <w:rPr>
          <w:rFonts w:eastAsia="Calibri" w:cs="Times New Roman"/>
          <w:szCs w:val="28"/>
        </w:rPr>
        <w:t xml:space="preserve"> М.Н. Слепов</w:t>
      </w:r>
      <w:r w:rsidRPr="0030704C">
        <w:rPr>
          <w:rFonts w:eastAsia="Calibri" w:cs="Times New Roman"/>
          <w:lang w:eastAsia="ru-RU"/>
        </w:rPr>
        <w:br w:type="page"/>
      </w:r>
    </w:p>
    <w:p w:rsidR="0030704C" w:rsidRPr="0030704C" w:rsidRDefault="0030704C" w:rsidP="0030704C">
      <w:pPr>
        <w:ind w:firstLine="5954"/>
        <w:jc w:val="left"/>
        <w:rPr>
          <w:rFonts w:eastAsia="Calibri" w:cs="Times New Roman"/>
          <w:b/>
          <w:szCs w:val="28"/>
        </w:rPr>
      </w:pPr>
      <w:r w:rsidRPr="0030704C">
        <w:rPr>
          <w:rFonts w:eastAsia="Calibri" w:cs="Times New Roman"/>
          <w:szCs w:val="28"/>
          <w:lang w:eastAsia="ru-RU"/>
        </w:rPr>
        <w:lastRenderedPageBreak/>
        <w:t xml:space="preserve">Приложение </w:t>
      </w:r>
    </w:p>
    <w:p w:rsidR="0030704C" w:rsidRPr="0030704C" w:rsidRDefault="0030704C" w:rsidP="0030704C">
      <w:pPr>
        <w:ind w:firstLine="5954"/>
        <w:jc w:val="left"/>
        <w:rPr>
          <w:rFonts w:eastAsia="Calibri" w:cs="Times New Roman"/>
          <w:b/>
          <w:szCs w:val="28"/>
        </w:rPr>
      </w:pPr>
      <w:r w:rsidRPr="0030704C">
        <w:rPr>
          <w:rFonts w:eastAsia="Calibri" w:cs="Times New Roman"/>
          <w:szCs w:val="28"/>
        </w:rPr>
        <w:t xml:space="preserve">к постановлению </w:t>
      </w:r>
    </w:p>
    <w:p w:rsidR="0030704C" w:rsidRPr="0030704C" w:rsidRDefault="0030704C" w:rsidP="0030704C">
      <w:pPr>
        <w:ind w:firstLine="5954"/>
        <w:jc w:val="left"/>
        <w:rPr>
          <w:rFonts w:eastAsia="Calibri" w:cs="Times New Roman"/>
          <w:b/>
          <w:szCs w:val="28"/>
        </w:rPr>
      </w:pPr>
      <w:r w:rsidRPr="0030704C">
        <w:rPr>
          <w:rFonts w:eastAsia="Calibri" w:cs="Times New Roman"/>
          <w:szCs w:val="28"/>
        </w:rPr>
        <w:t xml:space="preserve">Администрации города </w:t>
      </w:r>
    </w:p>
    <w:p w:rsidR="0030704C" w:rsidRPr="0030704C" w:rsidRDefault="0030704C" w:rsidP="0030704C">
      <w:pPr>
        <w:ind w:firstLine="5954"/>
        <w:jc w:val="left"/>
        <w:rPr>
          <w:rFonts w:eastAsia="Calibri" w:cs="Times New Roman"/>
        </w:rPr>
      </w:pPr>
      <w:r w:rsidRPr="0030704C">
        <w:rPr>
          <w:rFonts w:eastAsia="Calibri" w:cs="Times New Roman"/>
          <w:szCs w:val="28"/>
        </w:rPr>
        <w:t>от ____________ № _______</w:t>
      </w:r>
    </w:p>
    <w:p w:rsidR="0030704C" w:rsidRPr="0030704C" w:rsidRDefault="0030704C" w:rsidP="0030704C">
      <w:pPr>
        <w:ind w:firstLine="5954"/>
        <w:jc w:val="left"/>
        <w:rPr>
          <w:rFonts w:eastAsia="Calibri" w:cs="Times New Roman"/>
          <w:szCs w:val="28"/>
        </w:rPr>
      </w:pPr>
    </w:p>
    <w:p w:rsidR="0030704C" w:rsidRPr="0030704C" w:rsidRDefault="0030704C" w:rsidP="0030704C">
      <w:pPr>
        <w:ind w:firstLine="5954"/>
        <w:jc w:val="left"/>
        <w:rPr>
          <w:rFonts w:eastAsia="Calibri" w:cs="Times New Roman"/>
          <w:szCs w:val="28"/>
        </w:rPr>
      </w:pPr>
    </w:p>
    <w:p w:rsidR="0030704C" w:rsidRPr="0030704C" w:rsidRDefault="0030704C" w:rsidP="0030704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30704C">
        <w:rPr>
          <w:rFonts w:eastAsia="Times New Roman" w:cs="Times New Roman"/>
          <w:bCs/>
          <w:szCs w:val="28"/>
          <w:lang w:eastAsia="ru-RU"/>
        </w:rPr>
        <w:t>Программа</w:t>
      </w:r>
    </w:p>
    <w:p w:rsidR="0030704C" w:rsidRPr="0030704C" w:rsidRDefault="0030704C" w:rsidP="0030704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0704C">
        <w:rPr>
          <w:rFonts w:eastAsia="Times New Roman" w:cs="Times New Roman"/>
          <w:szCs w:val="28"/>
          <w:lang w:eastAsia="ru-RU"/>
        </w:rPr>
        <w:t xml:space="preserve">профилактики рисков причинения вреда (ущерба) охраняемым законом </w:t>
      </w:r>
    </w:p>
    <w:p w:rsidR="0030704C" w:rsidRPr="0030704C" w:rsidRDefault="0030704C" w:rsidP="0030704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0704C">
        <w:rPr>
          <w:rFonts w:eastAsia="Times New Roman" w:cs="Times New Roman"/>
          <w:szCs w:val="28"/>
          <w:lang w:eastAsia="ru-RU"/>
        </w:rPr>
        <w:t>ценностям при осуществлении муниципального земельного контроля</w:t>
      </w:r>
    </w:p>
    <w:p w:rsidR="0030704C" w:rsidRDefault="0030704C" w:rsidP="0030704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0704C">
        <w:rPr>
          <w:rFonts w:eastAsia="Times New Roman" w:cs="Times New Roman"/>
          <w:szCs w:val="28"/>
          <w:lang w:eastAsia="ru-RU"/>
        </w:rPr>
        <w:t xml:space="preserve">на 2026 год </w:t>
      </w:r>
    </w:p>
    <w:p w:rsidR="0030704C" w:rsidRPr="0030704C" w:rsidRDefault="0030704C" w:rsidP="0030704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0704C">
        <w:rPr>
          <w:rFonts w:eastAsia="Times New Roman" w:cs="Times New Roman"/>
          <w:szCs w:val="28"/>
          <w:lang w:eastAsia="ru-RU"/>
        </w:rPr>
        <w:t>(далее – программа)</w:t>
      </w:r>
    </w:p>
    <w:p w:rsidR="0030704C" w:rsidRPr="0030704C" w:rsidRDefault="0030704C" w:rsidP="0030704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Раздел </w:t>
      </w:r>
      <w:r w:rsidRPr="0030704C">
        <w:rPr>
          <w:rFonts w:eastAsia="Calibri" w:cs="Times New Roman"/>
          <w:bCs/>
          <w:szCs w:val="28"/>
          <w:lang w:val="en-US"/>
        </w:rPr>
        <w:t>I</w:t>
      </w:r>
      <w:r w:rsidRPr="0030704C">
        <w:rPr>
          <w:rFonts w:eastAsia="Calibri" w:cs="Times New Roman"/>
          <w:bCs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органа муниципального контроля, характеристика проблем, на решение которых направлена программа профилактики рисков причинения вреда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1. Настоящая программа разработана в соответствии со</w:t>
      </w:r>
      <w:r w:rsidRPr="0030704C">
        <w:rPr>
          <w:rFonts w:eastAsia="Calibri" w:cs="Times New Roman"/>
          <w:color w:val="0000FF"/>
          <w:szCs w:val="28"/>
        </w:rPr>
        <w:t xml:space="preserve"> </w:t>
      </w:r>
      <w:r w:rsidRPr="0030704C">
        <w:rPr>
          <w:rFonts w:eastAsia="Calibri" w:cs="Times New Roman"/>
          <w:color w:val="000000"/>
          <w:szCs w:val="28"/>
        </w:rPr>
        <w:t>статьей 44</w:t>
      </w:r>
      <w:r w:rsidRPr="0030704C">
        <w:rPr>
          <w:rFonts w:eastAsia="Calibri" w:cs="Times New Roman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 w:rsidRPr="0030704C">
        <w:rPr>
          <w:rFonts w:eastAsia="Calibri" w:cs="Times New Roman"/>
          <w:color w:val="000000"/>
          <w:szCs w:val="28"/>
        </w:rPr>
        <w:t>постановлением</w:t>
      </w:r>
      <w:r w:rsidRPr="0030704C">
        <w:rPr>
          <w:rFonts w:eastAsia="Calibri" w:cs="Times New Roman"/>
          <w:szCs w:val="28"/>
        </w:rPr>
        <w:t xml:space="preserve"> Правительства Российской Федерации от 25.06.2021 № 990 «Об утверждении Правил разработки </w:t>
      </w:r>
      <w:r w:rsidRPr="0030704C">
        <w:rPr>
          <w:rFonts w:eastAsia="Calibri" w:cs="Times New Roman"/>
          <w:szCs w:val="28"/>
        </w:rPr>
        <w:br/>
        <w:t>и утверждения контрольными (надзорными) органами программы профилактики рисков причинения вреда (ущерба) охраняемым законом ценностям» и преду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 xml:space="preserve">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30704C">
        <w:rPr>
          <w:rFonts w:eastAsia="Calibri" w:cs="Times New Roman"/>
          <w:bCs/>
          <w:szCs w:val="28"/>
        </w:rPr>
        <w:t>муниципального земельного контроля</w:t>
      </w:r>
      <w:r w:rsidRPr="0030704C">
        <w:rPr>
          <w:rFonts w:eastAsia="Calibri" w:cs="Times New Roman"/>
          <w:szCs w:val="28"/>
        </w:rPr>
        <w:t>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2.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3. Под контролируемыми лицами при осуществлении муниципального контроля понимаются граждане и организации, органы государственной власти и органы местного самоуправления, указанные в </w:t>
      </w:r>
      <w:hyperlink r:id="rId11" w:history="1">
        <w:r w:rsidRPr="0030704C">
          <w:rPr>
            <w:rFonts w:eastAsia="Calibri" w:cs="Times New Roman"/>
            <w:szCs w:val="28"/>
          </w:rPr>
          <w:t>статье 31</w:t>
        </w:r>
      </w:hyperlink>
      <w:r w:rsidRPr="0030704C">
        <w:rPr>
          <w:rFonts w:eastAsia="Calibri" w:cs="Times New Roman"/>
          <w:szCs w:val="28"/>
        </w:rPr>
        <w:t xml:space="preserve">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4. Объектами муниципального земельного контроля являются объекты земельных отношений (земли, земельные участки или части земельных участков), расположенные на территории муниципального образования городской округ Сургут.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5. Исполнение муниципального земельного контроля осуществляется </w:t>
      </w:r>
      <w:r w:rsidRPr="0030704C">
        <w:rPr>
          <w:rFonts w:eastAsia="Calibri" w:cs="Times New Roman"/>
          <w:szCs w:val="28"/>
        </w:rPr>
        <w:br/>
        <w:t>в соответствии с: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- Земельным кодексом Российской Федерации;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lastRenderedPageBreak/>
        <w:t>- 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- Уставом муниципального образования городской округ Сургут </w:t>
      </w:r>
      <w:r w:rsidRPr="0030704C">
        <w:rPr>
          <w:rFonts w:eastAsia="Calibri" w:cs="Times New Roman"/>
          <w:szCs w:val="28"/>
        </w:rPr>
        <w:br/>
        <w:t>Ханты-Мансийского автономного округа – Югры;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- решением Думы города от 30.06.2025 № 842-VI</w:t>
      </w:r>
      <w:r w:rsidRPr="0030704C">
        <w:rPr>
          <w:rFonts w:eastAsia="Calibri" w:cs="Times New Roman"/>
          <w:szCs w:val="28"/>
          <w:lang w:val="en-US"/>
        </w:rPr>
        <w:t>I</w:t>
      </w:r>
      <w:r w:rsidRPr="0030704C">
        <w:rPr>
          <w:rFonts w:eastAsia="Calibri" w:cs="Times New Roman"/>
          <w:szCs w:val="28"/>
        </w:rPr>
        <w:t xml:space="preserve"> ДГ «О Положении </w:t>
      </w:r>
      <w:r w:rsidRPr="0030704C">
        <w:rPr>
          <w:rFonts w:eastAsia="Calibri" w:cs="Times New Roman"/>
          <w:szCs w:val="28"/>
        </w:rPr>
        <w:br/>
        <w:t>о муниципальном земельном контроле на территории муниципального образования городской округ Сургут».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szCs w:val="28"/>
        </w:rPr>
        <w:t xml:space="preserve">6. Деятельность </w:t>
      </w:r>
      <w:r w:rsidRPr="0030704C">
        <w:rPr>
          <w:rFonts w:eastAsia="Calibri" w:cs="Times New Roman"/>
          <w:color w:val="000000"/>
          <w:szCs w:val="28"/>
        </w:rPr>
        <w:t>в сфере муниципального земельного контроля реализо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 xml:space="preserve">вывалась путем проведения контрольных мероприятий без взаимодействия </w:t>
      </w:r>
      <w:r>
        <w:rPr>
          <w:rFonts w:eastAsia="Calibri" w:cs="Times New Roman"/>
          <w:color w:val="000000"/>
          <w:szCs w:val="28"/>
        </w:rPr>
        <w:br/>
      </w:r>
      <w:r w:rsidRPr="0030704C">
        <w:rPr>
          <w:rFonts w:eastAsia="Calibri" w:cs="Times New Roman"/>
          <w:color w:val="000000"/>
          <w:szCs w:val="28"/>
        </w:rPr>
        <w:t>с контролируемыми лицами.</w:t>
      </w:r>
    </w:p>
    <w:p w:rsidR="0030704C" w:rsidRPr="0030704C" w:rsidRDefault="0030704C" w:rsidP="0030704C">
      <w:pPr>
        <w:ind w:firstLine="709"/>
        <w:rPr>
          <w:rFonts w:eastAsia="Calibri" w:cs="Times New Roman"/>
          <w:szCs w:val="28"/>
        </w:rPr>
      </w:pPr>
      <w:r w:rsidRPr="0030704C">
        <w:rPr>
          <w:rFonts w:eastAsia="Times New Roman" w:cs="Times New Roman"/>
          <w:szCs w:val="28"/>
          <w:lang w:eastAsia="ru-RU"/>
        </w:rPr>
        <w:t>При осуществлении государственного контроля (надзора),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30704C">
        <w:rPr>
          <w:rFonts w:eastAsia="Times New Roman" w:cs="Times New Roman"/>
          <w:szCs w:val="28"/>
          <w:lang w:eastAsia="ru-RU"/>
        </w:rPr>
        <w:t xml:space="preserve">пального контроля проведение профилактических мероприятий, направленных на снижение риска причинения вреда (ущерба), является приоритетным </w:t>
      </w:r>
      <w:r>
        <w:rPr>
          <w:rFonts w:eastAsia="Times New Roman" w:cs="Times New Roman"/>
          <w:szCs w:val="28"/>
          <w:lang w:eastAsia="ru-RU"/>
        </w:rPr>
        <w:br/>
      </w:r>
      <w:r w:rsidRPr="0030704C">
        <w:rPr>
          <w:rFonts w:eastAsia="Times New Roman" w:cs="Times New Roman"/>
          <w:szCs w:val="28"/>
          <w:lang w:eastAsia="ru-RU"/>
        </w:rPr>
        <w:t>по отношению к проведению контрольных (надзорных) мероприятий (часть 1 статьи 8 Федерального закона № 248-ФЗ).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color w:val="000000"/>
          <w:szCs w:val="28"/>
        </w:rPr>
        <w:t>Случаев причинения юридическими лицами и индивидуальными предпри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 xml:space="preserve">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</w:t>
      </w:r>
      <w:r>
        <w:rPr>
          <w:rFonts w:eastAsia="Calibri" w:cs="Times New Roman"/>
          <w:color w:val="000000"/>
          <w:szCs w:val="28"/>
        </w:rPr>
        <w:br/>
      </w:r>
      <w:r w:rsidRPr="0030704C">
        <w:rPr>
          <w:rFonts w:eastAsia="Calibri" w:cs="Times New Roman"/>
          <w:color w:val="000000"/>
          <w:szCs w:val="28"/>
        </w:rPr>
        <w:t>и культуры) народов Российской Федерации, имуществу физических и юриди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 xml:space="preserve">ческих лиц, безопасности государства, а также случаев возникновения чрезвычайных ситуаций природного и техногенного характера в 2025 году </w:t>
      </w:r>
      <w:r w:rsidRPr="0030704C">
        <w:rPr>
          <w:rFonts w:eastAsia="Calibri" w:cs="Times New Roman"/>
          <w:color w:val="000000"/>
          <w:szCs w:val="28"/>
        </w:rPr>
        <w:br/>
        <w:t xml:space="preserve">не </w:t>
      </w:r>
      <w:r w:rsidRPr="0030704C">
        <w:rPr>
          <w:rFonts w:eastAsia="Calibri" w:cs="Times New Roman"/>
          <w:szCs w:val="28"/>
        </w:rPr>
        <w:t xml:space="preserve">установлено. В 2025 году плановые и внеплановые проверки </w:t>
      </w:r>
      <w:r w:rsidRPr="0030704C">
        <w:rPr>
          <w:rFonts w:eastAsia="Calibri" w:cs="Times New Roman"/>
          <w:szCs w:val="28"/>
        </w:rPr>
        <w:br/>
        <w:t>при осуществлении муниципального контроля в отношении контролируемых лиц не проводились.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За 9 месяцев 2025 года проведены следующие профилактические мероприятия: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- информирование юридических лиц, индивидуальных предпринимателей по вопросам соблюдения обязательных требований законодательства в отно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>шении объектов земельных отношений;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- обобщение правоприменительной практики в форме доклада о право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>применительной практике – 1;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- мониторинг, актуализация размещенных на официальном сайте контрольного органа в информационно-телекоммуникационной сети «Интернет» (далее </w:t>
      </w:r>
      <w:r>
        <w:rPr>
          <w:rFonts w:eastAsia="Calibri" w:cs="Times New Roman"/>
          <w:szCs w:val="28"/>
        </w:rPr>
        <w:t>–</w:t>
      </w:r>
      <w:r w:rsidRPr="0030704C">
        <w:rPr>
          <w:rFonts w:eastAsia="Calibri" w:cs="Times New Roman"/>
          <w:szCs w:val="28"/>
        </w:rPr>
        <w:t xml:space="preserve"> официальный сайт) перечня и текстов нормативных правовых актов, содержащих обязательные требования, оценка соблюдения которых является предметом муниципального земельного контроля </w:t>
      </w:r>
      <w:r>
        <w:rPr>
          <w:rFonts w:eastAsia="Calibri" w:cs="Times New Roman"/>
          <w:szCs w:val="28"/>
        </w:rPr>
        <w:t>–</w:t>
      </w:r>
      <w:r w:rsidRPr="0030704C">
        <w:rPr>
          <w:rFonts w:eastAsia="Calibri" w:cs="Times New Roman"/>
          <w:szCs w:val="28"/>
        </w:rPr>
        <w:t xml:space="preserve"> 5;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- по итогам мероприятий объявлено предостережений о недопустимости нарушения обязательных требований –</w:t>
      </w:r>
      <w:r>
        <w:rPr>
          <w:rFonts w:eastAsia="Calibri" w:cs="Times New Roman"/>
          <w:szCs w:val="28"/>
        </w:rPr>
        <w:t xml:space="preserve"> </w:t>
      </w:r>
      <w:r w:rsidRPr="0030704C">
        <w:rPr>
          <w:rFonts w:eastAsia="Calibri" w:cs="Times New Roman"/>
          <w:szCs w:val="28"/>
        </w:rPr>
        <w:t>42;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- консультирование по вопросам, связанным с исполнением обязательных требований и осуществлением муниципального контроля – 21;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Общее количество проведенных профилактических мероприятий </w:t>
      </w:r>
      <w:r>
        <w:rPr>
          <w:rFonts w:eastAsia="Calibri" w:cs="Times New Roman"/>
          <w:szCs w:val="28"/>
        </w:rPr>
        <w:br/>
      </w:r>
      <w:r w:rsidRPr="0030704C">
        <w:rPr>
          <w:rFonts w:eastAsia="Calibri" w:cs="Times New Roman"/>
          <w:szCs w:val="28"/>
        </w:rPr>
        <w:t>за 9 месяцев 2025 года составило 69, что на 11,3% выше показателя аналогичного периода в 2024 году (показатель 2024 равен 62).</w:t>
      </w:r>
    </w:p>
    <w:p w:rsidR="0030704C" w:rsidRDefault="0030704C" w:rsidP="0030704C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 xml:space="preserve">Целевыми (индикативными) показателями </w:t>
      </w:r>
      <w:r w:rsidRPr="0030704C">
        <w:rPr>
          <w:rFonts w:eastAsia="Times New Roman" w:cs="Times New Roman"/>
          <w:szCs w:val="28"/>
        </w:rPr>
        <w:t>качества программы выступают</w:t>
      </w:r>
      <w:r w:rsidRPr="0030704C">
        <w:rPr>
          <w:rFonts w:eastAsia="Calibri" w:cs="Times New Roman"/>
          <w:color w:val="000000"/>
          <w:szCs w:val="28"/>
        </w:rPr>
        <w:t>:</w:t>
      </w:r>
    </w:p>
    <w:p w:rsidR="0030704C" w:rsidRPr="0030704C" w:rsidRDefault="0030704C" w:rsidP="0030704C">
      <w:pPr>
        <w:shd w:val="clear" w:color="auto" w:fill="FFFFFF"/>
        <w:ind w:firstLine="709"/>
        <w:rPr>
          <w:rFonts w:eastAsia="Calibri" w:cs="Times New Roman"/>
          <w:color w:val="000000"/>
          <w:sz w:val="10"/>
          <w:szCs w:val="1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8"/>
        <w:gridCol w:w="1989"/>
        <w:gridCol w:w="1981"/>
      </w:tblGrid>
      <w:tr w:rsidR="0030704C" w:rsidRPr="0030704C" w:rsidTr="009D2DE8">
        <w:trPr>
          <w:trHeight w:hRule="exact" w:val="297"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Базовое значение</w:t>
            </w:r>
          </w:p>
          <w:p w:rsid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за 9 месяцев </w:t>
            </w:r>
          </w:p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2024</w:t>
            </w:r>
            <w:r>
              <w:rPr>
                <w:rFonts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Период </w:t>
            </w:r>
          </w:p>
        </w:tc>
      </w:tr>
      <w:tr w:rsidR="0030704C" w:rsidRPr="0030704C" w:rsidTr="0030704C">
        <w:trPr>
          <w:trHeight w:hRule="exact" w:val="662"/>
        </w:trPr>
        <w:tc>
          <w:tcPr>
            <w:tcW w:w="2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за 9 месяцев </w:t>
            </w:r>
          </w:p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2025 года</w:t>
            </w:r>
          </w:p>
        </w:tc>
      </w:tr>
      <w:tr w:rsidR="0030704C" w:rsidRPr="0030704C" w:rsidTr="0030704C">
        <w:trPr>
          <w:trHeight w:hRule="exact" w:val="2258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Снижение количества нарушений законодательства, допущенных подконтрольными субъектами, выявленных при проведении проверок (показатель рассчитывается как отношение количества нарушений законодательства, выявленных </w:t>
            </w:r>
          </w:p>
          <w:p w:rsidR="0030704C" w:rsidRPr="0030704C" w:rsidRDefault="0030704C" w:rsidP="0030704C">
            <w:pPr>
              <w:autoSpaceDE w:val="0"/>
              <w:autoSpaceDN w:val="0"/>
              <w:adjustRightInd w:val="0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470 – 90%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362 – 77%</w:t>
            </w:r>
          </w:p>
        </w:tc>
      </w:tr>
      <w:tr w:rsidR="0030704C" w:rsidRPr="0030704C" w:rsidTr="00307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8"/>
        </w:trPr>
        <w:tc>
          <w:tcPr>
            <w:tcW w:w="2938" w:type="pct"/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Количество проведенных профилактических мероприятий (показатель рассчитывается </w:t>
            </w:r>
          </w:p>
          <w:p w:rsidR="0030704C" w:rsidRPr="0030704C" w:rsidRDefault="0030704C" w:rsidP="0030704C">
            <w:pPr>
              <w:autoSpaceDE w:val="0"/>
              <w:autoSpaceDN w:val="0"/>
              <w:adjustRightInd w:val="0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из необходимости организации и проведения мероприятий, направленных на профилактику 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1029" w:type="pct"/>
            <w:shd w:val="clear" w:color="auto" w:fill="FFFFFF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42</w:t>
            </w:r>
          </w:p>
        </w:tc>
      </w:tr>
    </w:tbl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 w:val="10"/>
          <w:szCs w:val="10"/>
        </w:rPr>
      </w:pP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Для эффективного воздействия контрольного органа на контролируемые лица с целью предотвращения возможных нарушений обязательных требований контрольная деятельность в 2025 году была направлена не только на профи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 xml:space="preserve">лактические меры, но и на подготовку и направление материалов в правовое управление Администрации города для обращения в судебные органы </w:t>
      </w:r>
      <w:r>
        <w:rPr>
          <w:rFonts w:eastAsia="Calibri" w:cs="Times New Roman"/>
          <w:szCs w:val="28"/>
        </w:rPr>
        <w:br/>
      </w:r>
      <w:r w:rsidRPr="0030704C">
        <w:rPr>
          <w:rFonts w:eastAsia="Calibri" w:cs="Times New Roman"/>
          <w:szCs w:val="28"/>
        </w:rPr>
        <w:t>с исковыми заявлениями к лицам, допустившим нарушение обязательных требований.</w:t>
      </w:r>
    </w:p>
    <w:p w:rsidR="0030704C" w:rsidRPr="0030704C" w:rsidRDefault="00F02DCE" w:rsidP="0030704C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szCs w:val="28"/>
        </w:rPr>
      </w:pPr>
      <w:r>
        <w:rPr>
          <w:rFonts w:eastAsia="Calibri" w:cs="Times New Roman"/>
          <w:bCs/>
          <w:szCs w:val="28"/>
        </w:rPr>
        <w:t>П</w:t>
      </w:r>
      <w:r w:rsidR="0030704C" w:rsidRPr="0030704C">
        <w:rPr>
          <w:rFonts w:eastAsia="Calibri" w:cs="Times New Roman"/>
          <w:bCs/>
          <w:szCs w:val="28"/>
        </w:rPr>
        <w:t xml:space="preserve">оказатели </w:t>
      </w:r>
      <w:r w:rsidR="0030704C" w:rsidRPr="0030704C">
        <w:rPr>
          <w:rFonts w:eastAsia="Times New Roman" w:cs="Times New Roman"/>
          <w:szCs w:val="28"/>
        </w:rPr>
        <w:t>качества программы выполнены в полном объеме.</w:t>
      </w:r>
    </w:p>
    <w:p w:rsidR="0030704C" w:rsidRPr="0030704C" w:rsidRDefault="0030704C" w:rsidP="0030704C">
      <w:pPr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7. Мероприятия профилактики в сфере муниципального земельного контроля направлены на предотвращение нарушений норм земельного законодательства, интересов юридических и физических лиц, органа местного самоуправления и государства, что позволяет землепользователю принять неотложные меры для восстановления нарушенного права и исключения административной ответственности.</w:t>
      </w:r>
    </w:p>
    <w:p w:rsidR="0030704C" w:rsidRPr="0030704C" w:rsidRDefault="0030704C" w:rsidP="0030704C">
      <w:pPr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 xml:space="preserve">8. </w:t>
      </w:r>
      <w:r w:rsidRPr="0030704C">
        <w:rPr>
          <w:rFonts w:eastAsia="Times New Roman" w:cs="Times New Roman"/>
          <w:szCs w:val="28"/>
          <w:lang w:eastAsia="ru-RU"/>
        </w:rPr>
        <w:t>При осуществлении государственного контроля (надзора),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30704C">
        <w:rPr>
          <w:rFonts w:eastAsia="Times New Roman" w:cs="Times New Roman"/>
          <w:szCs w:val="28"/>
          <w:lang w:eastAsia="ru-RU"/>
        </w:rPr>
        <w:t xml:space="preserve">пального контроля проведение профилактических мероприятий, направленных на снижение риска причинения вреда (ущерба), является приоритетным </w:t>
      </w:r>
      <w:r>
        <w:rPr>
          <w:rFonts w:eastAsia="Times New Roman" w:cs="Times New Roman"/>
          <w:szCs w:val="28"/>
          <w:lang w:eastAsia="ru-RU"/>
        </w:rPr>
        <w:br/>
      </w:r>
      <w:r w:rsidRPr="0030704C">
        <w:rPr>
          <w:rFonts w:eastAsia="Times New Roman" w:cs="Times New Roman"/>
          <w:szCs w:val="28"/>
          <w:lang w:eastAsia="ru-RU"/>
        </w:rPr>
        <w:t>по отношению к проведению контрольных (надзорных) мероприятий (часть 1 статьи 8 Федерального закона № 248-ФЗ).</w:t>
      </w:r>
    </w:p>
    <w:p w:rsidR="0030704C" w:rsidRPr="0030704C" w:rsidRDefault="0030704C" w:rsidP="0030704C">
      <w:pPr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Орган муниципального контроля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При этом профилактические мероприятия, в ходе которых осуществляется взаимо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>действие с контролируемыми лицами, проводятся только с согласия данных контролируемых лиц либо по их инициативе.</w:t>
      </w:r>
    </w:p>
    <w:p w:rsidR="0030704C" w:rsidRPr="0030704C" w:rsidRDefault="0030704C" w:rsidP="0030704C">
      <w:pPr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</w:t>
      </w:r>
      <w:r w:rsidRPr="0030704C">
        <w:rPr>
          <w:rFonts w:eastAsia="Calibri" w:cs="Times New Roman"/>
          <w:szCs w:val="28"/>
        </w:rPr>
        <w:br/>
        <w:t>об этом начальнику (заместителю начальника) органа муниципального контроля для принятия решения о проведении контрольных мероприятий.</w:t>
      </w:r>
    </w:p>
    <w:p w:rsidR="0030704C" w:rsidRPr="0030704C" w:rsidRDefault="0030704C" w:rsidP="0030704C">
      <w:pPr>
        <w:shd w:val="clear" w:color="auto" w:fill="FFFFFF"/>
        <w:ind w:firstLine="709"/>
        <w:rPr>
          <w:rFonts w:eastAsia="Times New Roman" w:cs="Times New Roman"/>
          <w:szCs w:val="28"/>
        </w:rPr>
      </w:pPr>
      <w:r w:rsidRPr="0030704C">
        <w:rPr>
          <w:rFonts w:eastAsia="Times New Roman" w:cs="Times New Roman"/>
          <w:szCs w:val="28"/>
        </w:rPr>
        <w:t>9. Основной проблемой в поднадзорной сфере ведения, на решение которой направлена программа, является низкий уровень знания контроли</w:t>
      </w:r>
      <w:r>
        <w:rPr>
          <w:rFonts w:eastAsia="Times New Roman" w:cs="Times New Roman"/>
          <w:szCs w:val="28"/>
        </w:rPr>
        <w:t>-</w:t>
      </w:r>
      <w:r w:rsidRPr="0030704C">
        <w:rPr>
          <w:rFonts w:eastAsia="Times New Roman" w:cs="Times New Roman"/>
          <w:szCs w:val="28"/>
        </w:rPr>
        <w:t>руемыми лицами требований, предъявляемых к ним действующим законода</w:t>
      </w:r>
      <w:r>
        <w:rPr>
          <w:rFonts w:eastAsia="Times New Roman" w:cs="Times New Roman"/>
          <w:szCs w:val="28"/>
        </w:rPr>
        <w:t>-</w:t>
      </w:r>
      <w:r w:rsidRPr="0030704C">
        <w:rPr>
          <w:rFonts w:eastAsia="Times New Roman" w:cs="Times New Roman"/>
          <w:szCs w:val="28"/>
        </w:rPr>
        <w:t>тельством.</w:t>
      </w:r>
    </w:p>
    <w:p w:rsidR="0030704C" w:rsidRPr="0030704C" w:rsidRDefault="0030704C" w:rsidP="0030704C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30704C">
        <w:rPr>
          <w:rFonts w:eastAsia="Times New Roman" w:cs="Times New Roman"/>
          <w:szCs w:val="28"/>
        </w:rPr>
        <w:t>Пути решения проблем:</w:t>
      </w:r>
    </w:p>
    <w:p w:rsidR="0030704C" w:rsidRPr="0030704C" w:rsidRDefault="0030704C" w:rsidP="0030704C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30704C">
        <w:rPr>
          <w:rFonts w:eastAsia="Times New Roman" w:cs="Times New Roman"/>
          <w:szCs w:val="28"/>
        </w:rPr>
        <w:t>- повышение уровня правосознания контролируемых лиц, а также форми</w:t>
      </w:r>
      <w:r>
        <w:rPr>
          <w:rFonts w:eastAsia="Times New Roman" w:cs="Times New Roman"/>
          <w:szCs w:val="28"/>
        </w:rPr>
        <w:t>-</w:t>
      </w:r>
      <w:r w:rsidRPr="0030704C">
        <w:rPr>
          <w:rFonts w:eastAsia="Times New Roman" w:cs="Times New Roman"/>
          <w:szCs w:val="28"/>
        </w:rPr>
        <w:t>рование ответственного отношения к исполнению своих правовых обязанностей;</w:t>
      </w:r>
    </w:p>
    <w:p w:rsidR="0030704C" w:rsidRPr="0030704C" w:rsidRDefault="0030704C" w:rsidP="0030704C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30704C">
        <w:rPr>
          <w:rFonts w:eastAsia="Times New Roman" w:cs="Times New Roman"/>
          <w:szCs w:val="28"/>
        </w:rPr>
        <w:t>- обеспечение достаточного контроля со стороны руководителей контро</w:t>
      </w:r>
      <w:r>
        <w:rPr>
          <w:rFonts w:eastAsia="Times New Roman" w:cs="Times New Roman"/>
          <w:szCs w:val="28"/>
        </w:rPr>
        <w:t>-</w:t>
      </w:r>
      <w:r w:rsidRPr="0030704C">
        <w:rPr>
          <w:rFonts w:eastAsia="Times New Roman" w:cs="Times New Roman"/>
          <w:szCs w:val="28"/>
        </w:rPr>
        <w:t>лируемых лиц за исполнением должностных обязанностей сотрудниками;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- снижение рисков причинения вреда охраняемым законом ценностям;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- увеличение доли законопослушных </w:t>
      </w:r>
      <w:r w:rsidRPr="0030704C">
        <w:rPr>
          <w:rFonts w:eastAsia="Times New Roman" w:cs="Times New Roman"/>
          <w:szCs w:val="28"/>
        </w:rPr>
        <w:t xml:space="preserve">контролируемых лиц </w:t>
      </w:r>
      <w:r w:rsidRPr="0030704C">
        <w:rPr>
          <w:rFonts w:eastAsia="Calibri" w:cs="Times New Roman"/>
          <w:bCs/>
          <w:szCs w:val="28"/>
        </w:rPr>
        <w:t xml:space="preserve">– развитие системы профилактических мероприятий органа муниципального контроля;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>- внедрение различных способов профилактики;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>- разработка и внедрение технологий профилактической работы внутри органа муниципального контроля;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- разработка образцов эффективного, законопослушного поведения </w:t>
      </w:r>
      <w:r w:rsidRPr="0030704C">
        <w:rPr>
          <w:rFonts w:eastAsia="Times New Roman" w:cs="Times New Roman"/>
          <w:szCs w:val="28"/>
        </w:rPr>
        <w:t>контролируемыми лицами</w:t>
      </w:r>
      <w:r w:rsidRPr="0030704C">
        <w:rPr>
          <w:rFonts w:eastAsia="Calibri" w:cs="Times New Roman"/>
          <w:bCs/>
          <w:szCs w:val="28"/>
        </w:rPr>
        <w:t>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pacing w:val="-4"/>
          <w:szCs w:val="28"/>
        </w:rPr>
        <w:t xml:space="preserve">- обеспечение квалифицированной профилактической работы должностных </w:t>
      </w:r>
      <w:r w:rsidRPr="0030704C">
        <w:rPr>
          <w:rFonts w:eastAsia="Calibri" w:cs="Times New Roman"/>
          <w:bCs/>
          <w:szCs w:val="28"/>
        </w:rPr>
        <w:t>лиц органа муниципального контроля;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- повышение прозрачности деятельности органа муниципального контроля;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- уменьшение административной нагрузки на </w:t>
      </w:r>
      <w:r w:rsidRPr="0030704C">
        <w:rPr>
          <w:rFonts w:eastAsia="Times New Roman" w:cs="Times New Roman"/>
          <w:szCs w:val="28"/>
        </w:rPr>
        <w:t>контролируемых лиц</w:t>
      </w:r>
      <w:r w:rsidRPr="0030704C">
        <w:rPr>
          <w:rFonts w:eastAsia="Calibri" w:cs="Times New Roman"/>
          <w:bCs/>
          <w:szCs w:val="28"/>
        </w:rPr>
        <w:t xml:space="preserve">;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- повышение уровня правовой грамотности </w:t>
      </w:r>
      <w:r w:rsidRPr="0030704C">
        <w:rPr>
          <w:rFonts w:eastAsia="Times New Roman" w:cs="Times New Roman"/>
          <w:szCs w:val="28"/>
        </w:rPr>
        <w:t>контролируемых лиц</w:t>
      </w:r>
      <w:r w:rsidRPr="0030704C">
        <w:rPr>
          <w:rFonts w:eastAsia="Calibri" w:cs="Times New Roman"/>
          <w:bCs/>
          <w:szCs w:val="28"/>
        </w:rPr>
        <w:t xml:space="preserve">;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- обеспечение единообразия понимания предмета контроля </w:t>
      </w:r>
      <w:r w:rsidRPr="0030704C">
        <w:rPr>
          <w:rFonts w:eastAsia="Times New Roman" w:cs="Times New Roman"/>
          <w:szCs w:val="28"/>
        </w:rPr>
        <w:t>контроли</w:t>
      </w:r>
      <w:r>
        <w:rPr>
          <w:rFonts w:eastAsia="Times New Roman" w:cs="Times New Roman"/>
          <w:szCs w:val="28"/>
        </w:rPr>
        <w:t>-</w:t>
      </w:r>
      <w:r w:rsidRPr="0030704C">
        <w:rPr>
          <w:rFonts w:eastAsia="Times New Roman" w:cs="Times New Roman"/>
          <w:szCs w:val="28"/>
        </w:rPr>
        <w:t>руемыми лицами</w:t>
      </w:r>
      <w:r w:rsidRPr="0030704C">
        <w:rPr>
          <w:rFonts w:eastAsia="Calibri" w:cs="Times New Roman"/>
          <w:bCs/>
          <w:szCs w:val="28"/>
        </w:rPr>
        <w:t xml:space="preserve">;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2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- мотивация </w:t>
      </w:r>
      <w:r w:rsidRPr="0030704C">
        <w:rPr>
          <w:rFonts w:eastAsia="Times New Roman" w:cs="Times New Roman"/>
          <w:szCs w:val="28"/>
        </w:rPr>
        <w:t xml:space="preserve">контролируемых лиц </w:t>
      </w:r>
      <w:r w:rsidRPr="0030704C">
        <w:rPr>
          <w:rFonts w:eastAsia="Calibri" w:cs="Times New Roman"/>
          <w:bCs/>
          <w:szCs w:val="28"/>
        </w:rPr>
        <w:t>к добросовестному поведению.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bookmarkStart w:id="5" w:name="Par175"/>
      <w:bookmarkEnd w:id="5"/>
      <w:r w:rsidRPr="0030704C">
        <w:rPr>
          <w:rFonts w:eastAsia="Calibri" w:cs="Times New Roman"/>
          <w:bCs/>
          <w:szCs w:val="28"/>
        </w:rPr>
        <w:t xml:space="preserve">Раздел </w:t>
      </w:r>
      <w:r w:rsidRPr="0030704C">
        <w:rPr>
          <w:rFonts w:eastAsia="Calibri" w:cs="Times New Roman"/>
          <w:bCs/>
          <w:szCs w:val="28"/>
          <w:lang w:val="en-US"/>
        </w:rPr>
        <w:t>II</w:t>
      </w:r>
      <w:r w:rsidRPr="0030704C">
        <w:rPr>
          <w:rFonts w:eastAsia="Calibri" w:cs="Times New Roman"/>
          <w:bCs/>
          <w:szCs w:val="28"/>
        </w:rPr>
        <w:t>. Цели и задачи реализации программы профилактики рисков причинения вреда</w:t>
      </w:r>
    </w:p>
    <w:p w:rsidR="0030704C" w:rsidRPr="0030704C" w:rsidRDefault="0030704C" w:rsidP="0030704C">
      <w:pPr>
        <w:ind w:firstLine="709"/>
      </w:pPr>
      <w:r w:rsidRPr="0030704C">
        <w:t>1. Основны</w:t>
      </w:r>
      <w:r w:rsidR="000755E1">
        <w:t>е</w:t>
      </w:r>
      <w:r w:rsidRPr="0030704C">
        <w:t xml:space="preserve"> цели программы профилактики:</w:t>
      </w:r>
    </w:p>
    <w:p w:rsidR="0030704C" w:rsidRPr="0030704C" w:rsidRDefault="0030704C" w:rsidP="0030704C">
      <w:pPr>
        <w:ind w:firstLine="709"/>
      </w:pPr>
      <w:r w:rsidRPr="0030704C">
        <w:t>- стимулирование добросовестного соблюдения обязательных требований всеми контролируемыми лицами;</w:t>
      </w:r>
    </w:p>
    <w:p w:rsidR="0030704C" w:rsidRPr="0030704C" w:rsidRDefault="0030704C" w:rsidP="0030704C">
      <w:pPr>
        <w:ind w:firstLine="709"/>
      </w:pPr>
      <w:r w:rsidRPr="0030704C">
        <w:t xml:space="preserve">- устранение условий, причин и факторов, способных привести к нару-шениям обязательных требований и (или) причинению вреда (ущерба) </w:t>
      </w:r>
      <w:r>
        <w:br/>
      </w:r>
      <w:r w:rsidRPr="0030704C">
        <w:t>охраняемым законом ценностям;</w:t>
      </w:r>
    </w:p>
    <w:p w:rsidR="0030704C" w:rsidRPr="0030704C" w:rsidRDefault="0030704C" w:rsidP="0030704C">
      <w:pPr>
        <w:ind w:firstLine="709"/>
      </w:pPr>
      <w:r w:rsidRPr="0030704C">
        <w:t>- создание условий для доведения обязательных требований до контроли-руемых лиц, повышение информированности о способах их соблюдения;</w:t>
      </w:r>
    </w:p>
    <w:p w:rsidR="0030704C" w:rsidRPr="0030704C" w:rsidRDefault="0030704C" w:rsidP="0030704C">
      <w:pPr>
        <w:ind w:firstLine="709"/>
      </w:pPr>
      <w:r w:rsidRPr="0030704C">
        <w:t>- повышение прозрачности системы муниципального контроля.</w:t>
      </w:r>
    </w:p>
    <w:p w:rsidR="0030704C" w:rsidRPr="0030704C" w:rsidRDefault="0030704C" w:rsidP="0030704C">
      <w:pPr>
        <w:ind w:firstLine="709"/>
      </w:pPr>
      <w:r w:rsidRPr="0030704C">
        <w:t>2. Проведение профилактических мероприятий программы профилактики направлено на решение следующих задач: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>- формирование единого понимания обязательных требований в соот</w:t>
      </w:r>
      <w:r>
        <w:rPr>
          <w:rFonts w:eastAsia="Calibri" w:cs="Times New Roman"/>
          <w:bCs/>
          <w:szCs w:val="28"/>
        </w:rPr>
        <w:t>-</w:t>
      </w:r>
      <w:r w:rsidRPr="0030704C">
        <w:rPr>
          <w:rFonts w:eastAsia="Calibri" w:cs="Times New Roman"/>
          <w:bCs/>
          <w:szCs w:val="28"/>
        </w:rPr>
        <w:t>ветствующей сфере у всех участников контрольной деятельности;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>- выявление факторов риска причинения вреда (ущерба) охраняемым законом ценностям, причин и условий, способствующих нарушению обяза</w:t>
      </w:r>
      <w:r>
        <w:rPr>
          <w:rFonts w:eastAsia="Calibri" w:cs="Times New Roman"/>
          <w:bCs/>
          <w:szCs w:val="28"/>
        </w:rPr>
        <w:t>-</w:t>
      </w:r>
      <w:r w:rsidRPr="0030704C">
        <w:rPr>
          <w:rFonts w:eastAsia="Calibri" w:cs="Times New Roman"/>
          <w:bCs/>
          <w:szCs w:val="28"/>
        </w:rPr>
        <w:t xml:space="preserve">тельных требований, определение способов устранения или снижения рисков </w:t>
      </w:r>
      <w:r>
        <w:rPr>
          <w:rFonts w:eastAsia="Calibri" w:cs="Times New Roman"/>
          <w:bCs/>
          <w:szCs w:val="28"/>
        </w:rPr>
        <w:br/>
      </w:r>
      <w:r w:rsidRPr="0030704C">
        <w:rPr>
          <w:rFonts w:eastAsia="Calibri" w:cs="Times New Roman"/>
          <w:bCs/>
          <w:szCs w:val="28"/>
        </w:rPr>
        <w:t>и их реализация;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>- регулярная ревизия обязательных требований и принятие мер к обеспе</w:t>
      </w:r>
      <w:r>
        <w:rPr>
          <w:rFonts w:eastAsia="Calibri" w:cs="Times New Roman"/>
          <w:bCs/>
          <w:szCs w:val="28"/>
        </w:rPr>
        <w:t>-</w:t>
      </w:r>
      <w:r w:rsidRPr="0030704C">
        <w:rPr>
          <w:rFonts w:eastAsia="Calibri" w:cs="Times New Roman"/>
          <w:bCs/>
          <w:szCs w:val="28"/>
        </w:rPr>
        <w:t>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муниципального контроля;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>- повышение уровня правовой грамотности и формирование одинакового понимания обязательных требований в соответствующей сфере у всех участ</w:t>
      </w:r>
      <w:r>
        <w:rPr>
          <w:rFonts w:eastAsia="Calibri" w:cs="Times New Roman"/>
          <w:bCs/>
          <w:szCs w:val="28"/>
        </w:rPr>
        <w:t>-</w:t>
      </w:r>
      <w:r w:rsidRPr="0030704C">
        <w:rPr>
          <w:rFonts w:eastAsia="Calibri" w:cs="Times New Roman"/>
          <w:bCs/>
          <w:szCs w:val="28"/>
        </w:rPr>
        <w:t>ников контрольной деятельности;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>- создание условий для изменения ценностного отношения подконтрольных субъектов к поведению в нормативной среде, для формиро</w:t>
      </w:r>
      <w:r>
        <w:rPr>
          <w:rFonts w:eastAsia="Calibri" w:cs="Times New Roman"/>
          <w:bCs/>
          <w:szCs w:val="28"/>
        </w:rPr>
        <w:t>-</w:t>
      </w:r>
      <w:r w:rsidRPr="0030704C">
        <w:rPr>
          <w:rFonts w:eastAsia="Calibri" w:cs="Times New Roman"/>
          <w:bCs/>
          <w:szCs w:val="28"/>
        </w:rPr>
        <w:t xml:space="preserve">вания позитивной ответственности за свое поведение, поддержания мотивации </w:t>
      </w:r>
      <w:r>
        <w:rPr>
          <w:rFonts w:eastAsia="Calibri" w:cs="Times New Roman"/>
          <w:bCs/>
          <w:szCs w:val="28"/>
        </w:rPr>
        <w:br/>
      </w:r>
      <w:r w:rsidRPr="0030704C">
        <w:rPr>
          <w:rFonts w:eastAsia="Calibri" w:cs="Times New Roman"/>
          <w:bCs/>
          <w:szCs w:val="28"/>
        </w:rPr>
        <w:t>к добросовестному поведению.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</w:p>
    <w:p w:rsidR="0030704C" w:rsidRDefault="0030704C" w:rsidP="0030704C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Раздел </w:t>
      </w:r>
      <w:r w:rsidRPr="0030704C">
        <w:rPr>
          <w:rFonts w:eastAsia="Calibri" w:cs="Times New Roman"/>
          <w:bCs/>
          <w:szCs w:val="28"/>
          <w:lang w:val="en-US"/>
        </w:rPr>
        <w:t>III</w:t>
      </w:r>
      <w:r w:rsidRPr="0030704C">
        <w:rPr>
          <w:rFonts w:eastAsia="Calibri" w:cs="Times New Roman"/>
          <w:bCs/>
          <w:szCs w:val="28"/>
        </w:rPr>
        <w:t>. Перечень профилактических мероприятий, сроки (периодич</w:t>
      </w:r>
      <w:r>
        <w:rPr>
          <w:rFonts w:eastAsia="Calibri" w:cs="Times New Roman"/>
          <w:bCs/>
          <w:szCs w:val="28"/>
        </w:rPr>
        <w:t>-</w:t>
      </w:r>
      <w:r w:rsidRPr="0030704C">
        <w:rPr>
          <w:rFonts w:eastAsia="Calibri" w:cs="Times New Roman"/>
          <w:bCs/>
          <w:szCs w:val="28"/>
        </w:rPr>
        <w:t>ность) их проведения</w:t>
      </w:r>
    </w:p>
    <w:p w:rsidR="0030704C" w:rsidRPr="0030704C" w:rsidRDefault="0030704C" w:rsidP="0030704C">
      <w:pPr>
        <w:rPr>
          <w:sz w:val="10"/>
          <w:szCs w:val="10"/>
        </w:rPr>
      </w:pPr>
    </w:p>
    <w:tbl>
      <w:tblPr>
        <w:tblW w:w="9510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980"/>
        <w:gridCol w:w="3135"/>
      </w:tblGrid>
      <w:tr w:rsidR="0030704C" w:rsidTr="0030704C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Наименование</w:t>
            </w:r>
          </w:p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Срок</w:t>
            </w:r>
          </w:p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исполнения</w:t>
            </w:r>
          </w:p>
        </w:tc>
        <w:tc>
          <w:tcPr>
            <w:tcW w:w="3135" w:type="dxa"/>
          </w:tcPr>
          <w:p w:rsid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Структурное</w:t>
            </w:r>
            <w:r>
              <w:rPr>
                <w:sz w:val="24"/>
                <w:szCs w:val="24"/>
              </w:rPr>
              <w:t xml:space="preserve"> </w:t>
            </w:r>
            <w:r w:rsidRPr="0030704C">
              <w:rPr>
                <w:sz w:val="24"/>
                <w:szCs w:val="24"/>
              </w:rPr>
              <w:t>подразделение,</w:t>
            </w:r>
            <w:r>
              <w:rPr>
                <w:sz w:val="24"/>
                <w:szCs w:val="24"/>
              </w:rPr>
              <w:t xml:space="preserve"> </w:t>
            </w:r>
            <w:r w:rsidRPr="0030704C">
              <w:rPr>
                <w:sz w:val="24"/>
                <w:szCs w:val="24"/>
              </w:rPr>
              <w:t>ответственное</w:t>
            </w:r>
            <w:r>
              <w:rPr>
                <w:sz w:val="24"/>
                <w:szCs w:val="24"/>
              </w:rPr>
              <w:t xml:space="preserve"> </w:t>
            </w:r>
          </w:p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за реализацию</w:t>
            </w:r>
          </w:p>
        </w:tc>
      </w:tr>
      <w:tr w:rsidR="0030704C" w:rsidTr="0030704C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1. Информирование контролируемых лиц по вопросам соблюдения обязательных требований, требований, установленных муниципальными правовыми актами, в том числе</w:t>
            </w:r>
          </w:p>
        </w:tc>
        <w:tc>
          <w:tcPr>
            <w:tcW w:w="1980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постоянно</w:t>
            </w:r>
          </w:p>
        </w:tc>
        <w:tc>
          <w:tcPr>
            <w:tcW w:w="3135" w:type="dxa"/>
          </w:tcPr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контрольное управление </w:t>
            </w:r>
          </w:p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Администрации города</w:t>
            </w:r>
          </w:p>
        </w:tc>
      </w:tr>
      <w:tr w:rsidR="0030704C" w:rsidTr="0030704C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1.1. Размещение и поддержание </w:t>
            </w:r>
          </w:p>
          <w:p w:rsid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в актуальном состоянии </w:t>
            </w:r>
          </w:p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на официальном портале Администрации города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1980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постоянно</w:t>
            </w:r>
          </w:p>
        </w:tc>
        <w:tc>
          <w:tcPr>
            <w:tcW w:w="3135" w:type="dxa"/>
          </w:tcPr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контрольное управление </w:t>
            </w:r>
          </w:p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Администрации города</w:t>
            </w:r>
          </w:p>
        </w:tc>
      </w:tr>
      <w:tr w:rsidR="0030704C" w:rsidTr="0030704C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1.2. Мониторинг изменений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980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постоянно</w:t>
            </w:r>
          </w:p>
        </w:tc>
        <w:tc>
          <w:tcPr>
            <w:tcW w:w="3135" w:type="dxa"/>
          </w:tcPr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контрольное управление </w:t>
            </w:r>
          </w:p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Администрации города</w:t>
            </w:r>
          </w:p>
        </w:tc>
      </w:tr>
      <w:tr w:rsidR="0030704C" w:rsidTr="0030704C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1.3. Ведение Перечня нормативных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80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постоянно</w:t>
            </w:r>
          </w:p>
        </w:tc>
        <w:tc>
          <w:tcPr>
            <w:tcW w:w="3135" w:type="dxa"/>
          </w:tcPr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контрольное управление </w:t>
            </w:r>
          </w:p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Администрации города</w:t>
            </w:r>
          </w:p>
        </w:tc>
      </w:tr>
      <w:tr w:rsidR="0030704C" w:rsidTr="0030704C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2. Обобщение правоприменительной практики</w:t>
            </w:r>
          </w:p>
        </w:tc>
        <w:tc>
          <w:tcPr>
            <w:tcW w:w="1980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3135" w:type="dxa"/>
          </w:tcPr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контрольное управление </w:t>
            </w:r>
          </w:p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Администрации города</w:t>
            </w:r>
          </w:p>
        </w:tc>
      </w:tr>
      <w:tr w:rsidR="0030704C" w:rsidTr="00365477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3. Консультирование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по обращениям контролируемых лиц и их представителей</w:t>
            </w:r>
          </w:p>
        </w:tc>
        <w:tc>
          <w:tcPr>
            <w:tcW w:w="3135" w:type="dxa"/>
          </w:tcPr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контрольное управление </w:t>
            </w:r>
          </w:p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Администрации города</w:t>
            </w:r>
          </w:p>
        </w:tc>
      </w:tr>
      <w:tr w:rsidR="0030704C" w:rsidTr="0030704C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4. Объявление предостережений</w:t>
            </w:r>
          </w:p>
        </w:tc>
        <w:tc>
          <w:tcPr>
            <w:tcW w:w="1980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3135" w:type="dxa"/>
          </w:tcPr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контрольное управление </w:t>
            </w:r>
          </w:p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Администрации города</w:t>
            </w:r>
          </w:p>
        </w:tc>
      </w:tr>
      <w:tr w:rsidR="0030704C" w:rsidTr="0030704C">
        <w:trPr>
          <w:trHeight w:val="330"/>
        </w:trPr>
        <w:tc>
          <w:tcPr>
            <w:tcW w:w="4395" w:type="dxa"/>
          </w:tcPr>
          <w:p w:rsidR="0030704C" w:rsidRPr="0030704C" w:rsidRDefault="0030704C" w:rsidP="0030704C">
            <w:pPr>
              <w:jc w:val="left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5. Профилактический визит</w:t>
            </w:r>
          </w:p>
        </w:tc>
        <w:tc>
          <w:tcPr>
            <w:tcW w:w="1980" w:type="dxa"/>
          </w:tcPr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первое полугодие </w:t>
            </w:r>
          </w:p>
          <w:p w:rsidR="0030704C" w:rsidRPr="0030704C" w:rsidRDefault="0030704C" w:rsidP="0030704C">
            <w:pPr>
              <w:jc w:val="center"/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2026 года</w:t>
            </w:r>
          </w:p>
        </w:tc>
        <w:tc>
          <w:tcPr>
            <w:tcW w:w="3135" w:type="dxa"/>
          </w:tcPr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 xml:space="preserve">контрольное управление </w:t>
            </w:r>
          </w:p>
          <w:p w:rsidR="0030704C" w:rsidRPr="0030704C" w:rsidRDefault="0030704C" w:rsidP="0030704C">
            <w:pPr>
              <w:rPr>
                <w:sz w:val="24"/>
                <w:szCs w:val="24"/>
              </w:rPr>
            </w:pPr>
            <w:r w:rsidRPr="0030704C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30704C" w:rsidRPr="0030704C" w:rsidRDefault="0030704C" w:rsidP="0030704C">
      <w:pPr>
        <w:rPr>
          <w:sz w:val="10"/>
          <w:szCs w:val="10"/>
        </w:rPr>
      </w:pPr>
    </w:p>
    <w:p w:rsidR="0030704C" w:rsidRPr="0030704C" w:rsidRDefault="0030704C" w:rsidP="0030704C">
      <w:pPr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1.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30704C" w:rsidRPr="0030704C" w:rsidRDefault="0030704C" w:rsidP="0030704C">
      <w:pPr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Информирование осуществляется посредством размещения соответству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>ющих сведений на официальном портале Администрации города, в средствах массовой информации, через личные кабинеты контролируемых лиц в госу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 xml:space="preserve">дарственных информационных системах (при их наличии) и в иных формах.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Доклад о правоприменительной практике готовится ежегодно и разме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 xml:space="preserve">щается на официальном портале Администрации города.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 xml:space="preserve">2. Должностное лицо органа муниципального контроля осуществляет консультирование (дает разъяснения) по обращениям контролируемых лиц </w:t>
      </w:r>
      <w:r w:rsidRPr="0030704C">
        <w:rPr>
          <w:rFonts w:eastAsia="Calibri" w:cs="Times New Roman"/>
          <w:color w:val="000000"/>
          <w:szCs w:val="28"/>
        </w:rPr>
        <w:br/>
        <w:t>и их представителей по вопросам, связанным с организацией и осуществлением муниципального контроля.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Консультирование осуществляется без взимания платы.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Консультирование может осуществляться должностным лицом по теле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>фону, посредством видео-конференц-связи, на личном приеме либо в ходе проведения профилактических мероприятий, контрольных мероприятий.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Орган муниципального контроля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 xml:space="preserve">В случае если в течение календарного года поступило пять и более однотипных (по одним и тем же вопросам) обращений контролируемых лиц </w:t>
      </w:r>
      <w:r w:rsidRPr="0030704C">
        <w:rPr>
          <w:rFonts w:eastAsia="Calibri" w:cs="Times New Roman"/>
          <w:color w:val="000000"/>
          <w:szCs w:val="28"/>
        </w:rPr>
        <w:br/>
        <w:t>и их представителей, консультирование осуществляется посредством разме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 xml:space="preserve">щения на </w:t>
      </w:r>
      <w:hyperlink r:id="rId12" w:tgtFrame="_blank" w:history="1">
        <w:r w:rsidRPr="0030704C">
          <w:rPr>
            <w:rFonts w:eastAsia="Calibri" w:cs="Times New Roman"/>
            <w:color w:val="000000"/>
          </w:rPr>
          <w:t>официальном портале</w:t>
        </w:r>
      </w:hyperlink>
      <w:r w:rsidRPr="0030704C">
        <w:rPr>
          <w:rFonts w:eastAsia="Calibri" w:cs="Times New Roman"/>
          <w:color w:val="000000"/>
          <w:szCs w:val="28"/>
        </w:rPr>
        <w:t xml:space="preserve"> Администрации города письменного разъяснения, подписанного уполномоченным должностным лицом органа муни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 xml:space="preserve">ципального контроля, без указания в таком разъяснении сведений, отнесенных </w:t>
      </w:r>
      <w:r>
        <w:rPr>
          <w:rFonts w:eastAsia="Calibri" w:cs="Times New Roman"/>
          <w:color w:val="000000"/>
          <w:szCs w:val="28"/>
        </w:rPr>
        <w:br/>
      </w:r>
      <w:r w:rsidRPr="0030704C">
        <w:rPr>
          <w:rFonts w:eastAsia="Calibri" w:cs="Times New Roman"/>
          <w:color w:val="000000"/>
          <w:szCs w:val="28"/>
        </w:rPr>
        <w:t>к категории ограниченного доступа.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Время консультирования не должно превышать 15 минут.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Личный прием граждан проводится начальником или заместителем начальника органа муниципального контроля.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 xml:space="preserve">Информация о месте приема, а также об установленных для приема днях </w:t>
      </w:r>
      <w:r w:rsidRPr="0030704C">
        <w:rPr>
          <w:rFonts w:eastAsia="Calibri" w:cs="Times New Roman"/>
          <w:color w:val="000000"/>
          <w:szCs w:val="28"/>
        </w:rPr>
        <w:br/>
        <w:t xml:space="preserve">и часах размещается на </w:t>
      </w:r>
      <w:hyperlink r:id="rId13" w:tgtFrame="_blank" w:history="1">
        <w:r w:rsidRPr="0030704C">
          <w:rPr>
            <w:rFonts w:eastAsia="Calibri" w:cs="Times New Roman"/>
            <w:color w:val="000000"/>
          </w:rPr>
          <w:t>официальном портале</w:t>
        </w:r>
      </w:hyperlink>
      <w:r w:rsidRPr="0030704C">
        <w:rPr>
          <w:rFonts w:eastAsia="Calibri" w:cs="Times New Roman"/>
          <w:color w:val="000000"/>
          <w:szCs w:val="28"/>
        </w:rPr>
        <w:t xml:space="preserve"> Администрации города.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Консультирование осуществляется по следующим вопросам: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- организация и осуществление муниципального контроля;</w:t>
      </w:r>
    </w:p>
    <w:p w:rsidR="0030704C" w:rsidRPr="0030704C" w:rsidRDefault="0030704C" w:rsidP="0030704C">
      <w:pPr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>- порядок осуществления профилактических, контрольных мероприятий, установленных Положением о муниципальном земельном контроле на терри</w:t>
      </w:r>
      <w:r>
        <w:rPr>
          <w:rFonts w:eastAsia="Calibri" w:cs="Times New Roman"/>
          <w:color w:val="000000"/>
          <w:szCs w:val="28"/>
        </w:rPr>
        <w:t>-</w:t>
      </w:r>
      <w:r w:rsidRPr="0030704C">
        <w:rPr>
          <w:rFonts w:eastAsia="Calibri" w:cs="Times New Roman"/>
          <w:color w:val="000000"/>
          <w:szCs w:val="28"/>
        </w:rPr>
        <w:t xml:space="preserve">тории муниципального образования городской округ Сургут, утвержденным </w:t>
      </w:r>
      <w:r w:rsidRPr="0030704C">
        <w:rPr>
          <w:rFonts w:eastAsia="Times New Roman" w:cs="Times New Roman"/>
          <w:szCs w:val="28"/>
          <w:lang w:eastAsia="ru-RU"/>
        </w:rPr>
        <w:t xml:space="preserve">решением Думы города </w:t>
      </w:r>
      <w:r w:rsidRPr="0030704C">
        <w:rPr>
          <w:rFonts w:eastAsia="Calibri" w:cs="Times New Roman"/>
          <w:szCs w:val="28"/>
        </w:rPr>
        <w:t>от 30.06.2025 № 842-VII ДГ.</w:t>
      </w:r>
    </w:p>
    <w:p w:rsidR="0030704C" w:rsidRPr="0030704C" w:rsidRDefault="0030704C" w:rsidP="0030704C">
      <w:pPr>
        <w:ind w:firstLine="709"/>
        <w:rPr>
          <w:rFonts w:eastAsia="Times New Roman" w:cs="Times New Roman"/>
          <w:szCs w:val="28"/>
          <w:lang w:eastAsia="ru-RU"/>
        </w:rPr>
      </w:pPr>
      <w:r w:rsidRPr="0030704C">
        <w:rPr>
          <w:rFonts w:eastAsia="Times New Roman" w:cs="Times New Roman"/>
          <w:szCs w:val="28"/>
          <w:lang w:eastAsia="ru-RU"/>
        </w:rPr>
        <w:t xml:space="preserve">Консультирование в письменной форме осуществляется должностным лицом в сроки, установленные </w:t>
      </w:r>
      <w:hyperlink r:id="rId14" w:anchor="/document/12146661/entry/0" w:history="1">
        <w:r w:rsidRPr="0030704C">
          <w:rPr>
            <w:rFonts w:eastAsia="Times New Roman" w:cs="Times New Roman"/>
            <w:lang w:eastAsia="ru-RU"/>
          </w:rPr>
          <w:t>Федеральным законом</w:t>
        </w:r>
      </w:hyperlink>
      <w:r w:rsidRPr="0030704C">
        <w:rPr>
          <w:rFonts w:eastAsia="Times New Roman" w:cs="Times New Roman"/>
          <w:szCs w:val="28"/>
          <w:lang w:eastAsia="ru-RU"/>
        </w:rPr>
        <w:t xml:space="preserve"> от 02.05.2006 № 59-ФЗ </w:t>
      </w:r>
      <w:r w:rsidRPr="0030704C">
        <w:rPr>
          <w:rFonts w:eastAsia="Times New Roman" w:cs="Times New Roman"/>
          <w:szCs w:val="28"/>
          <w:lang w:eastAsia="ru-RU"/>
        </w:rPr>
        <w:br/>
        <w:t xml:space="preserve">«О порядке рассмотрения обращений граждан Российской Федерации», </w:t>
      </w:r>
      <w:r w:rsidRPr="0030704C">
        <w:rPr>
          <w:rFonts w:eastAsia="Times New Roman" w:cs="Times New Roman"/>
          <w:szCs w:val="28"/>
          <w:lang w:eastAsia="ru-RU"/>
        </w:rPr>
        <w:br/>
        <w:t>в следующих случаях:</w:t>
      </w:r>
    </w:p>
    <w:p w:rsidR="0030704C" w:rsidRPr="0030704C" w:rsidRDefault="0030704C" w:rsidP="0030704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30704C">
        <w:rPr>
          <w:rFonts w:eastAsia="Times New Roman" w:cs="Times New Roman"/>
          <w:szCs w:val="28"/>
          <w:lang w:eastAsia="ru-RU"/>
        </w:rPr>
        <w:t>контролируемым лицом представлен письменный запрос о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30704C">
        <w:rPr>
          <w:rFonts w:eastAsia="Times New Roman" w:cs="Times New Roman"/>
          <w:szCs w:val="28"/>
          <w:lang w:eastAsia="ru-RU"/>
        </w:rPr>
        <w:t>лении письменного ответа по вопросам консультирования;</w:t>
      </w:r>
    </w:p>
    <w:p w:rsidR="0030704C" w:rsidRPr="0030704C" w:rsidRDefault="0030704C" w:rsidP="0030704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30704C">
        <w:rPr>
          <w:rFonts w:eastAsia="Times New Roman" w:cs="Times New Roman"/>
          <w:szCs w:val="28"/>
          <w:lang w:eastAsia="ru-RU"/>
        </w:rPr>
        <w:t>за время консультирования предоставить ответ на поставленные вопросы невозможно;</w:t>
      </w:r>
    </w:p>
    <w:p w:rsidR="0030704C" w:rsidRPr="0030704C" w:rsidRDefault="0030704C" w:rsidP="0030704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30704C">
        <w:rPr>
          <w:rFonts w:eastAsia="Times New Roman" w:cs="Times New Roman"/>
          <w:szCs w:val="28"/>
          <w:lang w:eastAsia="ru-RU"/>
        </w:rPr>
        <w:t>ответ на поставленные вопросы требует дополнительного запроса сведений от иных органов власти или лиц.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color w:val="000000"/>
          <w:szCs w:val="28"/>
        </w:rPr>
        <w:t xml:space="preserve">Если поставленные во время консультирования вопросы не относятся </w:t>
      </w:r>
      <w:r>
        <w:rPr>
          <w:rFonts w:eastAsia="Calibri" w:cs="Times New Roman"/>
          <w:color w:val="000000"/>
          <w:szCs w:val="28"/>
        </w:rPr>
        <w:br/>
      </w:r>
      <w:r w:rsidRPr="0030704C">
        <w:rPr>
          <w:rFonts w:eastAsia="Calibri" w:cs="Times New Roman"/>
          <w:color w:val="000000"/>
          <w:szCs w:val="28"/>
        </w:rPr>
        <w:t xml:space="preserve">к сфере муниципального контроля, даются необходимые разъяснения </w:t>
      </w:r>
      <w:r>
        <w:rPr>
          <w:rFonts w:eastAsia="Calibri" w:cs="Times New Roman"/>
          <w:color w:val="000000"/>
          <w:szCs w:val="28"/>
        </w:rPr>
        <w:br/>
      </w:r>
      <w:r w:rsidRPr="0030704C">
        <w:rPr>
          <w:rFonts w:eastAsia="Calibri" w:cs="Times New Roman"/>
          <w:color w:val="000000"/>
          <w:szCs w:val="28"/>
        </w:rPr>
        <w:t>по обращению в соответствующие органы власти или к соответствующим должностным лицам.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3.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в случае наличия </w:t>
      </w:r>
      <w:r w:rsidRPr="0030704C">
        <w:rPr>
          <w:rFonts w:eastAsia="Calibri" w:cs="Times New Roman"/>
          <w:szCs w:val="28"/>
        </w:rPr>
        <w:br/>
        <w:t xml:space="preserve">у контрольного (надзорного) органа сведений о готовящихся нарушениях обязательных требований или признаках нарушений обязательных требований </w:t>
      </w:r>
      <w:r w:rsidRPr="0030704C">
        <w:rPr>
          <w:rFonts w:eastAsia="Calibri" w:cs="Times New Roman"/>
          <w:szCs w:val="28"/>
        </w:rPr>
        <w:br/>
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Предостережение оформляется в письменной форме или в форме электронного документа и направляется в адрес контролируемого лица через </w:t>
      </w:r>
      <w:hyperlink r:id="rId15" w:tgtFrame="_blank" w:history="1">
        <w:r w:rsidRPr="0030704C">
          <w:rPr>
            <w:rFonts w:eastAsia="Calibri" w:cs="Times New Roman"/>
          </w:rPr>
          <w:t>единый портал</w:t>
        </w:r>
      </w:hyperlink>
      <w:r w:rsidRPr="0030704C">
        <w:rPr>
          <w:rFonts w:eastAsia="Calibri" w:cs="Times New Roman"/>
          <w:szCs w:val="28"/>
        </w:rPr>
        <w:t xml:space="preserve"> государственных и муниципальных услуг (функций), а также </w:t>
      </w:r>
      <w:r>
        <w:rPr>
          <w:rFonts w:eastAsia="Calibri" w:cs="Times New Roman"/>
          <w:szCs w:val="28"/>
        </w:rPr>
        <w:br/>
      </w:r>
      <w:r w:rsidRPr="0030704C">
        <w:rPr>
          <w:rFonts w:eastAsia="Calibri" w:cs="Times New Roman"/>
          <w:szCs w:val="28"/>
        </w:rPr>
        <w:t>по адресу электронной почты или почтовым отправлением (в случае направ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 xml:space="preserve">ления на бумажном носителе), в соответствии с формой, утвержденной </w:t>
      </w:r>
      <w:hyperlink r:id="rId16" w:anchor="/document/400839591/entry/0" w:history="1">
        <w:r w:rsidRPr="0030704C">
          <w:rPr>
            <w:rFonts w:eastAsia="Calibri" w:cs="Times New Roman"/>
          </w:rPr>
          <w:t>приказом</w:t>
        </w:r>
      </w:hyperlink>
      <w:r w:rsidRPr="0030704C">
        <w:rPr>
          <w:rFonts w:eastAsia="Calibri" w:cs="Times New Roman"/>
          <w:szCs w:val="28"/>
        </w:rPr>
        <w:t xml:space="preserve"> Министерства экономического развития Российской Федерации от 31.03.2021 </w:t>
      </w:r>
      <w:r>
        <w:rPr>
          <w:rFonts w:eastAsia="Calibri" w:cs="Times New Roman"/>
          <w:szCs w:val="28"/>
        </w:rPr>
        <w:br/>
      </w:r>
      <w:r w:rsidRPr="0030704C">
        <w:rPr>
          <w:rFonts w:eastAsia="Calibri" w:cs="Times New Roman"/>
          <w:szCs w:val="28"/>
        </w:rPr>
        <w:t>№ 151 «О типовых формах документов, используемых контрольным (надзорным) органом».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Объявляемые предостережения о недопустимости нарушения обяза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 xml:space="preserve">тельных требований регистрируются в журнале учета предостережений </w:t>
      </w:r>
      <w:r>
        <w:rPr>
          <w:rFonts w:eastAsia="Calibri" w:cs="Times New Roman"/>
          <w:szCs w:val="28"/>
        </w:rPr>
        <w:br/>
      </w:r>
      <w:r w:rsidRPr="0030704C">
        <w:rPr>
          <w:rFonts w:eastAsia="Calibri" w:cs="Times New Roman"/>
          <w:szCs w:val="28"/>
        </w:rPr>
        <w:t>с присвоением регистрационного номера, размещаются в Едином реестре контрольных (надзорных) мероприятий</w:t>
      </w:r>
      <w:r>
        <w:rPr>
          <w:rFonts w:eastAsia="Calibri" w:cs="Times New Roman"/>
          <w:szCs w:val="28"/>
        </w:rPr>
        <w:t>.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4. 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Pr="0030704C">
        <w:rPr>
          <w:rFonts w:eastAsia="Calibri" w:cs="Times New Roman"/>
          <w:szCs w:val="28"/>
        </w:rPr>
        <w:br/>
        <w:t xml:space="preserve">к принадлежащим ему объектам контроля, их соответствии критериям риска, </w:t>
      </w:r>
      <w:r w:rsidRPr="0030704C">
        <w:rPr>
          <w:rFonts w:eastAsia="Calibri" w:cs="Times New Roman"/>
          <w:szCs w:val="28"/>
        </w:rPr>
        <w:br/>
        <w:t xml:space="preserve">о рекомендуемых способах снижения категории риска, видах, содержании </w:t>
      </w:r>
      <w:r w:rsidRPr="0030704C">
        <w:rPr>
          <w:rFonts w:eastAsia="Calibri" w:cs="Times New Roman"/>
          <w:szCs w:val="28"/>
        </w:rPr>
        <w:br/>
        <w:t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Обязательный профилактический визит проводится в порядке и случаях, предусмотренных </w:t>
      </w:r>
      <w:r w:rsidRPr="0030704C">
        <w:rPr>
          <w:rFonts w:eastAsia="Calibri" w:cs="Times New Roman"/>
        </w:rPr>
        <w:t>статьями 25</w:t>
      </w:r>
      <w:r w:rsidRPr="0030704C">
        <w:rPr>
          <w:rFonts w:eastAsia="Calibri" w:cs="Times New Roman"/>
          <w:szCs w:val="28"/>
        </w:rPr>
        <w:t xml:space="preserve">, </w:t>
      </w:r>
      <w:hyperlink r:id="rId17" w:anchor="/document/74449814/entry/521" w:history="1">
        <w:r w:rsidRPr="0030704C">
          <w:rPr>
            <w:rFonts w:eastAsia="Calibri" w:cs="Times New Roman"/>
          </w:rPr>
          <w:t>52.1</w:t>
        </w:r>
      </w:hyperlink>
      <w:r w:rsidRPr="0030704C">
        <w:rPr>
          <w:rFonts w:eastAsia="Calibri" w:cs="Times New Roman"/>
          <w:szCs w:val="28"/>
        </w:rPr>
        <w:t xml:space="preserve"> Федеральн</w:t>
      </w:r>
      <w:r>
        <w:rPr>
          <w:rFonts w:eastAsia="Calibri" w:cs="Times New Roman"/>
          <w:szCs w:val="28"/>
        </w:rPr>
        <w:t>ого</w:t>
      </w:r>
      <w:r w:rsidRPr="0030704C">
        <w:rPr>
          <w:rFonts w:eastAsia="Calibri" w:cs="Times New Roman"/>
          <w:szCs w:val="28"/>
        </w:rPr>
        <w:t xml:space="preserve"> закон</w:t>
      </w:r>
      <w:r>
        <w:rPr>
          <w:rFonts w:eastAsia="Calibri" w:cs="Times New Roman"/>
          <w:szCs w:val="28"/>
        </w:rPr>
        <w:t>а</w:t>
      </w:r>
      <w:r w:rsidRPr="0030704C">
        <w:rPr>
          <w:rFonts w:eastAsia="Calibri" w:cs="Times New Roman"/>
          <w:szCs w:val="28"/>
        </w:rPr>
        <w:t xml:space="preserve"> № 248-ФЗ.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Периодичность проведения обязательных профилактических визитов </w:t>
      </w:r>
      <w:r w:rsidRPr="0030704C">
        <w:rPr>
          <w:rFonts w:eastAsia="Calibri" w:cs="Times New Roman"/>
          <w:szCs w:val="28"/>
        </w:rPr>
        <w:br/>
        <w:t>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Периодичность проведения обязательных профилактических визитов составляет: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30704C">
        <w:rPr>
          <w:rFonts w:eastAsia="Calibri" w:cs="Times New Roman"/>
          <w:szCs w:val="28"/>
        </w:rPr>
        <w:t xml:space="preserve">для объектов контроля, отнесенных к категории высокого риска, </w:t>
      </w:r>
      <w:r>
        <w:rPr>
          <w:rFonts w:eastAsia="Calibri" w:cs="Times New Roman"/>
          <w:szCs w:val="28"/>
        </w:rPr>
        <w:t>–</w:t>
      </w:r>
      <w:r w:rsidRPr="0030704C">
        <w:rPr>
          <w:rFonts w:eastAsia="Calibri" w:cs="Times New Roman"/>
          <w:szCs w:val="28"/>
        </w:rPr>
        <w:t xml:space="preserve"> один обязательный профилактический визит в год;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30704C">
        <w:rPr>
          <w:rFonts w:eastAsia="Calibri" w:cs="Times New Roman"/>
          <w:szCs w:val="28"/>
        </w:rPr>
        <w:t xml:space="preserve">для объектов контроля, отнесенных к категории среднего риска, </w:t>
      </w:r>
      <w:r>
        <w:rPr>
          <w:rFonts w:eastAsia="Calibri" w:cs="Times New Roman"/>
          <w:szCs w:val="28"/>
        </w:rPr>
        <w:t>–</w:t>
      </w:r>
      <w:r w:rsidRPr="0030704C">
        <w:rPr>
          <w:rFonts w:eastAsia="Calibri" w:cs="Times New Roman"/>
          <w:szCs w:val="28"/>
        </w:rPr>
        <w:t xml:space="preserve"> устанавливается Правительством Российской Федерации;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30704C">
        <w:rPr>
          <w:rFonts w:eastAsia="Calibri" w:cs="Times New Roman"/>
          <w:szCs w:val="28"/>
        </w:rPr>
        <w:t xml:space="preserve">для объектов контроля, отнесенных к категории низкого риска, </w:t>
      </w:r>
      <w:r>
        <w:rPr>
          <w:rFonts w:eastAsia="Calibri" w:cs="Times New Roman"/>
          <w:szCs w:val="28"/>
        </w:rPr>
        <w:t>–</w:t>
      </w:r>
      <w:r w:rsidRPr="0030704C">
        <w:rPr>
          <w:rFonts w:eastAsia="Calibri" w:cs="Times New Roman"/>
          <w:szCs w:val="28"/>
        </w:rPr>
        <w:t xml:space="preserve"> обязательный профилактический визит не проводится.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</w:t>
      </w:r>
      <w:r>
        <w:rPr>
          <w:rFonts w:eastAsia="Calibri" w:cs="Times New Roman"/>
          <w:szCs w:val="28"/>
        </w:rPr>
        <w:t>-</w:t>
      </w:r>
      <w:r w:rsidRPr="0030704C">
        <w:rPr>
          <w:rFonts w:eastAsia="Calibri" w:cs="Times New Roman"/>
          <w:szCs w:val="28"/>
        </w:rPr>
        <w:t xml:space="preserve">ческого визита в порядке, предусмотренном </w:t>
      </w:r>
      <w:hyperlink r:id="rId18" w:anchor="/document/74449814/entry/90" w:history="1">
        <w:r w:rsidRPr="0030704C">
          <w:rPr>
            <w:rFonts w:eastAsia="Calibri" w:cs="Times New Roman"/>
          </w:rPr>
          <w:t>статьей 90</w:t>
        </w:r>
      </w:hyperlink>
      <w:r w:rsidRPr="0030704C">
        <w:rPr>
          <w:rFonts w:eastAsia="Calibri" w:cs="Times New Roman"/>
          <w:szCs w:val="28"/>
        </w:rPr>
        <w:t xml:space="preserve"> Федерального закона </w:t>
      </w:r>
      <w:r>
        <w:rPr>
          <w:rFonts w:eastAsia="Calibri" w:cs="Times New Roman"/>
          <w:szCs w:val="28"/>
        </w:rPr>
        <w:br/>
      </w:r>
      <w:r w:rsidRPr="0030704C">
        <w:rPr>
          <w:rFonts w:eastAsia="Calibri" w:cs="Times New Roman"/>
          <w:szCs w:val="28"/>
        </w:rPr>
        <w:t>№ 248-ФЗ.</w:t>
      </w:r>
    </w:p>
    <w:p w:rsidR="0030704C" w:rsidRPr="0030704C" w:rsidRDefault="0030704C" w:rsidP="0030704C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30704C">
        <w:rPr>
          <w:rFonts w:eastAsia="Calibri" w:cs="Times New Roman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Pr="0030704C">
        <w:rPr>
          <w:rFonts w:eastAsia="Calibri" w:cs="Times New Roman"/>
          <w:szCs w:val="28"/>
        </w:rPr>
        <w:br/>
        <w:t xml:space="preserve">не устранены до окончания проведения обязательного профилактического </w:t>
      </w:r>
      <w:r w:rsidRPr="0030704C">
        <w:rPr>
          <w:rFonts w:eastAsia="Calibri" w:cs="Times New Roman"/>
          <w:spacing w:val="-4"/>
          <w:szCs w:val="28"/>
        </w:rPr>
        <w:t xml:space="preserve">визита в порядке, предусмотренном </w:t>
      </w:r>
      <w:hyperlink r:id="rId19" w:anchor="/document/74449814/entry/9010" w:history="1">
        <w:r w:rsidRPr="0030704C">
          <w:rPr>
            <w:rFonts w:eastAsia="Calibri" w:cs="Times New Roman"/>
            <w:spacing w:val="-4"/>
          </w:rPr>
          <w:t>статьей 90.1</w:t>
        </w:r>
      </w:hyperlink>
      <w:r w:rsidRPr="0030704C">
        <w:rPr>
          <w:rFonts w:eastAsia="Calibri" w:cs="Times New Roman"/>
          <w:spacing w:val="-4"/>
          <w:szCs w:val="28"/>
        </w:rPr>
        <w:t xml:space="preserve"> Федерального закона № 248-ФЗ.</w:t>
      </w:r>
    </w:p>
    <w:p w:rsidR="0030704C" w:rsidRPr="0030704C" w:rsidRDefault="0030704C" w:rsidP="0030704C">
      <w:pPr>
        <w:ind w:firstLine="709"/>
        <w:rPr>
          <w:rFonts w:eastAsia="Calibri" w:cs="Times New Roman"/>
          <w:color w:val="000000"/>
          <w:szCs w:val="26"/>
        </w:rPr>
      </w:pPr>
      <w:r w:rsidRPr="0030704C">
        <w:rPr>
          <w:rFonts w:eastAsia="Calibri" w:cs="Times New Roman"/>
          <w:color w:val="000000"/>
          <w:szCs w:val="26"/>
        </w:rPr>
        <w:t>Профилактический визит по инициативе контролируемого лица прово</w:t>
      </w:r>
      <w:r>
        <w:rPr>
          <w:rFonts w:eastAsia="Calibri" w:cs="Times New Roman"/>
          <w:color w:val="000000"/>
          <w:szCs w:val="26"/>
        </w:rPr>
        <w:t>-</w:t>
      </w:r>
      <w:r w:rsidRPr="0030704C">
        <w:rPr>
          <w:rFonts w:eastAsia="Calibri" w:cs="Times New Roman"/>
          <w:color w:val="000000"/>
          <w:spacing w:val="-4"/>
          <w:szCs w:val="26"/>
        </w:rPr>
        <w:t xml:space="preserve">дится в соответствии с требованиями </w:t>
      </w:r>
      <w:hyperlink r:id="rId20" w:anchor="/document/74449814/entry/522" w:history="1">
        <w:r w:rsidRPr="0030704C">
          <w:rPr>
            <w:rFonts w:eastAsia="Calibri" w:cs="Times New Roman"/>
            <w:color w:val="000000"/>
            <w:spacing w:val="-4"/>
          </w:rPr>
          <w:t>статьи 52.2</w:t>
        </w:r>
      </w:hyperlink>
      <w:r w:rsidRPr="0030704C">
        <w:rPr>
          <w:rFonts w:eastAsia="Calibri" w:cs="Times New Roman"/>
          <w:color w:val="000000"/>
          <w:spacing w:val="-4"/>
          <w:szCs w:val="26"/>
        </w:rPr>
        <w:t xml:space="preserve"> Федерального закона № 248-ФЗ.</w:t>
      </w:r>
    </w:p>
    <w:p w:rsidR="0030704C" w:rsidRPr="0030704C" w:rsidRDefault="0030704C" w:rsidP="0030704C">
      <w:pPr>
        <w:ind w:firstLine="709"/>
        <w:rPr>
          <w:rFonts w:eastAsia="Calibri" w:cs="Times New Roman"/>
          <w:color w:val="000000"/>
          <w:szCs w:val="26"/>
        </w:rPr>
      </w:pPr>
    </w:p>
    <w:p w:rsidR="0030704C" w:rsidRPr="0030704C" w:rsidRDefault="0030704C" w:rsidP="0030704C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Раздел </w:t>
      </w:r>
      <w:r w:rsidRPr="0030704C">
        <w:rPr>
          <w:rFonts w:eastAsia="Calibri" w:cs="Times New Roman"/>
          <w:bCs/>
          <w:szCs w:val="28"/>
          <w:lang w:val="en-US"/>
        </w:rPr>
        <w:t>IV</w:t>
      </w:r>
      <w:r w:rsidRPr="0030704C">
        <w:rPr>
          <w:rFonts w:eastAsia="Calibri" w:cs="Times New Roman"/>
          <w:bCs/>
          <w:szCs w:val="28"/>
        </w:rPr>
        <w:t>. Показатели результативности и эффективности программы профилактики рисков причинения вреда</w:t>
      </w:r>
    </w:p>
    <w:p w:rsidR="0030704C" w:rsidRPr="0030704C" w:rsidRDefault="0030704C" w:rsidP="0030704C">
      <w:pPr>
        <w:shd w:val="clear" w:color="auto" w:fill="FFFFFF"/>
        <w:tabs>
          <w:tab w:val="left" w:pos="974"/>
        </w:tabs>
        <w:ind w:firstLine="709"/>
        <w:rPr>
          <w:rFonts w:eastAsia="Calibri" w:cs="Times New Roman"/>
          <w:color w:val="000000"/>
          <w:szCs w:val="28"/>
        </w:rPr>
      </w:pPr>
      <w:r w:rsidRPr="0030704C">
        <w:rPr>
          <w:rFonts w:eastAsia="Calibri" w:cs="Times New Roman"/>
          <w:kern w:val="2"/>
          <w:szCs w:val="28"/>
          <w:lang w:eastAsia="ar-SA"/>
        </w:rPr>
        <w:t>Оценка результативности и эффективности контрольно-надзорной деятельности направлена на снижение уровня причиняемого вреда (ущерба) охраняемым законом ценностям в соответствующей сфере деятельности, а также на достижение оптимального распределения трудовых, материальных и финан</w:t>
      </w:r>
      <w:r>
        <w:rPr>
          <w:rFonts w:eastAsia="Calibri" w:cs="Times New Roman"/>
          <w:kern w:val="2"/>
          <w:szCs w:val="28"/>
          <w:lang w:eastAsia="ar-SA"/>
        </w:rPr>
        <w:t>-</w:t>
      </w:r>
      <w:r w:rsidRPr="0030704C">
        <w:rPr>
          <w:rFonts w:eastAsia="Calibri" w:cs="Times New Roman"/>
          <w:kern w:val="2"/>
          <w:szCs w:val="28"/>
          <w:lang w:eastAsia="ar-SA"/>
        </w:rPr>
        <w:t xml:space="preserve">совых ресурсов государства и минимизацию неоправданного вмешательства </w:t>
      </w:r>
      <w:r w:rsidRPr="0030704C">
        <w:rPr>
          <w:rFonts w:eastAsia="Calibri" w:cs="Times New Roman"/>
          <w:spacing w:val="-4"/>
          <w:kern w:val="2"/>
          <w:szCs w:val="28"/>
          <w:lang w:eastAsia="ar-SA"/>
        </w:rPr>
        <w:t>органа муниципального контроля, осуществляющего муниципальный земельный</w:t>
      </w:r>
      <w:r w:rsidRPr="0030704C">
        <w:rPr>
          <w:rFonts w:eastAsia="Calibri" w:cs="Times New Roman"/>
          <w:kern w:val="2"/>
          <w:szCs w:val="28"/>
          <w:lang w:eastAsia="ar-SA"/>
        </w:rPr>
        <w:t xml:space="preserve"> контроль, в деятельность контролируемых лиц</w:t>
      </w:r>
      <w:r w:rsidRPr="0030704C">
        <w:rPr>
          <w:rFonts w:eastAsia="Calibri" w:cs="Times New Roman"/>
          <w:color w:val="000000"/>
          <w:szCs w:val="28"/>
        </w:rPr>
        <w:t>.</w:t>
      </w:r>
    </w:p>
    <w:p w:rsidR="0030704C" w:rsidRDefault="0030704C" w:rsidP="0030704C">
      <w:pPr>
        <w:shd w:val="clear" w:color="auto" w:fill="FFFFFF"/>
        <w:ind w:firstLine="709"/>
        <w:rPr>
          <w:rFonts w:eastAsia="Times New Roman" w:cs="Times New Roman"/>
          <w:szCs w:val="28"/>
        </w:rPr>
      </w:pPr>
      <w:r w:rsidRPr="0030704C">
        <w:rPr>
          <w:rFonts w:eastAsia="Calibri" w:cs="Times New Roman"/>
          <w:color w:val="000000"/>
          <w:szCs w:val="28"/>
        </w:rPr>
        <w:t xml:space="preserve">Целевые (индикативные) показатели </w:t>
      </w:r>
      <w:r w:rsidRPr="0030704C">
        <w:rPr>
          <w:rFonts w:eastAsia="Times New Roman" w:cs="Times New Roman"/>
          <w:szCs w:val="28"/>
        </w:rPr>
        <w:t>качества программы</w:t>
      </w:r>
      <w:r>
        <w:rPr>
          <w:rFonts w:eastAsia="Times New Roman" w:cs="Times New Roman"/>
          <w:szCs w:val="28"/>
        </w:rPr>
        <w:t>:</w:t>
      </w:r>
    </w:p>
    <w:p w:rsidR="0030704C" w:rsidRPr="0030704C" w:rsidRDefault="0030704C" w:rsidP="0030704C">
      <w:pPr>
        <w:shd w:val="clear" w:color="auto" w:fill="FFFFFF"/>
        <w:ind w:firstLine="709"/>
        <w:rPr>
          <w:rFonts w:eastAsia="Calibri" w:cs="Times New Roman"/>
          <w:color w:val="000000"/>
          <w:sz w:val="10"/>
          <w:szCs w:val="1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0"/>
        <w:gridCol w:w="2266"/>
        <w:gridCol w:w="1702"/>
      </w:tblGrid>
      <w:tr w:rsidR="0030704C" w:rsidRPr="0030704C" w:rsidTr="009D2DE8">
        <w:trPr>
          <w:trHeight w:hRule="exact" w:val="29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Период, год</w:t>
            </w:r>
          </w:p>
        </w:tc>
      </w:tr>
      <w:tr w:rsidR="0030704C" w:rsidRPr="0030704C" w:rsidTr="0030704C">
        <w:trPr>
          <w:trHeight w:hRule="exact" w:val="296"/>
        </w:trPr>
        <w:tc>
          <w:tcPr>
            <w:tcW w:w="2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ind w:firstLine="709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ind w:firstLine="709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4C" w:rsidRPr="0030704C" w:rsidRDefault="0030704C" w:rsidP="0030704C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2026</w:t>
            </w:r>
          </w:p>
        </w:tc>
      </w:tr>
      <w:tr w:rsidR="0030704C" w:rsidRPr="0030704C" w:rsidTr="009D2DE8">
        <w:trPr>
          <w:trHeight w:hRule="exact" w:val="228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Снижение количества нарушений законодательства, допущенных подконтрольными субъектами, выявленных при проведении проверок 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ind w:firstLine="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значение</w:t>
            </w:r>
          </w:p>
          <w:p w:rsidR="0030704C" w:rsidRPr="0030704C" w:rsidRDefault="0030704C" w:rsidP="0030704C">
            <w:pPr>
              <w:shd w:val="clear" w:color="auto" w:fill="FFFFFF"/>
              <w:ind w:firstLine="4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2025 </w:t>
            </w:r>
            <w:r w:rsidRPr="0030704C">
              <w:rPr>
                <w:rFonts w:eastAsia="Times New Roman" w:cs="Times New Roman"/>
                <w:sz w:val="24"/>
                <w:szCs w:val="24"/>
              </w:rPr>
              <w:t>года, 100%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80%</w:t>
            </w:r>
          </w:p>
        </w:tc>
      </w:tr>
      <w:tr w:rsidR="0030704C" w:rsidRPr="0030704C" w:rsidTr="009D2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11"/>
        </w:trPr>
        <w:tc>
          <w:tcPr>
            <w:tcW w:w="2939" w:type="pct"/>
            <w:shd w:val="clear" w:color="auto" w:fill="FFFFFF"/>
          </w:tcPr>
          <w:p w:rsidR="0030704C" w:rsidRDefault="0030704C" w:rsidP="0030704C">
            <w:pPr>
              <w:shd w:val="clear" w:color="auto" w:fill="FFFFFF"/>
              <w:ind w:left="97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 xml:space="preserve">Количество проведенных профилактических мероприятий (показатель рассчитывается </w:t>
            </w:r>
          </w:p>
          <w:p w:rsidR="0030704C" w:rsidRPr="0030704C" w:rsidRDefault="0030704C" w:rsidP="0030704C">
            <w:pPr>
              <w:shd w:val="clear" w:color="auto" w:fill="FFFFFF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 xml:space="preserve">из необходимости организации и проведения мероприятий, направленных на профилактику нарушений обязательных требований в соответствии со статьей 45 Федерального закона </w:t>
            </w:r>
            <w:r w:rsidRPr="0030704C">
              <w:rPr>
                <w:rFonts w:eastAsia="Calibri" w:cs="Times New Roman"/>
                <w:sz w:val="24"/>
                <w:szCs w:val="24"/>
              </w:rPr>
              <w:t>№ 248-ФЗ)</w:t>
            </w:r>
          </w:p>
        </w:tc>
        <w:tc>
          <w:tcPr>
            <w:tcW w:w="1177" w:type="pct"/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ind w:firstLine="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значение</w:t>
            </w:r>
          </w:p>
          <w:p w:rsidR="0030704C" w:rsidRPr="0030704C" w:rsidRDefault="0030704C" w:rsidP="0030704C">
            <w:pPr>
              <w:shd w:val="clear" w:color="auto" w:fill="FFFFFF"/>
              <w:ind w:firstLine="4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2025 </w:t>
            </w:r>
            <w:r w:rsidRPr="0030704C">
              <w:rPr>
                <w:rFonts w:eastAsia="Times New Roman" w:cs="Times New Roman"/>
                <w:sz w:val="24"/>
                <w:szCs w:val="24"/>
              </w:rPr>
              <w:t>года, ед. = 42</w:t>
            </w:r>
          </w:p>
        </w:tc>
        <w:tc>
          <w:tcPr>
            <w:tcW w:w="884" w:type="pct"/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50</w:t>
            </w:r>
          </w:p>
        </w:tc>
      </w:tr>
      <w:tr w:rsidR="0030704C" w:rsidRPr="0030704C" w:rsidTr="009D2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11"/>
        </w:trPr>
        <w:tc>
          <w:tcPr>
            <w:tcW w:w="2939" w:type="pct"/>
            <w:shd w:val="clear" w:color="auto" w:fill="FFFFFF"/>
          </w:tcPr>
          <w:p w:rsidR="0030704C" w:rsidRDefault="0030704C" w:rsidP="0030704C">
            <w:pPr>
              <w:shd w:val="clear" w:color="auto" w:fill="FFFFFF"/>
              <w:ind w:left="97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 xml:space="preserve">Доля субъектов, в отношении которых проведены профилактические мероприятия (показатель рассчитывается как отношение количества контролируемых лиц, в отношении которых </w:t>
            </w:r>
          </w:p>
          <w:p w:rsidR="0030704C" w:rsidRDefault="0030704C" w:rsidP="0030704C">
            <w:pPr>
              <w:shd w:val="clear" w:color="auto" w:fill="FFFFFF"/>
              <w:ind w:left="97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 xml:space="preserve">были проведены профилактические мероприятия, </w:t>
            </w:r>
          </w:p>
          <w:p w:rsidR="0030704C" w:rsidRPr="0030704C" w:rsidRDefault="0030704C" w:rsidP="0030704C">
            <w:pPr>
              <w:shd w:val="clear" w:color="auto" w:fill="FFFFFF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к общему количеству контролируемых лиц)</w:t>
            </w:r>
          </w:p>
        </w:tc>
        <w:tc>
          <w:tcPr>
            <w:tcW w:w="1177" w:type="pct"/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ind w:firstLine="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значение</w:t>
            </w:r>
          </w:p>
          <w:p w:rsidR="0030704C" w:rsidRPr="0030704C" w:rsidRDefault="0030704C" w:rsidP="0030704C">
            <w:pPr>
              <w:shd w:val="clear" w:color="auto" w:fill="FFFFFF"/>
              <w:ind w:firstLine="4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Times New Roman" w:cs="Times New Roman"/>
                <w:sz w:val="24"/>
                <w:szCs w:val="24"/>
              </w:rPr>
              <w:t>2025 года, 12%</w:t>
            </w:r>
          </w:p>
        </w:tc>
        <w:tc>
          <w:tcPr>
            <w:tcW w:w="884" w:type="pct"/>
            <w:shd w:val="clear" w:color="auto" w:fill="FFFFFF"/>
          </w:tcPr>
          <w:p w:rsidR="0030704C" w:rsidRPr="0030704C" w:rsidRDefault="0030704C" w:rsidP="0030704C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30%</w:t>
            </w:r>
          </w:p>
        </w:tc>
      </w:tr>
    </w:tbl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 w:val="10"/>
          <w:szCs w:val="10"/>
        </w:rPr>
      </w:pPr>
    </w:p>
    <w:p w:rsidR="0030704C" w:rsidRDefault="0030704C" w:rsidP="0030704C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szCs w:val="28"/>
        </w:rPr>
      </w:pPr>
      <w:r w:rsidRPr="0030704C">
        <w:rPr>
          <w:rFonts w:eastAsia="Calibri" w:cs="Times New Roman"/>
          <w:bCs/>
          <w:szCs w:val="28"/>
        </w:rPr>
        <w:t xml:space="preserve">Качественные показатели качества </w:t>
      </w:r>
      <w:r w:rsidRPr="0030704C">
        <w:rPr>
          <w:rFonts w:eastAsia="Times New Roman" w:cs="Times New Roman"/>
          <w:szCs w:val="28"/>
        </w:rPr>
        <w:t>программы</w:t>
      </w:r>
      <w:r>
        <w:rPr>
          <w:rFonts w:eastAsia="Times New Roman" w:cs="Times New Roman"/>
          <w:szCs w:val="28"/>
        </w:rPr>
        <w:t>:</w:t>
      </w:r>
      <w:r w:rsidRPr="0030704C">
        <w:rPr>
          <w:rFonts w:eastAsia="Times New Roman" w:cs="Times New Roman"/>
          <w:szCs w:val="28"/>
        </w:rPr>
        <w:t xml:space="preserve"> </w:t>
      </w:r>
    </w:p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3924"/>
      </w:tblGrid>
      <w:tr w:rsidR="0030704C" w:rsidTr="0030704C">
        <w:trPr>
          <w:trHeight w:val="180"/>
        </w:trPr>
        <w:tc>
          <w:tcPr>
            <w:tcW w:w="5670" w:type="dxa"/>
          </w:tcPr>
          <w:p w:rsidR="0030704C" w:rsidRDefault="0030704C" w:rsidP="003070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Cs w:val="28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24" w:type="dxa"/>
          </w:tcPr>
          <w:p w:rsidR="0030704C" w:rsidRDefault="0030704C" w:rsidP="003070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Cs w:val="28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Величина</w:t>
            </w:r>
          </w:p>
        </w:tc>
      </w:tr>
      <w:tr w:rsidR="0030704C" w:rsidTr="0030704C">
        <w:trPr>
          <w:trHeight w:val="180"/>
        </w:trPr>
        <w:tc>
          <w:tcPr>
            <w:tcW w:w="5670" w:type="dxa"/>
          </w:tcPr>
          <w:p w:rsidR="0030704C" w:rsidRDefault="0030704C" w:rsidP="0030704C">
            <w:pPr>
              <w:autoSpaceDE w:val="0"/>
              <w:autoSpaceDN w:val="0"/>
              <w:adjustRightInd w:val="0"/>
              <w:ind w:left="37" w:right="-105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Полнота информации, размещенной на официальном портале Администрации города в соответствии </w:t>
            </w:r>
          </w:p>
          <w:p w:rsidR="0030704C" w:rsidRPr="0030704C" w:rsidRDefault="0030704C" w:rsidP="0030704C">
            <w:pPr>
              <w:autoSpaceDE w:val="0"/>
              <w:autoSpaceDN w:val="0"/>
              <w:adjustRightInd w:val="0"/>
              <w:ind w:left="37" w:right="-105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с частью 3 статьи 46 Федерального закона № 248-ФЗ</w:t>
            </w:r>
          </w:p>
        </w:tc>
        <w:tc>
          <w:tcPr>
            <w:tcW w:w="3924" w:type="dxa"/>
          </w:tcPr>
          <w:p w:rsidR="0030704C" w:rsidRDefault="0030704C" w:rsidP="003070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Cs w:val="28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100%</w:t>
            </w:r>
          </w:p>
        </w:tc>
      </w:tr>
      <w:tr w:rsidR="0030704C" w:rsidTr="0030704C">
        <w:trPr>
          <w:trHeight w:val="180"/>
        </w:trPr>
        <w:tc>
          <w:tcPr>
            <w:tcW w:w="5670" w:type="dxa"/>
          </w:tcPr>
          <w:p w:rsidR="0030704C" w:rsidRDefault="0030704C" w:rsidP="0030704C">
            <w:pPr>
              <w:autoSpaceDE w:val="0"/>
              <w:autoSpaceDN w:val="0"/>
              <w:adjustRightInd w:val="0"/>
              <w:ind w:left="3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 xml:space="preserve">Удовлетворенность контролируемых лиц </w:t>
            </w:r>
          </w:p>
          <w:p w:rsidR="0030704C" w:rsidRPr="0030704C" w:rsidRDefault="0030704C" w:rsidP="0030704C">
            <w:pPr>
              <w:autoSpaceDE w:val="0"/>
              <w:autoSpaceDN w:val="0"/>
              <w:adjustRightInd w:val="0"/>
              <w:ind w:left="3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и их представителями консультированием органа муниципального контроля</w:t>
            </w:r>
          </w:p>
        </w:tc>
        <w:tc>
          <w:tcPr>
            <w:tcW w:w="3924" w:type="dxa"/>
          </w:tcPr>
          <w:p w:rsidR="0030704C" w:rsidRDefault="0030704C" w:rsidP="0030704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70% от числа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0704C">
              <w:rPr>
                <w:rFonts w:eastAsia="Calibri" w:cs="Times New Roman"/>
                <w:sz w:val="24"/>
                <w:szCs w:val="24"/>
              </w:rPr>
              <w:t>обратившихся</w:t>
            </w:r>
          </w:p>
        </w:tc>
      </w:tr>
      <w:tr w:rsidR="0030704C" w:rsidTr="0030704C">
        <w:trPr>
          <w:trHeight w:val="180"/>
        </w:trPr>
        <w:tc>
          <w:tcPr>
            <w:tcW w:w="5670" w:type="dxa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ind w:left="3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0704C">
              <w:rPr>
                <w:rFonts w:eastAsia="Calibri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924" w:type="dxa"/>
          </w:tcPr>
          <w:p w:rsidR="0030704C" w:rsidRPr="0030704C" w:rsidRDefault="0030704C" w:rsidP="0030704C">
            <w:pPr>
              <w:autoSpaceDE w:val="0"/>
              <w:autoSpaceDN w:val="0"/>
              <w:adjustRightInd w:val="0"/>
              <w:ind w:left="-159" w:right="-159"/>
              <w:jc w:val="center"/>
              <w:rPr>
                <w:rFonts w:eastAsia="Times New Roman" w:cs="Times New Roman"/>
                <w:spacing w:val="-6"/>
                <w:szCs w:val="28"/>
              </w:rPr>
            </w:pPr>
            <w:r w:rsidRPr="0030704C">
              <w:rPr>
                <w:rFonts w:eastAsia="Calibri" w:cs="Times New Roman"/>
                <w:spacing w:val="-6"/>
                <w:sz w:val="24"/>
                <w:szCs w:val="24"/>
              </w:rPr>
              <w:t>не менее 20 мероприятий, проведенных органом муниципального контроля</w:t>
            </w:r>
          </w:p>
        </w:tc>
      </w:tr>
    </w:tbl>
    <w:p w:rsidR="0030704C" w:rsidRPr="0030704C" w:rsidRDefault="0030704C" w:rsidP="0030704C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sz w:val="2"/>
          <w:szCs w:val="2"/>
        </w:rPr>
      </w:pPr>
    </w:p>
    <w:sectPr w:rsidR="0030704C" w:rsidRPr="0030704C" w:rsidSect="0030704C">
      <w:headerReference w:type="default" r:id="rId2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17" w:rsidRDefault="00925C17">
      <w:r>
        <w:separator/>
      </w:r>
    </w:p>
  </w:endnote>
  <w:endnote w:type="continuationSeparator" w:id="0">
    <w:p w:rsidR="00925C17" w:rsidRDefault="0092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17" w:rsidRDefault="00925C17">
      <w:r>
        <w:separator/>
      </w:r>
    </w:p>
  </w:footnote>
  <w:footnote w:type="continuationSeparator" w:id="0">
    <w:p w:rsidR="00925C17" w:rsidRDefault="0092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20A6C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0065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0065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0065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4C"/>
    <w:rsid w:val="000755E1"/>
    <w:rsid w:val="00130065"/>
    <w:rsid w:val="001C51BE"/>
    <w:rsid w:val="002B694A"/>
    <w:rsid w:val="0030704C"/>
    <w:rsid w:val="00337298"/>
    <w:rsid w:val="00420A6C"/>
    <w:rsid w:val="00422D41"/>
    <w:rsid w:val="004645D6"/>
    <w:rsid w:val="005370A5"/>
    <w:rsid w:val="00595252"/>
    <w:rsid w:val="007966E1"/>
    <w:rsid w:val="00925C17"/>
    <w:rsid w:val="00AA7956"/>
    <w:rsid w:val="00C420B6"/>
    <w:rsid w:val="00C5646A"/>
    <w:rsid w:val="00C8636C"/>
    <w:rsid w:val="00D11F14"/>
    <w:rsid w:val="00F0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29C6ED-F431-40CC-9E89-46EE419A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0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10306108.0" TargetMode="External"/><Relationship Id="rId13" Type="http://schemas.openxmlformats.org/officeDocument/2006/relationships/hyperlink" Target="https://admsurgut.ru/" TargetMode="External"/><Relationship Id="rId1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hyperlink" Target="https://admsurgu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9B469E6EAF3640185F494BEB6FB64B9E18C5DD6C624E2DF0743C5C0A36BF86526A46744800058F369FBF635DBD6D15CFF75868A6DCB47023t9F2H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suslug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410306108.0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msurgut.ru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3522</Words>
  <Characters>20078</Characters>
  <Application>Microsoft Office Word</Application>
  <DocSecurity>0</DocSecurity>
  <Lines>167</Lines>
  <Paragraphs>47</Paragraphs>
  <ScaleCrop>false</ScaleCrop>
  <Company/>
  <LinksUpToDate>false</LinksUpToDate>
  <CharactersWithSpaces>23553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2025-10-15T10:45:00Z</cp:lastPrinted>
  <dcterms:created xsi:type="dcterms:W3CDTF">2025-10-20T07:40:00Z</dcterms:created>
  <dcterms:modified xsi:type="dcterms:W3CDTF">2025-10-20T07:40:00Z</dcterms:modified>
</cp:coreProperties>
</file>