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0A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0ACE" w:rsidRDefault="003C0A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2757" r:id="rId7"/>
              </w:object>
            </w:r>
          </w:p>
          <w:p w:rsidR="003C0ACE" w:rsidRDefault="003C0A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0ACE" w:rsidRPr="005541F0" w:rsidRDefault="003C0A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0ACE" w:rsidRDefault="003C0A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0ACE" w:rsidRPr="005541F0" w:rsidRDefault="003C0A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0ACE" w:rsidRPr="005649E4" w:rsidRDefault="003C0A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0ACE" w:rsidRPr="00656C1A" w:rsidRDefault="003C0A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0ACE" w:rsidRPr="005541F0" w:rsidRDefault="003C0A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0ACE" w:rsidRPr="005541F0" w:rsidRDefault="003C0A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0ACE" w:rsidRPr="00656C1A" w:rsidRDefault="003C0A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0ACE" w:rsidRDefault="003C0A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0ACE" w:rsidRPr="003262E3" w:rsidRDefault="003C0A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0A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0ACE" w:rsidRPr="00F8214F" w:rsidRDefault="003C0A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ACE" w:rsidRPr="00F8214F" w:rsidRDefault="00580C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0ACE" w:rsidRPr="00F8214F" w:rsidRDefault="003C0A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ACE" w:rsidRPr="00F8214F" w:rsidRDefault="00580C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0ACE" w:rsidRPr="00A63FB0" w:rsidRDefault="003C0A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ACE" w:rsidRPr="00A3761A" w:rsidRDefault="00580C7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0ACE" w:rsidRPr="00F8214F" w:rsidRDefault="003C0A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0ACE" w:rsidRPr="00AB4194" w:rsidRDefault="003C0A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0ACE" w:rsidRPr="00F8214F" w:rsidRDefault="00580C7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8591</w:t>
            </w:r>
          </w:p>
        </w:tc>
      </w:tr>
    </w:tbl>
    <w:p w:rsidR="003C0ACE" w:rsidRDefault="003C0ACE" w:rsidP="009E222F"/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О внесении изменений </w:t>
      </w:r>
    </w:p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в постановление Администрации </w:t>
      </w:r>
    </w:p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города от 18.06.2020 № 3970 </w:t>
      </w:r>
    </w:p>
    <w:p w:rsidR="003C0ACE" w:rsidRP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«О порядке предоставления </w:t>
      </w:r>
    </w:p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субсидии на возмещение </w:t>
      </w:r>
    </w:p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недополученных доходов </w:t>
      </w:r>
    </w:p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в связи с осуществлением </w:t>
      </w:r>
    </w:p>
    <w:p w:rsid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перевозок граждан старшего </w:t>
      </w:r>
    </w:p>
    <w:p w:rsidR="003C0ACE" w:rsidRPr="003C0ACE" w:rsidRDefault="003C0ACE" w:rsidP="003C0ACE">
      <w:pPr>
        <w:jc w:val="left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поколения на автобусных </w:t>
      </w:r>
    </w:p>
    <w:p w:rsidR="003C0ACE" w:rsidRPr="003C0ACE" w:rsidRDefault="003C0ACE" w:rsidP="003C0ACE">
      <w:pPr>
        <w:jc w:val="left"/>
        <w:rPr>
          <w:rFonts w:eastAsia="Calibri" w:cs="Times New Roman"/>
          <w:b/>
          <w:szCs w:val="28"/>
        </w:rPr>
      </w:pPr>
      <w:r w:rsidRPr="003C0ACE">
        <w:rPr>
          <w:rFonts w:eastAsia="Calibri" w:cs="Times New Roman"/>
          <w:szCs w:val="28"/>
        </w:rPr>
        <w:t>маршрутах»</w:t>
      </w:r>
    </w:p>
    <w:p w:rsidR="003C0ACE" w:rsidRPr="003C0ACE" w:rsidRDefault="003C0ACE" w:rsidP="003C0ACE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3C0ACE" w:rsidRPr="003C0ACE" w:rsidRDefault="003C0ACE" w:rsidP="003C0ACE">
      <w:pPr>
        <w:ind w:firstLine="709"/>
        <w:rPr>
          <w:rFonts w:eastAsia="Calibri" w:cs="Times New Roman"/>
          <w:szCs w:val="28"/>
        </w:rPr>
      </w:pPr>
      <w:bookmarkStart w:id="5" w:name="sub_2"/>
      <w:r w:rsidRPr="003C0ACE">
        <w:rPr>
          <w:rFonts w:eastAsia="Calibri" w:cs="Times New Roman"/>
          <w:szCs w:val="28"/>
        </w:rPr>
        <w:t xml:space="preserve">В соответствии со </w:t>
      </w:r>
      <w:hyperlink r:id="rId8" w:history="1">
        <w:r w:rsidRPr="003C0ACE">
          <w:rPr>
            <w:rFonts w:eastAsia="Calibri" w:cs="Times New Roman"/>
            <w:szCs w:val="28"/>
          </w:rPr>
          <w:t>статьями 78</w:t>
        </w:r>
      </w:hyperlink>
      <w:r w:rsidRPr="003C0ACE">
        <w:rPr>
          <w:rFonts w:eastAsia="Calibri" w:cs="Times New Roman"/>
          <w:szCs w:val="28"/>
        </w:rPr>
        <w:t xml:space="preserve">, 78.5 Бюджетного кодекса Российской </w:t>
      </w:r>
      <w:r w:rsidRPr="003C0ACE">
        <w:rPr>
          <w:rFonts w:eastAsia="Calibri" w:cs="Times New Roman"/>
          <w:spacing w:val="-4"/>
          <w:szCs w:val="28"/>
        </w:rPr>
        <w:t xml:space="preserve">Федерации, </w:t>
      </w:r>
      <w:hyperlink r:id="rId9" w:history="1">
        <w:r w:rsidRPr="003C0ACE">
          <w:rPr>
            <w:rFonts w:eastAsia="Calibri" w:cs="Times New Roman"/>
            <w:spacing w:val="-4"/>
            <w:szCs w:val="28"/>
          </w:rPr>
          <w:t>постановлением</w:t>
        </w:r>
      </w:hyperlink>
      <w:r w:rsidRPr="003C0ACE">
        <w:rPr>
          <w:rFonts w:eastAsia="Calibri" w:cs="Times New Roman"/>
          <w:spacing w:val="-4"/>
          <w:szCs w:val="28"/>
        </w:rPr>
        <w:t xml:space="preserve"> Правительства Российской Федерации от 25.10.2023</w:t>
      </w:r>
      <w:r w:rsidRPr="003C0ACE">
        <w:rPr>
          <w:rFonts w:eastAsia="Calibri" w:cs="Times New Roman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rPr>
          <w:rFonts w:eastAsia="Calibri" w:cs="Times New Roman"/>
          <w:szCs w:val="28"/>
        </w:rPr>
        <w:t>-</w:t>
      </w:r>
      <w:r w:rsidRPr="003C0ACE">
        <w:rPr>
          <w:rFonts w:eastAsia="Calibri" w:cs="Times New Roman"/>
          <w:szCs w:val="28"/>
        </w:rPr>
        <w:t xml:space="preserve">мателям, а также физическим лицам – производителям товаров, работ, услуг </w:t>
      </w:r>
      <w:r>
        <w:rPr>
          <w:rFonts w:eastAsia="Calibri" w:cs="Times New Roman"/>
          <w:szCs w:val="28"/>
        </w:rPr>
        <w:br/>
      </w:r>
      <w:r w:rsidRPr="003C0ACE">
        <w:rPr>
          <w:rFonts w:eastAsia="Calibri" w:cs="Times New Roman"/>
          <w:szCs w:val="28"/>
        </w:rPr>
        <w:t xml:space="preserve">и проведение отборов получателей указанных субсидий, в том числе грантов </w:t>
      </w:r>
      <w:r>
        <w:rPr>
          <w:rFonts w:eastAsia="Calibri" w:cs="Times New Roman"/>
          <w:szCs w:val="28"/>
        </w:rPr>
        <w:br/>
      </w:r>
      <w:r w:rsidRPr="003C0ACE">
        <w:rPr>
          <w:rFonts w:eastAsia="Calibri" w:cs="Times New Roman"/>
          <w:szCs w:val="28"/>
        </w:rPr>
        <w:t xml:space="preserve">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3C0ACE">
          <w:rPr>
            <w:rFonts w:eastAsia="Calibri" w:cs="Times New Roman"/>
            <w:szCs w:val="28"/>
          </w:rPr>
          <w:t>распоряжени</w:t>
        </w:r>
      </w:hyperlink>
      <w:r w:rsidRPr="003C0ACE">
        <w:rPr>
          <w:rFonts w:eastAsia="Calibri" w:cs="Times New Roman"/>
          <w:szCs w:val="28"/>
        </w:rPr>
        <w:t>ем Администрации города от 30.12.2005 № 3686 «Об утверждении Регламента Администрации города»: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1. </w:t>
      </w:r>
      <w:bookmarkStart w:id="6" w:name="sub_100"/>
      <w:r w:rsidRPr="003C0ACE">
        <w:rPr>
          <w:rFonts w:eastAsia="Calibri" w:cs="Times New Roman"/>
          <w:szCs w:val="28"/>
        </w:rPr>
        <w:t xml:space="preserve">Внести в 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маршрутах» </w:t>
      </w:r>
      <w:r w:rsidRPr="003C0ACE">
        <w:rPr>
          <w:rFonts w:eastAsia="Calibri" w:cs="Times New Roman"/>
        </w:rPr>
        <w:t>(с изменениями от</w:t>
      </w:r>
      <w:r w:rsidRPr="003C0ACE">
        <w:rPr>
          <w:rFonts w:eastAsia="Calibri" w:cs="Times New Roman"/>
          <w:szCs w:val="28"/>
        </w:rPr>
        <w:t xml:space="preserve"> 05.04.2021 № 2547, 23.07.2021 № 6329, 15.03.2022 № 2047, 22.09.2022 № 7462, 20.06.2023 № 3121, 10.11.2023 № 5470, 09.10.2024 </w:t>
      </w:r>
      <w:r>
        <w:rPr>
          <w:rFonts w:eastAsia="Calibri" w:cs="Times New Roman"/>
          <w:szCs w:val="28"/>
        </w:rPr>
        <w:br/>
      </w:r>
      <w:r w:rsidRPr="003C0ACE">
        <w:rPr>
          <w:rFonts w:eastAsia="Calibri" w:cs="Times New Roman"/>
          <w:szCs w:val="28"/>
        </w:rPr>
        <w:t>№ 5161, 07.08.2025 № 4450) следующие изменения: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в приложении к постановлению: </w:t>
      </w:r>
    </w:p>
    <w:p w:rsidR="003C0ACE" w:rsidRPr="003C0ACE" w:rsidRDefault="003C0ACE" w:rsidP="003C0ACE">
      <w:pPr>
        <w:autoSpaceDE w:val="0"/>
        <w:autoSpaceDN w:val="0"/>
        <w:adjustRightInd w:val="0"/>
        <w:ind w:left="709"/>
        <w:contextualSpacing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1.1. В разделе </w:t>
      </w:r>
      <w:r w:rsidRPr="003C0ACE">
        <w:rPr>
          <w:rFonts w:eastAsia="Calibri" w:cs="Times New Roman"/>
          <w:szCs w:val="28"/>
          <w:lang w:val="en-US"/>
        </w:rPr>
        <w:t>I</w:t>
      </w:r>
      <w:r w:rsidRPr="003C0ACE">
        <w:rPr>
          <w:rFonts w:eastAsia="Calibri" w:cs="Times New Roman"/>
          <w:szCs w:val="28"/>
        </w:rPr>
        <w:t>:</w:t>
      </w:r>
    </w:p>
    <w:p w:rsidR="003C0ACE" w:rsidRPr="003C0ACE" w:rsidRDefault="003C0ACE" w:rsidP="003C0ACE">
      <w:pPr>
        <w:autoSpaceDE w:val="0"/>
        <w:autoSpaceDN w:val="0"/>
        <w:adjustRightInd w:val="0"/>
        <w:ind w:left="709"/>
        <w:contextualSpacing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1.1.1. Пункт 4 изложить в следующей редакции: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lastRenderedPageBreak/>
        <w:t xml:space="preserve">«4. Субсидия предоставляется в целях реализации комплекса процессных мероприятий «Организация обеспечения населения услугами по перевозке пассажиров транспортом общего пользования» муниципальной программы </w:t>
      </w:r>
      <w:r>
        <w:rPr>
          <w:rFonts w:eastAsia="Calibri" w:cs="Times New Roman"/>
          <w:szCs w:val="28"/>
        </w:rPr>
        <w:br/>
      </w:r>
      <w:r w:rsidRPr="003C0ACE">
        <w:rPr>
          <w:rFonts w:eastAsia="Calibri" w:cs="Times New Roman"/>
          <w:szCs w:val="28"/>
        </w:rPr>
        <w:t xml:space="preserve">в части обеспечения бесплатного проезда граждан старшего поколения </w:t>
      </w:r>
      <w:r>
        <w:rPr>
          <w:rFonts w:eastAsia="Calibri" w:cs="Times New Roman"/>
          <w:szCs w:val="28"/>
        </w:rPr>
        <w:br/>
      </w:r>
      <w:r w:rsidRPr="003C0ACE">
        <w:rPr>
          <w:rFonts w:eastAsia="Calibri" w:cs="Times New Roman"/>
          <w:szCs w:val="28"/>
        </w:rPr>
        <w:t>на автобусных маршрутах на условиях, установленных решением Думы города от 01.11.2016 № 22-VI ДГ».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1.2. В разделе II: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1.2.1. В пункте 7 слово «окончания» заменить словом «начала».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1.2.2. Пункт 20 изложить в следующей редакции: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«20. Распределение субсидии между победителями отбора осуществляется в следующем порядке: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20.1. В случае достаточности объема распределяемой субсидии, установ</w:t>
      </w:r>
      <w:r>
        <w:rPr>
          <w:rFonts w:eastAsia="Calibri" w:cs="Times New Roman"/>
          <w:bCs/>
          <w:color w:val="000000"/>
          <w:kern w:val="3"/>
          <w:szCs w:val="28"/>
        </w:rPr>
        <w:t>-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ленного в объявлении об отборе, для распределения субсидии между всеми победителями отбора – в соответствии с предварительным расчетом размера субсидии, представленным победителем отбора в составе заявки на предостав</w:t>
      </w:r>
      <w:r>
        <w:rPr>
          <w:rFonts w:eastAsia="Calibri" w:cs="Times New Roman"/>
          <w:bCs/>
          <w:color w:val="000000"/>
          <w:kern w:val="3"/>
          <w:szCs w:val="28"/>
        </w:rPr>
        <w:t>-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ление субсидии. 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20.2. В случае недостаточности объема распределяемой субсидии, установленного в объявлении об отборе, для распределения субсидии между всеми победителями отбора – пропорционально размеру субсидии, указанному </w:t>
      </w:r>
      <w:r w:rsidRPr="003C0ACE">
        <w:rPr>
          <w:rFonts w:eastAsia="Calibri" w:cs="Times New Roman"/>
          <w:bCs/>
          <w:color w:val="000000"/>
          <w:kern w:val="3"/>
          <w:szCs w:val="28"/>
        </w:rPr>
        <w:br/>
        <w:t>в предварительном расчете размера субсидии, представленном победителем отбора в составе заявки на предоставление субсидии (но не выше размера, указанного в заявке победителя отбора), в соответствии с формулой: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поб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  <w:lang w:val="en-US"/>
        </w:rPr>
        <w:t>i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 = Л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утв.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 * 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предв.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  <w:lang w:val="en-US"/>
        </w:rPr>
        <w:t>i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/( 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предв.1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+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 xml:space="preserve"> 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предв.2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+ … + 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предв.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  <w:lang w:val="en-US"/>
        </w:rPr>
        <w:t>n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), где: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поб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  <w:lang w:val="en-US"/>
        </w:rPr>
        <w:t>i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 xml:space="preserve"> 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– размер распределяемой субсидии для </w:t>
      </w:r>
      <w:r w:rsidRPr="003C0ACE">
        <w:rPr>
          <w:rFonts w:eastAsia="Calibri" w:cs="Times New Roman"/>
          <w:bCs/>
          <w:color w:val="000000"/>
          <w:kern w:val="3"/>
          <w:szCs w:val="28"/>
          <w:lang w:val="en-US"/>
        </w:rPr>
        <w:t>i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-го победителя отбора;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Л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 xml:space="preserve">утв. 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– объем распределяемой субсидии, установленный в объявлении </w:t>
      </w:r>
      <w:r w:rsidRPr="003C0ACE">
        <w:rPr>
          <w:rFonts w:eastAsia="Calibri" w:cs="Times New Roman"/>
          <w:bCs/>
          <w:color w:val="000000"/>
          <w:kern w:val="3"/>
          <w:szCs w:val="28"/>
        </w:rPr>
        <w:br/>
        <w:t>об отборе;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РС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предв.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  <w:lang w:val="en-US"/>
        </w:rPr>
        <w:t>i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 xml:space="preserve"> 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– размер субсидии в соответствии с предварительным расчетом размера субсидии, представленным </w:t>
      </w:r>
      <w:r w:rsidRPr="003C0ACE">
        <w:rPr>
          <w:rFonts w:eastAsia="Calibri" w:cs="Times New Roman"/>
          <w:bCs/>
          <w:color w:val="000000"/>
          <w:kern w:val="3"/>
          <w:szCs w:val="28"/>
          <w:lang w:val="en-US"/>
        </w:rPr>
        <w:t>i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-м победителем отбора в составе заявки;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  <w:lang w:val="en-US"/>
        </w:rPr>
        <w:t>n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 xml:space="preserve"> – количество победителей отбора.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Значение, полученное в результате расчета величины «РСпредв.i/(РСпредв.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1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+ РСпредв.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2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+ … + РСпредв.</w:t>
      </w:r>
      <w:r w:rsidRPr="003C0ACE">
        <w:rPr>
          <w:rFonts w:eastAsia="Calibri" w:cs="Times New Roman"/>
          <w:bCs/>
          <w:color w:val="000000"/>
          <w:kern w:val="3"/>
          <w:szCs w:val="28"/>
          <w:vertAlign w:val="subscript"/>
        </w:rPr>
        <w:t>n</w:t>
      </w:r>
      <w:r w:rsidRPr="003C0ACE">
        <w:rPr>
          <w:rFonts w:eastAsia="Calibri" w:cs="Times New Roman"/>
          <w:bCs/>
          <w:color w:val="000000"/>
          <w:kern w:val="3"/>
          <w:szCs w:val="28"/>
        </w:rPr>
        <w:t>)», определяется с точностью до трех знаков после запятой.</w:t>
      </w:r>
    </w:p>
    <w:p w:rsidR="003C0ACE" w:rsidRPr="003C0ACE" w:rsidRDefault="003C0ACE" w:rsidP="003C0ACE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 w:cs="Times New Roman"/>
          <w:bCs/>
          <w:color w:val="000000"/>
          <w:kern w:val="3"/>
          <w:szCs w:val="28"/>
        </w:rPr>
      </w:pPr>
      <w:r w:rsidRPr="003C0ACE">
        <w:rPr>
          <w:rFonts w:eastAsia="Calibri" w:cs="Times New Roman"/>
          <w:bCs/>
          <w:color w:val="000000"/>
          <w:kern w:val="3"/>
          <w:szCs w:val="28"/>
        </w:rPr>
        <w:t>20.3. Объем распределяемой субсидии между победителями отбора утверждается муниципальным правовым актом о предоставлении субсидии»</w:t>
      </w:r>
      <w:r>
        <w:rPr>
          <w:rFonts w:eastAsia="Calibri" w:cs="Times New Roman"/>
          <w:bCs/>
          <w:color w:val="000000"/>
          <w:kern w:val="3"/>
          <w:szCs w:val="28"/>
        </w:rPr>
        <w:t>.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1.3. Пункт 12 раздела III изложить в следующей редакции:</w:t>
      </w:r>
    </w:p>
    <w:bookmarkEnd w:id="5"/>
    <w:bookmarkEnd w:id="6"/>
    <w:p w:rsidR="003C0ACE" w:rsidRPr="003C0ACE" w:rsidRDefault="003C0ACE" w:rsidP="003C0ACE">
      <w:pPr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 xml:space="preserve">«12. Результат предоставления субсидии – обеспечен бесплатный проезд граждан старшего поколения на автобусных маршрутах в соответствии </w:t>
      </w:r>
      <w:r>
        <w:rPr>
          <w:rFonts w:eastAsia="Calibri" w:cs="Times New Roman"/>
          <w:szCs w:val="28"/>
        </w:rPr>
        <w:br/>
      </w:r>
      <w:r w:rsidRPr="003C0ACE">
        <w:rPr>
          <w:rFonts w:eastAsia="Calibri" w:cs="Times New Roman"/>
          <w:szCs w:val="28"/>
        </w:rPr>
        <w:t>с решением Думы города от 01.11.2016 № 22-VI ДГ. Единица измерения результата – единица (количество поездок).</w:t>
      </w:r>
    </w:p>
    <w:p w:rsidR="003C0ACE" w:rsidRPr="003C0ACE" w:rsidRDefault="003C0ACE" w:rsidP="003C0ACE">
      <w:pPr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Значение результата предоставления субсидии устанавливается в согла</w:t>
      </w:r>
      <w:r>
        <w:rPr>
          <w:rFonts w:eastAsia="Calibri" w:cs="Times New Roman"/>
          <w:szCs w:val="28"/>
        </w:rPr>
        <w:t>-</w:t>
      </w:r>
      <w:r w:rsidRPr="003C0ACE">
        <w:rPr>
          <w:rFonts w:eastAsia="Calibri" w:cs="Times New Roman"/>
          <w:szCs w:val="28"/>
        </w:rPr>
        <w:t>шении».</w:t>
      </w:r>
    </w:p>
    <w:p w:rsidR="003C0ACE" w:rsidRPr="003C0ACE" w:rsidRDefault="003C0ACE" w:rsidP="003C0ACE">
      <w:pPr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C0ACE" w:rsidRPr="003C0ACE" w:rsidRDefault="003C0ACE" w:rsidP="003C0ACE">
      <w:pPr>
        <w:ind w:firstLine="709"/>
        <w:rPr>
          <w:rFonts w:eastAsia="Calibri" w:cs="Times New Roman"/>
          <w:szCs w:val="28"/>
        </w:rPr>
      </w:pPr>
      <w:r w:rsidRPr="003C0ACE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0ACE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3C0ACE" w:rsidRPr="003C0ACE" w:rsidRDefault="003C0ACE" w:rsidP="003C0ACE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0ACE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3C0ACE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3C0ACE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3C0ACE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3C0ACE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3C0ACE" w:rsidRPr="003C0ACE" w:rsidRDefault="003C0ACE" w:rsidP="003C0ACE">
      <w:pPr>
        <w:ind w:firstLine="709"/>
        <w:jc w:val="left"/>
        <w:rPr>
          <w:rFonts w:eastAsia="Calibri" w:cs="Times New Roman"/>
          <w:szCs w:val="28"/>
        </w:rPr>
      </w:pPr>
    </w:p>
    <w:p w:rsidR="003C0ACE" w:rsidRPr="003C0ACE" w:rsidRDefault="003C0ACE" w:rsidP="003C0ACE">
      <w:pPr>
        <w:ind w:firstLine="709"/>
        <w:jc w:val="left"/>
        <w:rPr>
          <w:rFonts w:eastAsia="Calibri" w:cs="Times New Roman"/>
          <w:szCs w:val="28"/>
        </w:rPr>
      </w:pPr>
    </w:p>
    <w:p w:rsidR="003C0ACE" w:rsidRPr="003C0ACE" w:rsidRDefault="003C0ACE" w:rsidP="003C0ACE">
      <w:pPr>
        <w:ind w:firstLine="709"/>
        <w:jc w:val="left"/>
        <w:rPr>
          <w:rFonts w:eastAsia="Calibri" w:cs="Times New Roman"/>
          <w:szCs w:val="28"/>
        </w:rPr>
      </w:pPr>
    </w:p>
    <w:p w:rsidR="003C0ACE" w:rsidRPr="003C0ACE" w:rsidRDefault="003C0ACE" w:rsidP="003C0ACE">
      <w:pPr>
        <w:autoSpaceDE w:val="0"/>
        <w:autoSpaceDN w:val="0"/>
        <w:adjustRightInd w:val="0"/>
        <w:rPr>
          <w:rFonts w:eastAsia="Calibri" w:cs="Times New Roman"/>
          <w:spacing w:val="-4"/>
          <w:szCs w:val="28"/>
        </w:rPr>
      </w:pPr>
      <w:r w:rsidRPr="003C0ACE">
        <w:rPr>
          <w:rFonts w:eastAsia="Calibri" w:cs="Times New Roman"/>
          <w:bCs/>
          <w:szCs w:val="28"/>
        </w:rPr>
        <w:t xml:space="preserve">Глава города                       </w:t>
      </w:r>
      <w:r>
        <w:rPr>
          <w:rFonts w:eastAsia="Calibri" w:cs="Times New Roman"/>
          <w:bCs/>
          <w:szCs w:val="28"/>
        </w:rPr>
        <w:t xml:space="preserve"> </w:t>
      </w:r>
      <w:r w:rsidRPr="003C0ACE">
        <w:rPr>
          <w:rFonts w:eastAsia="Calibri" w:cs="Times New Roman"/>
          <w:bCs/>
          <w:szCs w:val="28"/>
        </w:rPr>
        <w:t xml:space="preserve">           </w:t>
      </w:r>
      <w:r>
        <w:rPr>
          <w:rFonts w:eastAsia="Calibri" w:cs="Times New Roman"/>
          <w:bCs/>
          <w:szCs w:val="28"/>
        </w:rPr>
        <w:t xml:space="preserve">           </w:t>
      </w:r>
      <w:r w:rsidRPr="003C0ACE">
        <w:rPr>
          <w:rFonts w:eastAsia="Calibri" w:cs="Times New Roman"/>
          <w:bCs/>
          <w:szCs w:val="28"/>
        </w:rPr>
        <w:t xml:space="preserve">                                                    </w:t>
      </w:r>
      <w:r w:rsidRPr="003C0ACE">
        <w:rPr>
          <w:rFonts w:eastAsia="Calibri" w:cs="Times New Roman"/>
          <w:spacing w:val="-4"/>
          <w:szCs w:val="28"/>
        </w:rPr>
        <w:t>М.Н. Слепов</w:t>
      </w:r>
    </w:p>
    <w:p w:rsidR="00AA7956" w:rsidRPr="003C0ACE" w:rsidRDefault="00AA7956" w:rsidP="003C0ACE"/>
    <w:sectPr w:rsidR="00AA7956" w:rsidRPr="003C0ACE" w:rsidSect="003C0ACE"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B3" w:rsidRDefault="000079B3">
      <w:r>
        <w:separator/>
      </w:r>
    </w:p>
  </w:endnote>
  <w:endnote w:type="continuationSeparator" w:id="0">
    <w:p w:rsidR="000079B3" w:rsidRDefault="0000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B3" w:rsidRDefault="000079B3">
      <w:r>
        <w:separator/>
      </w:r>
    </w:p>
  </w:footnote>
  <w:footnote w:type="continuationSeparator" w:id="0">
    <w:p w:rsidR="000079B3" w:rsidRDefault="0000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236A9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36A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36A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36A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236A9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CE"/>
    <w:rsid w:val="000079B3"/>
    <w:rsid w:val="001236A9"/>
    <w:rsid w:val="00141F0C"/>
    <w:rsid w:val="001C51BE"/>
    <w:rsid w:val="00337298"/>
    <w:rsid w:val="00355B36"/>
    <w:rsid w:val="003C0ACE"/>
    <w:rsid w:val="004645D6"/>
    <w:rsid w:val="00580C77"/>
    <w:rsid w:val="007565F0"/>
    <w:rsid w:val="007A6411"/>
    <w:rsid w:val="00AA7956"/>
    <w:rsid w:val="00C420B6"/>
    <w:rsid w:val="00C5646A"/>
    <w:rsid w:val="00C8636C"/>
    <w:rsid w:val="00D11F14"/>
    <w:rsid w:val="00D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AEF6F9-8177-4C79-9064-B63582C1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C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2025-12-03T11:42:00Z</cp:lastPrinted>
  <dcterms:created xsi:type="dcterms:W3CDTF">2025-12-08T10:26:00Z</dcterms:created>
  <dcterms:modified xsi:type="dcterms:W3CDTF">2025-12-08T10:26:00Z</dcterms:modified>
</cp:coreProperties>
</file>