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63" w:rsidRDefault="00CA3D63" w:rsidP="00656C1A">
      <w:pPr>
        <w:spacing w:line="120" w:lineRule="atLeast"/>
        <w:jc w:val="center"/>
        <w:rPr>
          <w:sz w:val="24"/>
          <w:szCs w:val="24"/>
        </w:rPr>
      </w:pPr>
    </w:p>
    <w:p w:rsidR="00CA3D63" w:rsidRDefault="00CA3D63" w:rsidP="00656C1A">
      <w:pPr>
        <w:spacing w:line="120" w:lineRule="atLeast"/>
        <w:jc w:val="center"/>
        <w:rPr>
          <w:sz w:val="24"/>
          <w:szCs w:val="24"/>
        </w:rPr>
      </w:pPr>
    </w:p>
    <w:p w:rsidR="00CA3D63" w:rsidRPr="00852378" w:rsidRDefault="00CA3D63" w:rsidP="00656C1A">
      <w:pPr>
        <w:spacing w:line="120" w:lineRule="atLeast"/>
        <w:jc w:val="center"/>
        <w:rPr>
          <w:sz w:val="10"/>
          <w:szCs w:val="10"/>
        </w:rPr>
      </w:pPr>
    </w:p>
    <w:p w:rsidR="00CA3D63" w:rsidRDefault="00CA3D63" w:rsidP="00656C1A">
      <w:pPr>
        <w:spacing w:line="120" w:lineRule="atLeast"/>
        <w:jc w:val="center"/>
        <w:rPr>
          <w:sz w:val="10"/>
          <w:szCs w:val="24"/>
        </w:rPr>
      </w:pPr>
    </w:p>
    <w:p w:rsidR="00CA3D63" w:rsidRPr="005541F0" w:rsidRDefault="00CA3D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A3D63" w:rsidRDefault="00CA3D6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A3D63" w:rsidRPr="005541F0" w:rsidRDefault="00CA3D6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A3D63" w:rsidRPr="005649E4" w:rsidRDefault="00CA3D63" w:rsidP="00656C1A">
      <w:pPr>
        <w:spacing w:line="120" w:lineRule="atLeast"/>
        <w:jc w:val="center"/>
        <w:rPr>
          <w:sz w:val="18"/>
          <w:szCs w:val="24"/>
        </w:rPr>
      </w:pPr>
    </w:p>
    <w:p w:rsidR="00CA3D63" w:rsidRPr="00656C1A" w:rsidRDefault="00CA3D6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A3D63" w:rsidRPr="005541F0" w:rsidRDefault="00CA3D63" w:rsidP="00656C1A">
      <w:pPr>
        <w:spacing w:line="120" w:lineRule="atLeast"/>
        <w:jc w:val="center"/>
        <w:rPr>
          <w:sz w:val="18"/>
          <w:szCs w:val="24"/>
        </w:rPr>
      </w:pPr>
    </w:p>
    <w:p w:rsidR="00CA3D63" w:rsidRPr="005541F0" w:rsidRDefault="00CA3D63" w:rsidP="00656C1A">
      <w:pPr>
        <w:spacing w:line="120" w:lineRule="atLeast"/>
        <w:jc w:val="center"/>
        <w:rPr>
          <w:sz w:val="20"/>
          <w:szCs w:val="24"/>
        </w:rPr>
      </w:pPr>
    </w:p>
    <w:p w:rsidR="00CA3D63" w:rsidRPr="00656C1A" w:rsidRDefault="00CA3D6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A3D63" w:rsidRDefault="00CA3D63" w:rsidP="00656C1A">
      <w:pPr>
        <w:spacing w:line="120" w:lineRule="atLeast"/>
        <w:jc w:val="center"/>
        <w:rPr>
          <w:sz w:val="30"/>
          <w:szCs w:val="24"/>
        </w:rPr>
      </w:pPr>
    </w:p>
    <w:p w:rsidR="00CA3D63" w:rsidRPr="00656C1A" w:rsidRDefault="00CA3D6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A3D6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A3D63" w:rsidRPr="00F8214F" w:rsidRDefault="00CA3D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A3D63" w:rsidRPr="00F8214F" w:rsidRDefault="000C4B4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A3D63" w:rsidRPr="00F8214F" w:rsidRDefault="00CA3D6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A3D63" w:rsidRPr="00F8214F" w:rsidRDefault="000C4B4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CA3D63" w:rsidRPr="00A63FB0" w:rsidRDefault="00CA3D6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A3D63" w:rsidRPr="00A3761A" w:rsidRDefault="000C4B4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A3D63" w:rsidRPr="00F8214F" w:rsidRDefault="00CA3D6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A3D63" w:rsidRPr="00F8214F" w:rsidRDefault="00CA3D6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A3D63" w:rsidRPr="00AB4194" w:rsidRDefault="00CA3D6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A3D63" w:rsidRPr="00F8214F" w:rsidRDefault="000C4B4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4475</w:t>
            </w:r>
          </w:p>
        </w:tc>
      </w:tr>
    </w:tbl>
    <w:p w:rsidR="00CA3D63" w:rsidRPr="00C725A6" w:rsidRDefault="00CA3D63" w:rsidP="00C725A6">
      <w:pPr>
        <w:rPr>
          <w:rFonts w:cs="Times New Roman"/>
          <w:szCs w:val="28"/>
        </w:rPr>
      </w:pP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>города от 27.12.2024 № 7201</w:t>
      </w:r>
    </w:p>
    <w:p w:rsidR="00CA3D63" w:rsidRPr="00CA3D63" w:rsidRDefault="00CA3D63" w:rsidP="00CA3D6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 xml:space="preserve">«Об утверждении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муниципальной </w:t>
      </w:r>
    </w:p>
    <w:p w:rsidR="00CA3D63" w:rsidRPr="00CA3D63" w:rsidRDefault="00CA3D63" w:rsidP="00CA3D6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программы «Комфортная городская </w:t>
      </w:r>
    </w:p>
    <w:p w:rsidR="00CA3D63" w:rsidRPr="00CA3D63" w:rsidRDefault="00CA3D63" w:rsidP="00CA3D6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среда в городе Сургуте» </w:t>
      </w:r>
    </w:p>
    <w:p w:rsidR="00CA3D63" w:rsidRDefault="00CA3D63" w:rsidP="00CA3D6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и о признании утратившими </w:t>
      </w: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>силу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A3D63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>правовых актов</w:t>
      </w:r>
    </w:p>
    <w:p w:rsidR="00CA3D63" w:rsidRPr="00CA3D63" w:rsidRDefault="00CA3D63" w:rsidP="00CA3D63">
      <w:pPr>
        <w:jc w:val="both"/>
        <w:rPr>
          <w:rFonts w:eastAsia="Times New Roman" w:cs="Times New Roman"/>
          <w:szCs w:val="28"/>
          <w:lang w:eastAsia="ru-RU"/>
        </w:rPr>
      </w:pPr>
    </w:p>
    <w:p w:rsidR="00CA3D63" w:rsidRPr="00CA3D63" w:rsidRDefault="00CA3D63" w:rsidP="00CA3D63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от 08.08.2024 № 4121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>«Об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утверждении порядка принятия решений о разработке, формирования </w:t>
      </w:r>
      <w:r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CA3D63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CA3D63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>распоряжением Администрации города от 30.12.2005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 № 3686 «Об утверждении Регламента Администрации города»:</w:t>
      </w: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1. Внести в постановление Администрации города от 27.12.2024 № 7201 «Об утверждении муниципальной программы «Комфортная городская среда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br/>
        <w:t>в городе Сургуте» и о признании утратившими силу некоторых муниципальных правовых актов» (с изменениями от 03.04.</w:t>
      </w:r>
      <w:r w:rsidRPr="00CA3D63">
        <w:rPr>
          <w:rFonts w:eastAsia="Times New Roman" w:cs="Times New Roman"/>
          <w:szCs w:val="28"/>
          <w:lang w:eastAsia="ru-RU"/>
        </w:rPr>
        <w:t xml:space="preserve">2025 № 1563, 30.06.2025 № 3149) изменение, изложив приложение 2 к муниципальной программе «Комфортная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городская среда в городе Сургуте» в новой редакции согласно приложению </w:t>
      </w: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br/>
        <w:t>к настоящему постановлению.</w:t>
      </w: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CA3D63">
        <w:rPr>
          <w:rFonts w:eastAsia="Times New Roman" w:cs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A3D63" w:rsidRPr="00CA3D63" w:rsidRDefault="00CA3D63" w:rsidP="00CA3D63">
      <w:pPr>
        <w:ind w:firstLine="709"/>
        <w:jc w:val="both"/>
        <w:rPr>
          <w:rFonts w:eastAsia="Calibri" w:cs="Times New Roman"/>
          <w:szCs w:val="28"/>
        </w:rPr>
      </w:pPr>
      <w:r w:rsidRPr="00CA3D63">
        <w:rPr>
          <w:rFonts w:eastAsia="Calibri" w:cs="Times New Roman"/>
          <w:szCs w:val="28"/>
        </w:rPr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6" w:history="1">
        <w:r w:rsidRPr="00CA3D63">
          <w:rPr>
            <w:rFonts w:eastAsia="Calibri" w:cs="Times New Roman"/>
            <w:szCs w:val="28"/>
            <w:lang w:val="en-US"/>
          </w:rPr>
          <w:t>DOC</w:t>
        </w:r>
        <w:r w:rsidRPr="00CA3D63">
          <w:rPr>
            <w:rFonts w:eastAsia="Calibri" w:cs="Times New Roman"/>
            <w:szCs w:val="28"/>
          </w:rPr>
          <w:t>SURGUT.RU</w:t>
        </w:r>
      </w:hyperlink>
      <w:r w:rsidRPr="00CA3D63">
        <w:rPr>
          <w:rFonts w:eastAsia="Calibri" w:cs="Times New Roman"/>
          <w:szCs w:val="28"/>
        </w:rPr>
        <w:t>.</w:t>
      </w: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Calibri" w:cs="Times New Roman"/>
          <w:szCs w:val="28"/>
        </w:rPr>
        <w:t xml:space="preserve">4. </w:t>
      </w:r>
      <w:r w:rsidRPr="00CA3D63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после его </w:t>
      </w:r>
      <w:hyperlink r:id="rId7" w:history="1">
        <w:r w:rsidRPr="00CA3D63">
          <w:rPr>
            <w:rFonts w:eastAsia="Times New Roman" w:cs="Times New Roman"/>
            <w:szCs w:val="28"/>
            <w:lang w:eastAsia="ru-RU"/>
          </w:rPr>
          <w:t>официального опубликования</w:t>
        </w:r>
      </w:hyperlink>
      <w:r w:rsidRPr="00CA3D63">
        <w:rPr>
          <w:rFonts w:eastAsia="Times New Roman" w:cs="Times New Roman"/>
          <w:szCs w:val="28"/>
          <w:lang w:eastAsia="ru-RU"/>
        </w:rPr>
        <w:t>.</w:t>
      </w:r>
    </w:p>
    <w:p w:rsidR="00CA3D63" w:rsidRPr="00CA3D63" w:rsidRDefault="00CA3D63" w:rsidP="00CA3D63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A3D63">
        <w:rPr>
          <w:rFonts w:eastAsia="Times New Roman" w:cs="Times New Roman"/>
          <w:szCs w:val="28"/>
          <w:lang w:eastAsia="ru-RU"/>
        </w:rPr>
        <w:t>5</w:t>
      </w:r>
      <w:r w:rsidRPr="00CA3D63">
        <w:rPr>
          <w:rFonts w:eastAsia="Calibri"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CA3D63">
        <w:rPr>
          <w:rFonts w:eastAsia="Calibri" w:cs="Times New Roman"/>
          <w:szCs w:val="28"/>
        </w:rPr>
        <w:br/>
      </w:r>
      <w:r w:rsidRPr="00CA3D63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CA3D63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A3D63" w:rsidRDefault="00CA3D63" w:rsidP="00CA3D63">
      <w:pPr>
        <w:ind w:firstLine="709"/>
        <w:jc w:val="both"/>
        <w:rPr>
          <w:rFonts w:eastAsia="Calibri" w:cs="Times New Roman"/>
          <w:szCs w:val="28"/>
        </w:rPr>
      </w:pPr>
    </w:p>
    <w:p w:rsidR="00CA3D63" w:rsidRDefault="00CA3D63" w:rsidP="00CA3D63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CA3D63" w:rsidRPr="008574EB" w:rsidRDefault="00CA3D63" w:rsidP="00CA3D63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</w:t>
      </w:r>
      <w:r w:rsidR="0093380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 w:rsidR="002E3299"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  <w:r w:rsidR="002E3299">
        <w:rPr>
          <w:rFonts w:eastAsia="Calibri" w:cs="Times New Roman"/>
          <w:szCs w:val="28"/>
        </w:rPr>
        <w:t>Криворот</w:t>
      </w:r>
      <w:r w:rsidRPr="008574EB">
        <w:rPr>
          <w:rFonts w:eastAsia="Calibri" w:cs="Times New Roman"/>
          <w:szCs w:val="28"/>
        </w:rPr>
        <w:t xml:space="preserve"> </w:t>
      </w:r>
    </w:p>
    <w:p w:rsidR="00CA3D63" w:rsidRPr="00CA3D63" w:rsidRDefault="00CA3D63" w:rsidP="00CA3D63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CA3D63" w:rsidRPr="00CA3D63" w:rsidRDefault="00CA3D63" w:rsidP="00CA3D63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br w:type="page"/>
      </w:r>
    </w:p>
    <w:p w:rsidR="00CA3D63" w:rsidRPr="00CA3D63" w:rsidRDefault="00CA3D63" w:rsidP="00CA3D63">
      <w:pPr>
        <w:ind w:left="5954"/>
        <w:rPr>
          <w:rFonts w:eastAsia="Times New Roman" w:cs="Times New Roman"/>
          <w:color w:val="22272F"/>
          <w:szCs w:val="28"/>
          <w:lang w:eastAsia="ru-RU"/>
        </w:rPr>
      </w:pPr>
      <w:r w:rsidRPr="00CA3D63">
        <w:rPr>
          <w:rFonts w:eastAsia="Times New Roman" w:cs="Times New Roman"/>
          <w:color w:val="22272F"/>
          <w:szCs w:val="28"/>
          <w:lang w:eastAsia="ru-RU"/>
        </w:rPr>
        <w:t xml:space="preserve">Приложение </w:t>
      </w:r>
    </w:p>
    <w:p w:rsidR="00CA3D63" w:rsidRDefault="00CA3D63" w:rsidP="00CA3D63">
      <w:pPr>
        <w:ind w:left="5954"/>
        <w:rPr>
          <w:rFonts w:eastAsia="Times New Roman" w:cs="Times New Roman"/>
          <w:color w:val="22272F"/>
          <w:szCs w:val="28"/>
          <w:lang w:eastAsia="ru-RU"/>
        </w:rPr>
      </w:pPr>
      <w:r w:rsidRPr="00CA3D63">
        <w:rPr>
          <w:rFonts w:eastAsia="Times New Roman" w:cs="Times New Roman"/>
          <w:color w:val="22272F"/>
          <w:szCs w:val="28"/>
          <w:lang w:eastAsia="ru-RU"/>
        </w:rPr>
        <w:t>к постановлению</w:t>
      </w:r>
    </w:p>
    <w:p w:rsidR="00CA3D63" w:rsidRDefault="00CA3D63" w:rsidP="00CA3D63">
      <w:pPr>
        <w:ind w:left="5954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>Администрации города</w:t>
      </w:r>
    </w:p>
    <w:p w:rsidR="00CA3D63" w:rsidRPr="00CA3D63" w:rsidRDefault="00CA3D63" w:rsidP="00CA3D63">
      <w:pPr>
        <w:ind w:left="5954"/>
        <w:rPr>
          <w:rFonts w:eastAsia="Times New Roman" w:cs="Times New Roman"/>
          <w:color w:val="22272F"/>
          <w:szCs w:val="28"/>
          <w:lang w:eastAsia="ru-RU"/>
        </w:rPr>
      </w:pPr>
      <w:r>
        <w:rPr>
          <w:rFonts w:eastAsia="Times New Roman" w:cs="Times New Roman"/>
          <w:color w:val="22272F"/>
          <w:szCs w:val="28"/>
          <w:lang w:eastAsia="ru-RU"/>
        </w:rPr>
        <w:t>от ____________ № _________</w:t>
      </w:r>
    </w:p>
    <w:p w:rsidR="00CA3D63" w:rsidRPr="00CA3D63" w:rsidRDefault="00CA3D63" w:rsidP="00CA3D63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CA3D63" w:rsidRPr="00CA3D63" w:rsidRDefault="00CA3D63" w:rsidP="00CA3D63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</w:p>
    <w:p w:rsidR="00CA3D63" w:rsidRPr="00CA3D63" w:rsidRDefault="00CA3D63" w:rsidP="00CA3D63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CA3D63">
        <w:rPr>
          <w:rFonts w:eastAsia="Times New Roman" w:cs="Times New Roman"/>
          <w:color w:val="22272F"/>
          <w:szCs w:val="28"/>
          <w:lang w:eastAsia="ru-RU"/>
        </w:rPr>
        <w:t xml:space="preserve">Адресный перечень </w:t>
      </w:r>
    </w:p>
    <w:p w:rsidR="00CA3D63" w:rsidRPr="00CA3D63" w:rsidRDefault="00CA3D63" w:rsidP="00CA3D63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  <w:r w:rsidRPr="00CA3D63">
        <w:rPr>
          <w:rFonts w:eastAsia="Times New Roman" w:cs="Times New Roman"/>
          <w:color w:val="22272F"/>
          <w:szCs w:val="28"/>
          <w:lang w:eastAsia="ru-RU"/>
        </w:rPr>
        <w:t>многоквартирных домов для выполнения в 2025 году работ по благоустройству дворовых территорий (по минимальному и дополнительному перечням работ)</w:t>
      </w:r>
    </w:p>
    <w:p w:rsidR="00CA3D63" w:rsidRPr="00CA3D63" w:rsidRDefault="00CA3D63" w:rsidP="00CA3D63">
      <w:pPr>
        <w:jc w:val="center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3842"/>
        <w:gridCol w:w="2256"/>
        <w:gridCol w:w="3049"/>
      </w:tblGrid>
      <w:tr w:rsidR="00CA3D63" w:rsidRPr="00CA3D63" w:rsidTr="00CA3D63">
        <w:tc>
          <w:tcPr>
            <w:tcW w:w="534" w:type="dxa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3842" w:type="dxa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Адрес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Вид работ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 работ</w:t>
            </w:r>
          </w:p>
        </w:tc>
      </w:tr>
      <w:tr w:rsidR="00CA3D63" w:rsidRPr="00CA3D63" w:rsidTr="00CA3D63"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Студенческая, 21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мест, пешеходные дорожки</w:t>
            </w:r>
          </w:p>
        </w:tc>
      </w:tr>
      <w:tr w:rsidR="00CA3D63" w:rsidRPr="00CA3D63" w:rsidTr="00CA3D63"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 xml:space="preserve">Улица Григория 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Кукуевицкого, 20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c>
          <w:tcPr>
            <w:tcW w:w="534" w:type="dxa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3842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Университетская, 21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Игоря Киртбая, 9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пешеходные дорожки</w:t>
            </w:r>
          </w:p>
        </w:tc>
      </w:tr>
      <w:tr w:rsidR="00CA3D63" w:rsidRPr="00CA3D63" w:rsidTr="00CA3D63"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Игоря Киртбая, 9/1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пешеходные дорожки</w:t>
            </w:r>
          </w:p>
        </w:tc>
      </w:tr>
      <w:tr w:rsidR="00CA3D63" w:rsidRPr="00CA3D63" w:rsidTr="00CA3D63">
        <w:trPr>
          <w:trHeight w:val="240"/>
        </w:trPr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Грибоедова, 4/1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rPr>
          <w:trHeight w:val="240"/>
        </w:trPr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Проспект Пролетарский, 14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мест, пешеходных дорожек</w:t>
            </w:r>
          </w:p>
        </w:tc>
      </w:tr>
      <w:tr w:rsidR="00CA3D63" w:rsidRPr="00CA3D63" w:rsidTr="00CA3D63">
        <w:trPr>
          <w:trHeight w:val="240"/>
        </w:trPr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Островского, 29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 xml:space="preserve">обустройство пешеходных дорожек </w:t>
            </w:r>
          </w:p>
        </w:tc>
      </w:tr>
      <w:tr w:rsidR="00CA3D63" w:rsidRPr="00CA3D63" w:rsidTr="00CA3D63">
        <w:trPr>
          <w:trHeight w:val="240"/>
        </w:trPr>
        <w:tc>
          <w:tcPr>
            <w:tcW w:w="534" w:type="dxa"/>
            <w:vMerge w:val="restart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3842" w:type="dxa"/>
            <w:vMerge w:val="restart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Ленинградская, 17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</w:t>
            </w:r>
          </w:p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c>
          <w:tcPr>
            <w:tcW w:w="534" w:type="dxa"/>
            <w:hideMark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3842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Проспект Ленина, 72</w:t>
            </w:r>
          </w:p>
        </w:tc>
        <w:tc>
          <w:tcPr>
            <w:tcW w:w="2256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  <w:hideMark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установка ограждений, обустройство детской, спортивной площадок</w:t>
            </w:r>
          </w:p>
        </w:tc>
      </w:tr>
      <w:tr w:rsidR="00CA3D63" w:rsidRPr="00CA3D63" w:rsidTr="00CA3D63">
        <w:tc>
          <w:tcPr>
            <w:tcW w:w="534" w:type="dxa"/>
            <w:vMerge w:val="restart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3842" w:type="dxa"/>
            <w:vMerge w:val="restart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Гагарина, 30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c>
          <w:tcPr>
            <w:tcW w:w="534" w:type="dxa"/>
            <w:vMerge w:val="restart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3842" w:type="dxa"/>
            <w:vMerge w:val="restart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Гагарина, 32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обеспечение освещения, установка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c>
          <w:tcPr>
            <w:tcW w:w="534" w:type="dxa"/>
            <w:vMerge w:val="restart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3842" w:type="dxa"/>
            <w:vMerge w:val="restart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Гагарина, 34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тротуаров, установка урн</w:t>
            </w:r>
          </w:p>
        </w:tc>
      </w:tr>
      <w:tr w:rsidR="00CA3D63" w:rsidRPr="00CA3D63" w:rsidTr="00CA3D63">
        <w:tc>
          <w:tcPr>
            <w:tcW w:w="534" w:type="dxa"/>
            <w:vMerge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42" w:type="dxa"/>
            <w:vMerge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дополнительный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автомобильных парковочных мест</w:t>
            </w:r>
          </w:p>
        </w:tc>
      </w:tr>
      <w:tr w:rsidR="00CA3D63" w:rsidRPr="00CA3D63" w:rsidTr="00CA3D63">
        <w:tc>
          <w:tcPr>
            <w:tcW w:w="534" w:type="dxa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3842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Ленина, 29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инициативный проект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обустройство детской площадки</w:t>
            </w:r>
          </w:p>
        </w:tc>
      </w:tr>
      <w:tr w:rsidR="00CA3D63" w:rsidRPr="00CA3D63" w:rsidTr="00CA3D63">
        <w:tc>
          <w:tcPr>
            <w:tcW w:w="534" w:type="dxa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3842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Лермонтова, 2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</w:t>
            </w:r>
          </w:p>
        </w:tc>
      </w:tr>
      <w:tr w:rsidR="00CA3D63" w:rsidRPr="00CA3D63" w:rsidTr="00CA3D63">
        <w:tc>
          <w:tcPr>
            <w:tcW w:w="534" w:type="dxa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3842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Лермонтова, 4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</w:t>
            </w:r>
          </w:p>
        </w:tc>
      </w:tr>
      <w:tr w:rsidR="00CA3D63" w:rsidRPr="00CA3D63" w:rsidTr="00CA3D63">
        <w:trPr>
          <w:trHeight w:val="608"/>
        </w:trPr>
        <w:tc>
          <w:tcPr>
            <w:tcW w:w="534" w:type="dxa"/>
          </w:tcPr>
          <w:p w:rsidR="00CA3D63" w:rsidRPr="00CA3D63" w:rsidRDefault="00CA3D63" w:rsidP="00CA3D63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3842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Улица Лермонтова, 4/1</w:t>
            </w:r>
          </w:p>
        </w:tc>
        <w:tc>
          <w:tcPr>
            <w:tcW w:w="2256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минимальный перечень</w:t>
            </w:r>
          </w:p>
        </w:tc>
        <w:tc>
          <w:tcPr>
            <w:tcW w:w="3049" w:type="dxa"/>
          </w:tcPr>
          <w:p w:rsidR="00CA3D63" w:rsidRPr="00CA3D63" w:rsidRDefault="00CA3D63" w:rsidP="00CA3D63">
            <w:pPr>
              <w:ind w:left="155"/>
              <w:rPr>
                <w:rFonts w:eastAsia="Times New Roman" w:cs="Times New Roman"/>
                <w:szCs w:val="28"/>
                <w:lang w:eastAsia="ru-RU"/>
              </w:rPr>
            </w:pPr>
            <w:r w:rsidRPr="00CA3D63">
              <w:rPr>
                <w:rFonts w:eastAsia="Times New Roman" w:cs="Times New Roman"/>
                <w:szCs w:val="28"/>
                <w:lang w:eastAsia="ru-RU"/>
              </w:rPr>
              <w:t>ремонт дворовых проездов, тротуаров</w:t>
            </w:r>
          </w:p>
        </w:tc>
      </w:tr>
    </w:tbl>
    <w:p w:rsidR="00CA3D63" w:rsidRDefault="00CA3D63" w:rsidP="00CA3D63">
      <w:pPr>
        <w:jc w:val="both"/>
        <w:rPr>
          <w:rFonts w:eastAsia="Times New Roman" w:cs="Times New Roman"/>
          <w:color w:val="22272F"/>
          <w:szCs w:val="28"/>
          <w:lang w:eastAsia="ru-RU"/>
        </w:rPr>
      </w:pP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>Примечание:</w:t>
      </w: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>* – виды работ минимального и дополнительного перечней могут уточняться в соответствии с протоколами общих собраний собственников помещений многоквартирного дома и лимитами бюджетных обязательств;</w:t>
      </w:r>
    </w:p>
    <w:p w:rsidR="00CA3D63" w:rsidRPr="00CA3D63" w:rsidRDefault="00CA3D63" w:rsidP="00CA3D6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D63">
        <w:rPr>
          <w:rFonts w:eastAsia="Times New Roman" w:cs="Times New Roman"/>
          <w:szCs w:val="28"/>
          <w:lang w:eastAsia="ru-RU"/>
        </w:rPr>
        <w:t xml:space="preserve">** – в случае отклонения заявки участника отбора на получение субсидии </w:t>
      </w:r>
      <w:r w:rsidRPr="00CA3D63">
        <w:rPr>
          <w:rFonts w:eastAsia="Times New Roman" w:cs="Times New Roman"/>
          <w:szCs w:val="28"/>
          <w:lang w:eastAsia="ru-RU"/>
        </w:rPr>
        <w:br/>
        <w:t>или непоступления заявки в сроки, установленные в объявлении об отборе, адресный перечень подлежит актуализации.</w:t>
      </w:r>
    </w:p>
    <w:sectPr w:rsidR="00CA3D63" w:rsidRPr="00CA3D63" w:rsidSect="00CA3D6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63" w:rsidRDefault="008E4763" w:rsidP="00CA3D63">
      <w:r>
        <w:separator/>
      </w:r>
    </w:p>
  </w:endnote>
  <w:endnote w:type="continuationSeparator" w:id="0">
    <w:p w:rsidR="008E4763" w:rsidRDefault="008E4763" w:rsidP="00CA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63" w:rsidRDefault="008E4763" w:rsidP="00CA3D63">
      <w:r>
        <w:separator/>
      </w:r>
    </w:p>
  </w:footnote>
  <w:footnote w:type="continuationSeparator" w:id="0">
    <w:p w:rsidR="008E4763" w:rsidRDefault="008E4763" w:rsidP="00CA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16C8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037B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037B6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037B6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63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4B4D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4F7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299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37B6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76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801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0A17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6C8C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3D63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B19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6F8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B68B94-FC4C-4703-B10C-5368A935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A3D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A3D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A3D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3D6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411548468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surgu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2025-08-07T07:02:00Z</cp:lastPrinted>
  <dcterms:created xsi:type="dcterms:W3CDTF">2025-08-08T15:14:00Z</dcterms:created>
  <dcterms:modified xsi:type="dcterms:W3CDTF">2025-08-08T15:14:00Z</dcterms:modified>
</cp:coreProperties>
</file>