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6D1" w:rsidRDefault="005456D1" w:rsidP="00656C1A">
      <w:pPr>
        <w:spacing w:line="120" w:lineRule="atLeast"/>
        <w:jc w:val="center"/>
        <w:rPr>
          <w:sz w:val="24"/>
          <w:szCs w:val="24"/>
        </w:rPr>
      </w:pPr>
    </w:p>
    <w:p w:rsidR="005456D1" w:rsidRDefault="005456D1" w:rsidP="00656C1A">
      <w:pPr>
        <w:spacing w:line="120" w:lineRule="atLeast"/>
        <w:jc w:val="center"/>
        <w:rPr>
          <w:sz w:val="24"/>
          <w:szCs w:val="24"/>
        </w:rPr>
      </w:pPr>
    </w:p>
    <w:p w:rsidR="005456D1" w:rsidRPr="00852378" w:rsidRDefault="005456D1" w:rsidP="00656C1A">
      <w:pPr>
        <w:spacing w:line="120" w:lineRule="atLeast"/>
        <w:jc w:val="center"/>
        <w:rPr>
          <w:sz w:val="10"/>
          <w:szCs w:val="10"/>
        </w:rPr>
      </w:pPr>
    </w:p>
    <w:p w:rsidR="005456D1" w:rsidRDefault="005456D1" w:rsidP="00656C1A">
      <w:pPr>
        <w:spacing w:line="120" w:lineRule="atLeast"/>
        <w:jc w:val="center"/>
        <w:rPr>
          <w:sz w:val="10"/>
          <w:szCs w:val="24"/>
        </w:rPr>
      </w:pPr>
    </w:p>
    <w:p w:rsidR="005456D1" w:rsidRPr="005541F0" w:rsidRDefault="005456D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456D1" w:rsidRDefault="005456D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456D1" w:rsidRPr="005541F0" w:rsidRDefault="005456D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456D1" w:rsidRPr="005649E4" w:rsidRDefault="005456D1" w:rsidP="00656C1A">
      <w:pPr>
        <w:spacing w:line="120" w:lineRule="atLeast"/>
        <w:jc w:val="center"/>
        <w:rPr>
          <w:sz w:val="18"/>
          <w:szCs w:val="24"/>
        </w:rPr>
      </w:pPr>
    </w:p>
    <w:p w:rsidR="005456D1" w:rsidRPr="00656C1A" w:rsidRDefault="005456D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456D1" w:rsidRPr="005541F0" w:rsidRDefault="005456D1" w:rsidP="00656C1A">
      <w:pPr>
        <w:spacing w:line="120" w:lineRule="atLeast"/>
        <w:jc w:val="center"/>
        <w:rPr>
          <w:sz w:val="18"/>
          <w:szCs w:val="24"/>
        </w:rPr>
      </w:pPr>
    </w:p>
    <w:p w:rsidR="005456D1" w:rsidRPr="005541F0" w:rsidRDefault="005456D1" w:rsidP="00656C1A">
      <w:pPr>
        <w:spacing w:line="120" w:lineRule="atLeast"/>
        <w:jc w:val="center"/>
        <w:rPr>
          <w:sz w:val="20"/>
          <w:szCs w:val="24"/>
        </w:rPr>
      </w:pPr>
    </w:p>
    <w:p w:rsidR="005456D1" w:rsidRPr="00656C1A" w:rsidRDefault="005456D1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5456D1" w:rsidRDefault="005456D1" w:rsidP="00656C1A">
      <w:pPr>
        <w:spacing w:line="120" w:lineRule="atLeast"/>
        <w:jc w:val="center"/>
        <w:rPr>
          <w:sz w:val="30"/>
          <w:szCs w:val="24"/>
        </w:rPr>
      </w:pPr>
    </w:p>
    <w:p w:rsidR="005456D1" w:rsidRPr="00656C1A" w:rsidRDefault="005456D1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5456D1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456D1" w:rsidRPr="00F8214F" w:rsidRDefault="005456D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456D1" w:rsidRPr="00F8214F" w:rsidRDefault="00A20F7A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456D1" w:rsidRPr="00F8214F" w:rsidRDefault="005456D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456D1" w:rsidRPr="00F8214F" w:rsidRDefault="00A20F7A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5456D1" w:rsidRPr="00A63FB0" w:rsidRDefault="005456D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456D1" w:rsidRPr="00A3761A" w:rsidRDefault="00A20F7A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5456D1" w:rsidRPr="00F8214F" w:rsidRDefault="005456D1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5456D1" w:rsidRPr="00F8214F" w:rsidRDefault="005456D1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5456D1" w:rsidRPr="00AB4194" w:rsidRDefault="005456D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5456D1" w:rsidRPr="00F8214F" w:rsidRDefault="00A20F7A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3762</w:t>
            </w:r>
          </w:p>
        </w:tc>
      </w:tr>
    </w:tbl>
    <w:p w:rsidR="005456D1" w:rsidRPr="000C4AB5" w:rsidRDefault="005456D1" w:rsidP="00C725A6">
      <w:pPr>
        <w:rPr>
          <w:rFonts w:cs="Times New Roman"/>
          <w:szCs w:val="28"/>
          <w:lang w:val="en-US"/>
        </w:rPr>
      </w:pPr>
    </w:p>
    <w:p w:rsidR="005456D1" w:rsidRDefault="005456D1" w:rsidP="005456D1">
      <w:pPr>
        <w:widowControl w:val="0"/>
        <w:autoSpaceDE w:val="0"/>
        <w:autoSpaceDN w:val="0"/>
        <w:adjustRightInd w:val="0"/>
        <w:rPr>
          <w:rFonts w:cs="Times New Roman"/>
          <w:bCs/>
          <w:szCs w:val="28"/>
        </w:rPr>
      </w:pPr>
      <w:r w:rsidRPr="001959DB">
        <w:rPr>
          <w:rFonts w:cs="Times New Roman"/>
          <w:bCs/>
          <w:szCs w:val="28"/>
        </w:rPr>
        <w:t>Об утверждении методики</w:t>
      </w:r>
    </w:p>
    <w:p w:rsidR="005456D1" w:rsidRDefault="005456D1" w:rsidP="005456D1">
      <w:pPr>
        <w:widowControl w:val="0"/>
        <w:autoSpaceDE w:val="0"/>
        <w:autoSpaceDN w:val="0"/>
        <w:adjustRightInd w:val="0"/>
        <w:rPr>
          <w:rFonts w:cs="Times New Roman"/>
          <w:bCs/>
          <w:szCs w:val="28"/>
        </w:rPr>
      </w:pPr>
      <w:r w:rsidRPr="001959DB">
        <w:rPr>
          <w:rFonts w:cs="Times New Roman"/>
          <w:bCs/>
          <w:szCs w:val="28"/>
        </w:rPr>
        <w:t xml:space="preserve">прогнозирования поступлений </w:t>
      </w:r>
    </w:p>
    <w:p w:rsidR="005456D1" w:rsidRDefault="005456D1" w:rsidP="005456D1">
      <w:pPr>
        <w:widowControl w:val="0"/>
        <w:autoSpaceDE w:val="0"/>
        <w:autoSpaceDN w:val="0"/>
        <w:adjustRightInd w:val="0"/>
        <w:rPr>
          <w:rFonts w:cs="Times New Roman"/>
          <w:bCs/>
          <w:szCs w:val="28"/>
        </w:rPr>
      </w:pPr>
      <w:r w:rsidRPr="001959DB">
        <w:rPr>
          <w:rFonts w:cs="Times New Roman"/>
          <w:bCs/>
          <w:szCs w:val="28"/>
        </w:rPr>
        <w:t xml:space="preserve">доходов </w:t>
      </w:r>
      <w:r w:rsidRPr="00487772">
        <w:rPr>
          <w:rFonts w:cs="Times New Roman"/>
          <w:bCs/>
          <w:szCs w:val="28"/>
        </w:rPr>
        <w:t xml:space="preserve">главного администратора </w:t>
      </w:r>
    </w:p>
    <w:p w:rsidR="005456D1" w:rsidRDefault="005456D1" w:rsidP="005456D1">
      <w:pPr>
        <w:widowControl w:val="0"/>
        <w:autoSpaceDE w:val="0"/>
        <w:autoSpaceDN w:val="0"/>
        <w:adjustRightInd w:val="0"/>
        <w:rPr>
          <w:rFonts w:cs="Times New Roman"/>
          <w:bCs/>
          <w:szCs w:val="28"/>
        </w:rPr>
      </w:pPr>
      <w:r w:rsidRPr="00487772">
        <w:rPr>
          <w:rFonts w:cs="Times New Roman"/>
          <w:bCs/>
          <w:szCs w:val="28"/>
        </w:rPr>
        <w:t xml:space="preserve">доходов </w:t>
      </w:r>
      <w:r w:rsidRPr="001959DB">
        <w:rPr>
          <w:rFonts w:cs="Times New Roman"/>
          <w:bCs/>
          <w:szCs w:val="28"/>
        </w:rPr>
        <w:t xml:space="preserve">Администрации </w:t>
      </w:r>
    </w:p>
    <w:p w:rsidR="005456D1" w:rsidRDefault="005456D1" w:rsidP="005456D1">
      <w:pPr>
        <w:jc w:val="both"/>
        <w:rPr>
          <w:szCs w:val="28"/>
        </w:rPr>
      </w:pPr>
      <w:r w:rsidRPr="001959DB">
        <w:rPr>
          <w:rFonts w:cs="Times New Roman"/>
          <w:bCs/>
          <w:szCs w:val="28"/>
        </w:rPr>
        <w:t>города Сургута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F1B8E">
        <w:rPr>
          <w:szCs w:val="28"/>
        </w:rPr>
        <w:t xml:space="preserve">и о признании </w:t>
      </w:r>
    </w:p>
    <w:p w:rsidR="005456D1" w:rsidRDefault="005456D1" w:rsidP="005456D1">
      <w:pPr>
        <w:jc w:val="both"/>
        <w:rPr>
          <w:szCs w:val="28"/>
        </w:rPr>
      </w:pPr>
      <w:r w:rsidRPr="00AF1B8E">
        <w:rPr>
          <w:szCs w:val="28"/>
        </w:rPr>
        <w:t xml:space="preserve">утратившими силу некоторых </w:t>
      </w:r>
    </w:p>
    <w:p w:rsidR="005456D1" w:rsidRDefault="005456D1" w:rsidP="005456D1">
      <w:pPr>
        <w:jc w:val="both"/>
        <w:rPr>
          <w:szCs w:val="28"/>
        </w:rPr>
      </w:pPr>
      <w:r w:rsidRPr="00AF1B8E">
        <w:rPr>
          <w:szCs w:val="28"/>
        </w:rPr>
        <w:t>муниципальных правовых</w:t>
      </w:r>
      <w:r>
        <w:rPr>
          <w:szCs w:val="28"/>
        </w:rPr>
        <w:t xml:space="preserve"> </w:t>
      </w:r>
      <w:r w:rsidRPr="00AF1B8E">
        <w:rPr>
          <w:szCs w:val="28"/>
        </w:rPr>
        <w:t>актов</w:t>
      </w:r>
    </w:p>
    <w:p w:rsidR="005456D1" w:rsidRDefault="005456D1" w:rsidP="005456D1">
      <w:pPr>
        <w:jc w:val="both"/>
        <w:rPr>
          <w:szCs w:val="28"/>
        </w:rPr>
      </w:pPr>
    </w:p>
    <w:p w:rsidR="005456D1" w:rsidRPr="00AF1B8E" w:rsidRDefault="005456D1" w:rsidP="005456D1">
      <w:pPr>
        <w:jc w:val="both"/>
        <w:rPr>
          <w:szCs w:val="28"/>
        </w:rPr>
      </w:pPr>
    </w:p>
    <w:p w:rsidR="005456D1" w:rsidRPr="00BC2A8C" w:rsidRDefault="005456D1" w:rsidP="005456D1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5456D1" w:rsidRPr="00BC2A8C" w:rsidRDefault="005456D1" w:rsidP="005456D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456D1">
        <w:rPr>
          <w:rFonts w:eastAsia="Times New Roman" w:cs="Times New Roman"/>
          <w:spacing w:val="-4"/>
          <w:szCs w:val="28"/>
          <w:lang w:eastAsia="ru-RU"/>
        </w:rPr>
        <w:t>В соответствии со статьей 160.1 Бюджетного кодекса Россйской Федерации</w:t>
      </w:r>
      <w:r w:rsidRPr="00BC2A8C">
        <w:rPr>
          <w:rFonts w:cs="Times New Roman"/>
          <w:szCs w:val="28"/>
        </w:rPr>
        <w:t>, постановлени</w:t>
      </w:r>
      <w:r>
        <w:rPr>
          <w:rFonts w:cs="Times New Roman"/>
          <w:szCs w:val="28"/>
        </w:rPr>
        <w:t>ем</w:t>
      </w:r>
      <w:r w:rsidRPr="00BC2A8C">
        <w:rPr>
          <w:rFonts w:cs="Times New Roman"/>
          <w:szCs w:val="28"/>
        </w:rPr>
        <w:t xml:space="preserve"> Правительства </w:t>
      </w:r>
      <w:r w:rsidRPr="00BC2A8C">
        <w:rPr>
          <w:rFonts w:eastAsia="Times New Roman" w:cs="Times New Roman"/>
          <w:szCs w:val="28"/>
          <w:lang w:eastAsia="ru-RU"/>
        </w:rPr>
        <w:t xml:space="preserve">Российской Федерации </w:t>
      </w:r>
      <w:r w:rsidRPr="00BC2A8C">
        <w:rPr>
          <w:rFonts w:cs="Times New Roman"/>
          <w:szCs w:val="28"/>
        </w:rPr>
        <w:t>от 23.06.2016</w:t>
      </w:r>
      <w:r>
        <w:rPr>
          <w:rFonts w:cs="Times New Roman"/>
          <w:szCs w:val="28"/>
        </w:rPr>
        <w:t xml:space="preserve"> </w:t>
      </w:r>
      <w:r w:rsidRPr="00BC2A8C">
        <w:rPr>
          <w:rFonts w:cs="Times New Roman"/>
          <w:szCs w:val="28"/>
        </w:rPr>
        <w:t>№</w:t>
      </w:r>
      <w:r>
        <w:rPr>
          <w:rFonts w:cs="Times New Roman"/>
          <w:szCs w:val="28"/>
        </w:rPr>
        <w:t xml:space="preserve"> </w:t>
      </w:r>
      <w:r w:rsidRPr="00BC2A8C">
        <w:rPr>
          <w:rFonts w:cs="Times New Roman"/>
          <w:szCs w:val="28"/>
        </w:rPr>
        <w:t xml:space="preserve">574 </w:t>
      </w:r>
      <w:r>
        <w:rPr>
          <w:rFonts w:cs="Times New Roman"/>
          <w:szCs w:val="28"/>
        </w:rPr>
        <w:t xml:space="preserve">                     </w:t>
      </w:r>
      <w:r w:rsidRPr="00BC2A8C">
        <w:rPr>
          <w:rFonts w:cs="Times New Roman"/>
          <w:szCs w:val="28"/>
        </w:rPr>
        <w:t xml:space="preserve">«Об общих требованиях к методике прогнозирования поступлений доходов </w:t>
      </w:r>
      <w:r>
        <w:rPr>
          <w:rFonts w:cs="Times New Roman"/>
          <w:szCs w:val="28"/>
        </w:rPr>
        <w:t xml:space="preserve">                        </w:t>
      </w:r>
      <w:r w:rsidRPr="00BC2A8C">
        <w:rPr>
          <w:rFonts w:cs="Times New Roman"/>
          <w:szCs w:val="28"/>
        </w:rPr>
        <w:t>в бюджеты бюджетной</w:t>
      </w:r>
      <w:r>
        <w:rPr>
          <w:rFonts w:cs="Times New Roman"/>
          <w:szCs w:val="28"/>
        </w:rPr>
        <w:t xml:space="preserve"> </w:t>
      </w:r>
      <w:r w:rsidRPr="00BC2A8C">
        <w:rPr>
          <w:rFonts w:cs="Times New Roman"/>
          <w:szCs w:val="28"/>
        </w:rPr>
        <w:t xml:space="preserve">системы Российской Федерации», </w:t>
      </w:r>
      <w:r w:rsidRPr="00BC2A8C">
        <w:rPr>
          <w:rFonts w:eastAsia="Times New Roman" w:cs="Times New Roman"/>
          <w:szCs w:val="28"/>
          <w:lang w:eastAsia="ru-RU"/>
        </w:rPr>
        <w:t xml:space="preserve">распоряжениями 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BC2A8C">
        <w:rPr>
          <w:rFonts w:eastAsia="Times New Roman" w:cs="Times New Roman"/>
          <w:szCs w:val="28"/>
          <w:lang w:eastAsia="ru-RU"/>
        </w:rPr>
        <w:t xml:space="preserve">Администрации города от </w:t>
      </w:r>
      <w:r w:rsidRPr="00AB65B3">
        <w:rPr>
          <w:rFonts w:eastAsia="Times New Roman" w:cs="Times New Roman"/>
          <w:szCs w:val="28"/>
          <w:lang w:eastAsia="ru-RU"/>
        </w:rPr>
        <w:t xml:space="preserve">30.12.2005 № 3686 «Об утверждении Регламента </w:t>
      </w:r>
      <w:r>
        <w:rPr>
          <w:rFonts w:eastAsia="Times New Roman" w:cs="Times New Roman"/>
          <w:szCs w:val="28"/>
          <w:lang w:eastAsia="ru-RU"/>
        </w:rPr>
        <w:t xml:space="preserve">                 </w:t>
      </w:r>
      <w:r w:rsidRPr="00AB65B3">
        <w:rPr>
          <w:rFonts w:eastAsia="Times New Roman" w:cs="Times New Roman"/>
          <w:szCs w:val="28"/>
          <w:lang w:eastAsia="ru-RU"/>
        </w:rPr>
        <w:t>Администрации города»,</w:t>
      </w:r>
      <w:r w:rsidRPr="00D9328B">
        <w:rPr>
          <w:rFonts w:eastAsia="Times New Roman" w:cs="Times New Roman"/>
          <w:szCs w:val="28"/>
          <w:lang w:eastAsia="ru-RU"/>
        </w:rPr>
        <w:t xml:space="preserve"> от 23.12.2024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9328B">
        <w:rPr>
          <w:rFonts w:eastAsia="Times New Roman" w:cs="Times New Roman"/>
          <w:szCs w:val="28"/>
          <w:lang w:eastAsia="ru-RU"/>
        </w:rPr>
        <w:t>8525 «О распределении отдельных полномочий Главы города между высшими должностными лицами Админи</w:t>
      </w:r>
      <w:r>
        <w:rPr>
          <w:rFonts w:eastAsia="Times New Roman" w:cs="Times New Roman"/>
          <w:szCs w:val="28"/>
          <w:lang w:eastAsia="ru-RU"/>
        </w:rPr>
        <w:t>-</w:t>
      </w:r>
      <w:r w:rsidRPr="00D9328B">
        <w:rPr>
          <w:rFonts w:eastAsia="Times New Roman" w:cs="Times New Roman"/>
          <w:szCs w:val="28"/>
          <w:lang w:eastAsia="ru-RU"/>
        </w:rPr>
        <w:t>страции города», в</w:t>
      </w:r>
      <w:r w:rsidRPr="00BC2A8C">
        <w:rPr>
          <w:rFonts w:eastAsia="Times New Roman" w:cs="Times New Roman"/>
          <w:szCs w:val="28"/>
          <w:lang w:eastAsia="ru-RU"/>
        </w:rPr>
        <w:t xml:space="preserve"> целях совершенствования единой методологической базы прогнозирования поступлений доходов</w:t>
      </w:r>
      <w:r w:rsidRPr="005456D1">
        <w:rPr>
          <w:rFonts w:eastAsia="Times New Roman" w:cs="Times New Roman"/>
          <w:szCs w:val="28"/>
          <w:lang w:eastAsia="ru-RU"/>
        </w:rPr>
        <w:t>,</w:t>
      </w:r>
      <w:r w:rsidRPr="00BC2A8C">
        <w:rPr>
          <w:rFonts w:eastAsia="Times New Roman" w:cs="Times New Roman"/>
          <w:szCs w:val="28"/>
          <w:lang w:eastAsia="ru-RU"/>
        </w:rPr>
        <w:t xml:space="preserve"> подлежащих зачислению в бюджет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BC2A8C">
        <w:rPr>
          <w:rFonts w:eastAsia="Times New Roman" w:cs="Times New Roman"/>
          <w:szCs w:val="28"/>
          <w:lang w:eastAsia="ru-RU"/>
        </w:rPr>
        <w:t>городского округа Сургут Ханты-Мансийского автономного округа</w:t>
      </w:r>
      <w:r>
        <w:rPr>
          <w:rFonts w:eastAsia="Times New Roman" w:cs="Times New Roman"/>
          <w:szCs w:val="28"/>
          <w:lang w:eastAsia="ru-RU"/>
        </w:rPr>
        <w:t xml:space="preserve"> – </w:t>
      </w:r>
      <w:r w:rsidRPr="00BC2A8C">
        <w:rPr>
          <w:rFonts w:eastAsia="Times New Roman" w:cs="Times New Roman"/>
          <w:szCs w:val="28"/>
          <w:lang w:eastAsia="ru-RU"/>
        </w:rPr>
        <w:t>Югры:</w:t>
      </w:r>
    </w:p>
    <w:p w:rsidR="005456D1" w:rsidRDefault="005456D1" w:rsidP="005456D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C2A8C">
        <w:rPr>
          <w:szCs w:val="28"/>
        </w:rPr>
        <w:t>1.</w:t>
      </w:r>
      <w:r>
        <w:rPr>
          <w:szCs w:val="28"/>
        </w:rPr>
        <w:t xml:space="preserve"> </w:t>
      </w:r>
      <w:r w:rsidRPr="001959DB">
        <w:rPr>
          <w:szCs w:val="28"/>
        </w:rPr>
        <w:t>Утвердить методику прогнозирования поступлений доходов</w:t>
      </w:r>
      <w:r w:rsidRPr="00A43A4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главного администратора доходов</w:t>
      </w:r>
      <w:r w:rsidRPr="001959DB">
        <w:rPr>
          <w:szCs w:val="28"/>
        </w:rPr>
        <w:t xml:space="preserve"> Администрации города Сургута согласно приложению</w:t>
      </w:r>
      <w:r>
        <w:rPr>
          <w:szCs w:val="28"/>
        </w:rPr>
        <w:t xml:space="preserve">. </w:t>
      </w:r>
    </w:p>
    <w:p w:rsidR="005456D1" w:rsidRDefault="005456D1" w:rsidP="005456D1">
      <w:pPr>
        <w:ind w:firstLine="709"/>
        <w:jc w:val="both"/>
        <w:rPr>
          <w:szCs w:val="28"/>
        </w:rPr>
      </w:pPr>
      <w:r w:rsidRPr="00AF1B8E">
        <w:rPr>
          <w:szCs w:val="28"/>
        </w:rPr>
        <w:t xml:space="preserve">2. Признать утратившими силу </w:t>
      </w:r>
      <w:r>
        <w:rPr>
          <w:szCs w:val="28"/>
        </w:rPr>
        <w:t>распоряж</w:t>
      </w:r>
      <w:r w:rsidRPr="00AF1B8E">
        <w:rPr>
          <w:szCs w:val="28"/>
        </w:rPr>
        <w:t>ения Администрации города:</w:t>
      </w:r>
    </w:p>
    <w:p w:rsidR="005456D1" w:rsidRPr="00AF1B8E" w:rsidRDefault="005456D1" w:rsidP="005456D1">
      <w:pPr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C83B07">
        <w:rPr>
          <w:szCs w:val="28"/>
        </w:rPr>
        <w:t xml:space="preserve">аспоряжение Администрации города Сургута от 16.12.2021 </w:t>
      </w:r>
      <w:r>
        <w:rPr>
          <w:szCs w:val="28"/>
        </w:rPr>
        <w:t>№</w:t>
      </w:r>
      <w:r w:rsidRPr="00C83B07">
        <w:rPr>
          <w:szCs w:val="28"/>
        </w:rPr>
        <w:t xml:space="preserve"> 2205</w:t>
      </w:r>
      <w:r>
        <w:rPr>
          <w:szCs w:val="28"/>
        </w:rPr>
        <w:t xml:space="preserve">                         </w:t>
      </w:r>
      <w:r w:rsidRPr="00C83B07">
        <w:rPr>
          <w:szCs w:val="28"/>
        </w:rPr>
        <w:t xml:space="preserve"> </w:t>
      </w:r>
      <w:r w:rsidRPr="005456D1">
        <w:rPr>
          <w:spacing w:val="-4"/>
          <w:szCs w:val="28"/>
        </w:rPr>
        <w:t>«Об утверждении методики прогнозирования поступлений доходов и источников</w:t>
      </w:r>
      <w:r w:rsidRPr="00C83B07">
        <w:rPr>
          <w:szCs w:val="28"/>
        </w:rPr>
        <w:t xml:space="preserve"> финансирования дефицита бюджета главного администратора доходов и источников финансирования дефицита бюджета Администрации города Сургута</w:t>
      </w:r>
      <w:r>
        <w:rPr>
          <w:szCs w:val="28"/>
        </w:rPr>
        <w:t>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43A42">
        <w:rPr>
          <w:szCs w:val="28"/>
        </w:rPr>
        <w:t>распоряжени</w:t>
      </w:r>
      <w:r>
        <w:rPr>
          <w:szCs w:val="28"/>
        </w:rPr>
        <w:t>е</w:t>
      </w:r>
      <w:r w:rsidRPr="00A43A42">
        <w:rPr>
          <w:szCs w:val="28"/>
        </w:rPr>
        <w:t xml:space="preserve"> Администрации города Сургута от 28.03.2022 </w:t>
      </w:r>
      <w:r>
        <w:rPr>
          <w:szCs w:val="28"/>
        </w:rPr>
        <w:t>№</w:t>
      </w:r>
      <w:r w:rsidRPr="00A43A42">
        <w:rPr>
          <w:szCs w:val="28"/>
        </w:rPr>
        <w:t xml:space="preserve"> 534</w:t>
      </w:r>
      <w:r>
        <w:rPr>
          <w:szCs w:val="28"/>
        </w:rPr>
        <w:t xml:space="preserve">                           «</w:t>
      </w:r>
      <w:r w:rsidRPr="00063A3E">
        <w:rPr>
          <w:szCs w:val="28"/>
        </w:rPr>
        <w:t xml:space="preserve">О внесении изменений в распоряжение Администрации города от 16.12.2021 </w:t>
      </w:r>
      <w:r>
        <w:rPr>
          <w:szCs w:val="28"/>
        </w:rPr>
        <w:t xml:space="preserve">                 №</w:t>
      </w:r>
      <w:r w:rsidRPr="00063A3E">
        <w:rPr>
          <w:szCs w:val="28"/>
        </w:rPr>
        <w:t xml:space="preserve"> 2205 </w:t>
      </w:r>
      <w:r>
        <w:rPr>
          <w:szCs w:val="28"/>
        </w:rPr>
        <w:t>«</w:t>
      </w:r>
      <w:r w:rsidRPr="00063A3E">
        <w:rPr>
          <w:szCs w:val="28"/>
        </w:rPr>
        <w:t xml:space="preserve">Об утверждении методики прогнозирования поступлений доходов </w:t>
      </w:r>
      <w:r>
        <w:rPr>
          <w:szCs w:val="28"/>
        </w:rPr>
        <w:t xml:space="preserve">                        </w:t>
      </w:r>
      <w:r w:rsidRPr="00063A3E">
        <w:rPr>
          <w:szCs w:val="28"/>
        </w:rPr>
        <w:t xml:space="preserve">и источников финансирования дефицита бюджета главного администратора доходов и источников финансирования дефицита бюджета Администрации </w:t>
      </w:r>
      <w:r w:rsidRPr="00063A3E">
        <w:rPr>
          <w:szCs w:val="28"/>
        </w:rPr>
        <w:lastRenderedPageBreak/>
        <w:t>города Сургута</w:t>
      </w:r>
      <w:r>
        <w:rPr>
          <w:szCs w:val="28"/>
        </w:rPr>
        <w:t>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063A3E">
        <w:rPr>
          <w:szCs w:val="28"/>
        </w:rPr>
        <w:t xml:space="preserve">аспоряжение Администрации города Сургута от 05.10.2022 </w:t>
      </w:r>
      <w:r>
        <w:rPr>
          <w:szCs w:val="28"/>
        </w:rPr>
        <w:t>№</w:t>
      </w:r>
      <w:r w:rsidRPr="00063A3E">
        <w:rPr>
          <w:szCs w:val="28"/>
        </w:rPr>
        <w:t xml:space="preserve"> 1873 </w:t>
      </w:r>
      <w:r>
        <w:rPr>
          <w:szCs w:val="28"/>
        </w:rPr>
        <w:t xml:space="preserve">               «</w:t>
      </w:r>
      <w:r w:rsidRPr="00063A3E">
        <w:rPr>
          <w:szCs w:val="28"/>
        </w:rPr>
        <w:t xml:space="preserve">О внесении изменений в распоряжение Администрации города от 16.12.2021 </w:t>
      </w:r>
      <w:r>
        <w:rPr>
          <w:szCs w:val="28"/>
        </w:rPr>
        <w:t xml:space="preserve">                   №</w:t>
      </w:r>
      <w:r w:rsidRPr="00063A3E">
        <w:rPr>
          <w:szCs w:val="28"/>
        </w:rPr>
        <w:t xml:space="preserve"> 2205 </w:t>
      </w:r>
      <w:r>
        <w:rPr>
          <w:szCs w:val="28"/>
        </w:rPr>
        <w:t>«</w:t>
      </w:r>
      <w:r w:rsidRPr="00063A3E">
        <w:rPr>
          <w:szCs w:val="28"/>
        </w:rPr>
        <w:t xml:space="preserve">Об утверждении методики прогнозирования поступлений доходов </w:t>
      </w:r>
      <w:r>
        <w:rPr>
          <w:szCs w:val="28"/>
        </w:rPr>
        <w:t xml:space="preserve">                        </w:t>
      </w:r>
      <w:r w:rsidRPr="00063A3E">
        <w:rPr>
          <w:szCs w:val="28"/>
        </w:rPr>
        <w:t>и источников финансирования дефицита бюджета главного администратора доходов и источников финансирования дефицита бюдже</w:t>
      </w:r>
      <w:r>
        <w:rPr>
          <w:szCs w:val="28"/>
        </w:rPr>
        <w:t>та Администрации города Сургута»;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063A3E">
        <w:rPr>
          <w:szCs w:val="28"/>
        </w:rPr>
        <w:t xml:space="preserve">аспоряжение Администрации города Сургута от 13.12.2022 </w:t>
      </w:r>
      <w:r>
        <w:rPr>
          <w:szCs w:val="28"/>
        </w:rPr>
        <w:t>№</w:t>
      </w:r>
      <w:r w:rsidRPr="00063A3E">
        <w:rPr>
          <w:szCs w:val="28"/>
        </w:rPr>
        <w:t xml:space="preserve"> 2604 </w:t>
      </w:r>
      <w:r>
        <w:rPr>
          <w:szCs w:val="28"/>
        </w:rPr>
        <w:t xml:space="preserve">              «</w:t>
      </w:r>
      <w:r w:rsidRPr="00063A3E">
        <w:rPr>
          <w:szCs w:val="28"/>
        </w:rPr>
        <w:t xml:space="preserve">О внесении изменения в распоряжение Администрации города от 16.12.2021 </w:t>
      </w:r>
      <w:r>
        <w:rPr>
          <w:szCs w:val="28"/>
        </w:rPr>
        <w:t xml:space="preserve">                   №</w:t>
      </w:r>
      <w:r w:rsidRPr="00063A3E">
        <w:rPr>
          <w:szCs w:val="28"/>
        </w:rPr>
        <w:t xml:space="preserve"> 2205 </w:t>
      </w:r>
      <w:r>
        <w:rPr>
          <w:szCs w:val="28"/>
        </w:rPr>
        <w:t>«</w:t>
      </w:r>
      <w:r w:rsidRPr="00063A3E">
        <w:rPr>
          <w:szCs w:val="28"/>
        </w:rPr>
        <w:t xml:space="preserve">Об утверждении методики прогнозирования поступлений доходов </w:t>
      </w:r>
      <w:r>
        <w:rPr>
          <w:szCs w:val="28"/>
        </w:rPr>
        <w:t xml:space="preserve">                         </w:t>
      </w:r>
      <w:r w:rsidRPr="00063A3E">
        <w:rPr>
          <w:szCs w:val="28"/>
        </w:rPr>
        <w:t>и 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</w:t>
      </w:r>
      <w:r>
        <w:rPr>
          <w:szCs w:val="28"/>
        </w:rPr>
        <w:t>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063A3E">
        <w:rPr>
          <w:szCs w:val="28"/>
        </w:rPr>
        <w:t xml:space="preserve">аспоряжение Администрации города Сургута от 20.06.2023 </w:t>
      </w:r>
      <w:r>
        <w:rPr>
          <w:szCs w:val="28"/>
        </w:rPr>
        <w:t>№</w:t>
      </w:r>
      <w:r w:rsidRPr="00063A3E">
        <w:rPr>
          <w:szCs w:val="28"/>
        </w:rPr>
        <w:t xml:space="preserve"> 1807 </w:t>
      </w:r>
      <w:r>
        <w:rPr>
          <w:szCs w:val="28"/>
        </w:rPr>
        <w:t xml:space="preserve">               «</w:t>
      </w:r>
      <w:r w:rsidRPr="00063A3E">
        <w:rPr>
          <w:szCs w:val="28"/>
        </w:rPr>
        <w:t xml:space="preserve">О внесении изменений в распоряжение Администрации города от 16.12.2021 </w:t>
      </w:r>
      <w:r>
        <w:rPr>
          <w:szCs w:val="28"/>
        </w:rPr>
        <w:t xml:space="preserve">                 №</w:t>
      </w:r>
      <w:r w:rsidRPr="00063A3E">
        <w:rPr>
          <w:szCs w:val="28"/>
        </w:rPr>
        <w:t xml:space="preserve"> 2205 </w:t>
      </w:r>
      <w:r>
        <w:rPr>
          <w:szCs w:val="28"/>
        </w:rPr>
        <w:t>«</w:t>
      </w:r>
      <w:r w:rsidRPr="00063A3E">
        <w:rPr>
          <w:szCs w:val="28"/>
        </w:rPr>
        <w:t xml:space="preserve">Об утверждении методики прогнозирования поступлений доходов </w:t>
      </w:r>
      <w:r>
        <w:rPr>
          <w:szCs w:val="28"/>
        </w:rPr>
        <w:t xml:space="preserve">                       </w:t>
      </w:r>
      <w:r w:rsidRPr="00063A3E">
        <w:rPr>
          <w:szCs w:val="28"/>
        </w:rPr>
        <w:t>и 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</w:t>
      </w:r>
      <w:r>
        <w:rPr>
          <w:szCs w:val="28"/>
        </w:rPr>
        <w:t>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063A3E">
        <w:rPr>
          <w:szCs w:val="28"/>
        </w:rPr>
        <w:t xml:space="preserve">аспоряжение Администрации города Сургута от 24.10.2023 </w:t>
      </w:r>
      <w:r>
        <w:rPr>
          <w:szCs w:val="28"/>
        </w:rPr>
        <w:t>№</w:t>
      </w:r>
      <w:r w:rsidRPr="00063A3E">
        <w:rPr>
          <w:szCs w:val="28"/>
        </w:rPr>
        <w:t xml:space="preserve"> 3064 </w:t>
      </w:r>
      <w:r>
        <w:rPr>
          <w:szCs w:val="28"/>
        </w:rPr>
        <w:t xml:space="preserve">               «</w:t>
      </w:r>
      <w:r w:rsidRPr="00063A3E">
        <w:rPr>
          <w:szCs w:val="28"/>
        </w:rPr>
        <w:t xml:space="preserve">О внесении изменения в распоряжение Администрации города от 16.12.2021 </w:t>
      </w:r>
      <w:r>
        <w:rPr>
          <w:szCs w:val="28"/>
        </w:rPr>
        <w:t xml:space="preserve">                  №</w:t>
      </w:r>
      <w:r w:rsidRPr="00063A3E">
        <w:rPr>
          <w:szCs w:val="28"/>
        </w:rPr>
        <w:t xml:space="preserve"> 2205 </w:t>
      </w:r>
      <w:r>
        <w:rPr>
          <w:szCs w:val="28"/>
        </w:rPr>
        <w:t>«</w:t>
      </w:r>
      <w:r w:rsidRPr="00063A3E">
        <w:rPr>
          <w:szCs w:val="28"/>
        </w:rPr>
        <w:t>Об утверждении методики прогнозирования поступлений доходов</w:t>
      </w:r>
      <w:r>
        <w:rPr>
          <w:szCs w:val="28"/>
        </w:rPr>
        <w:t xml:space="preserve">                      </w:t>
      </w:r>
      <w:r w:rsidRPr="00063A3E">
        <w:rPr>
          <w:szCs w:val="28"/>
        </w:rPr>
        <w:t xml:space="preserve"> и 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</w:t>
      </w:r>
      <w:r>
        <w:rPr>
          <w:szCs w:val="28"/>
        </w:rPr>
        <w:t>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063A3E">
        <w:rPr>
          <w:szCs w:val="28"/>
        </w:rPr>
        <w:t xml:space="preserve">аспоряжение Администрации города Сургута от 15.12.2023 </w:t>
      </w:r>
      <w:r>
        <w:rPr>
          <w:szCs w:val="28"/>
        </w:rPr>
        <w:t>№</w:t>
      </w:r>
      <w:r w:rsidRPr="00063A3E">
        <w:rPr>
          <w:szCs w:val="28"/>
        </w:rPr>
        <w:t xml:space="preserve"> 3763 </w:t>
      </w:r>
      <w:r>
        <w:rPr>
          <w:szCs w:val="28"/>
        </w:rPr>
        <w:t xml:space="preserve">              «</w:t>
      </w:r>
      <w:r w:rsidRPr="00063A3E">
        <w:rPr>
          <w:szCs w:val="28"/>
        </w:rPr>
        <w:t xml:space="preserve">О внесении изменения в распоряжение Администрации города от 16.12.2021 </w:t>
      </w:r>
      <w:r>
        <w:rPr>
          <w:szCs w:val="28"/>
        </w:rPr>
        <w:t xml:space="preserve">                     №</w:t>
      </w:r>
      <w:r w:rsidRPr="00063A3E">
        <w:rPr>
          <w:szCs w:val="28"/>
        </w:rPr>
        <w:t xml:space="preserve"> 2205 </w:t>
      </w:r>
      <w:r>
        <w:rPr>
          <w:szCs w:val="28"/>
        </w:rPr>
        <w:t>«</w:t>
      </w:r>
      <w:r w:rsidRPr="00063A3E">
        <w:rPr>
          <w:szCs w:val="28"/>
        </w:rPr>
        <w:t xml:space="preserve">Об утверждении методики прогнозирования поступлений доходов </w:t>
      </w:r>
      <w:r>
        <w:rPr>
          <w:szCs w:val="28"/>
        </w:rPr>
        <w:t xml:space="preserve">                     </w:t>
      </w:r>
      <w:r w:rsidRPr="00063A3E">
        <w:rPr>
          <w:szCs w:val="28"/>
        </w:rPr>
        <w:t>и 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</w:t>
      </w:r>
      <w:r>
        <w:rPr>
          <w:szCs w:val="28"/>
        </w:rPr>
        <w:t>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063A3E">
        <w:rPr>
          <w:szCs w:val="28"/>
        </w:rPr>
        <w:t xml:space="preserve">аспоряжение Администрации города Сургута от 01.10.2024 </w:t>
      </w:r>
      <w:r>
        <w:rPr>
          <w:szCs w:val="28"/>
        </w:rPr>
        <w:t>№</w:t>
      </w:r>
      <w:r w:rsidRPr="00063A3E">
        <w:rPr>
          <w:szCs w:val="28"/>
        </w:rPr>
        <w:t xml:space="preserve"> 5687 </w:t>
      </w:r>
      <w:r>
        <w:rPr>
          <w:szCs w:val="28"/>
        </w:rPr>
        <w:t xml:space="preserve">               «</w:t>
      </w:r>
      <w:r w:rsidRPr="00063A3E">
        <w:rPr>
          <w:szCs w:val="28"/>
        </w:rPr>
        <w:t xml:space="preserve">О внесении изменения в распоряжение Администрации города от 16.12.2021 </w:t>
      </w:r>
      <w:r>
        <w:rPr>
          <w:szCs w:val="28"/>
        </w:rPr>
        <w:t xml:space="preserve">                № </w:t>
      </w:r>
      <w:r w:rsidRPr="00063A3E">
        <w:rPr>
          <w:szCs w:val="28"/>
        </w:rPr>
        <w:t xml:space="preserve">2205 </w:t>
      </w:r>
      <w:r>
        <w:rPr>
          <w:szCs w:val="28"/>
        </w:rPr>
        <w:t>«</w:t>
      </w:r>
      <w:r w:rsidRPr="00063A3E">
        <w:rPr>
          <w:szCs w:val="28"/>
        </w:rPr>
        <w:t>Об утверждении методики прогнозирования поступлений доходов</w:t>
      </w:r>
      <w:r>
        <w:rPr>
          <w:szCs w:val="28"/>
        </w:rPr>
        <w:t xml:space="preserve">                        </w:t>
      </w:r>
      <w:r w:rsidRPr="00063A3E">
        <w:rPr>
          <w:szCs w:val="28"/>
        </w:rPr>
        <w:t xml:space="preserve"> и 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</w:t>
      </w:r>
      <w:r>
        <w:rPr>
          <w:szCs w:val="28"/>
        </w:rPr>
        <w:t>»;</w:t>
      </w:r>
    </w:p>
    <w:p w:rsidR="005456D1" w:rsidRDefault="005456D1" w:rsidP="005456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C83B07">
        <w:rPr>
          <w:szCs w:val="28"/>
        </w:rPr>
        <w:t xml:space="preserve">аспоряжение Администрации города Сургута от 04.02.2025 </w:t>
      </w:r>
      <w:r>
        <w:rPr>
          <w:szCs w:val="28"/>
        </w:rPr>
        <w:t>№</w:t>
      </w:r>
      <w:r w:rsidRPr="00C83B07">
        <w:rPr>
          <w:szCs w:val="28"/>
        </w:rPr>
        <w:t xml:space="preserve"> 624 </w:t>
      </w:r>
      <w:r>
        <w:rPr>
          <w:szCs w:val="28"/>
        </w:rPr>
        <w:t xml:space="preserve">                  «</w:t>
      </w:r>
      <w:r w:rsidRPr="00C83B07">
        <w:rPr>
          <w:szCs w:val="28"/>
        </w:rPr>
        <w:t xml:space="preserve">О внесении изменения в распоряжение Администрации города от 16.12.2021 </w:t>
      </w:r>
      <w:r>
        <w:rPr>
          <w:szCs w:val="28"/>
        </w:rPr>
        <w:t xml:space="preserve">            №</w:t>
      </w:r>
      <w:r w:rsidRPr="00C83B07">
        <w:rPr>
          <w:szCs w:val="28"/>
        </w:rPr>
        <w:t xml:space="preserve"> 2205 </w:t>
      </w:r>
      <w:r>
        <w:rPr>
          <w:szCs w:val="28"/>
        </w:rPr>
        <w:t>«</w:t>
      </w:r>
      <w:r w:rsidRPr="00C83B07">
        <w:rPr>
          <w:szCs w:val="28"/>
        </w:rPr>
        <w:t>Об утверждении методики прогнозирования поступлений доходов</w:t>
      </w:r>
      <w:r>
        <w:rPr>
          <w:szCs w:val="28"/>
        </w:rPr>
        <w:t xml:space="preserve">                        </w:t>
      </w:r>
      <w:r w:rsidRPr="00C83B07">
        <w:rPr>
          <w:szCs w:val="28"/>
        </w:rPr>
        <w:t xml:space="preserve"> и 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</w:t>
      </w:r>
      <w:r>
        <w:rPr>
          <w:szCs w:val="28"/>
        </w:rPr>
        <w:t>».</w:t>
      </w:r>
    </w:p>
    <w:p w:rsidR="005456D1" w:rsidRPr="00BC2A8C" w:rsidRDefault="005456D1" w:rsidP="005456D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>3</w:t>
      </w:r>
      <w:r w:rsidRPr="00BC2A8C"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>Комитету информационной политики</w:t>
      </w:r>
      <w:r w:rsidRPr="00940CC7">
        <w:rPr>
          <w:szCs w:val="28"/>
        </w:rPr>
        <w:t xml:space="preserve"> обнародовать (разместить) </w:t>
      </w:r>
      <w:r>
        <w:rPr>
          <w:szCs w:val="28"/>
        </w:rPr>
        <w:t xml:space="preserve">                     </w:t>
      </w:r>
      <w:r w:rsidRPr="00940CC7">
        <w:rPr>
          <w:szCs w:val="28"/>
        </w:rPr>
        <w:t xml:space="preserve">настоящее </w:t>
      </w:r>
      <w:r>
        <w:rPr>
          <w:szCs w:val="28"/>
        </w:rPr>
        <w:t>распоряжение</w:t>
      </w:r>
      <w:r w:rsidRPr="00940CC7">
        <w:rPr>
          <w:szCs w:val="28"/>
        </w:rPr>
        <w:t xml:space="preserve"> на официальном портале Администрации города: </w:t>
      </w:r>
      <w:r w:rsidRPr="00940CC7">
        <w:rPr>
          <w:szCs w:val="28"/>
          <w:lang w:val="en-US"/>
        </w:rPr>
        <w:lastRenderedPageBreak/>
        <w:t>www</w:t>
      </w:r>
      <w:r w:rsidRPr="00940CC7">
        <w:rPr>
          <w:szCs w:val="28"/>
        </w:rPr>
        <w:t>.admsurgut.ru.</w:t>
      </w:r>
    </w:p>
    <w:p w:rsidR="005456D1" w:rsidRPr="00BC2A8C" w:rsidRDefault="005456D1" w:rsidP="005456D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BC2A8C">
        <w:rPr>
          <w:szCs w:val="28"/>
        </w:rPr>
        <w:t xml:space="preserve">. </w:t>
      </w:r>
      <w:r w:rsidRPr="00940CC7">
        <w:rPr>
          <w:szCs w:val="28"/>
        </w:rPr>
        <w:t xml:space="preserve">Муниципальному казенному учреждению «Наш город» обнародовать (разместить) настоящее </w:t>
      </w:r>
      <w:r>
        <w:rPr>
          <w:szCs w:val="28"/>
        </w:rPr>
        <w:t>распоряжение</w:t>
      </w:r>
      <w:r w:rsidRPr="00940CC7">
        <w:rPr>
          <w:szCs w:val="28"/>
        </w:rPr>
        <w:t xml:space="preserve"> в сетевом издании «Официальные </w:t>
      </w:r>
      <w:r>
        <w:rPr>
          <w:szCs w:val="28"/>
        </w:rPr>
        <w:t xml:space="preserve">                         </w:t>
      </w:r>
      <w:r w:rsidRPr="0009626A">
        <w:rPr>
          <w:szCs w:val="28"/>
        </w:rPr>
        <w:t xml:space="preserve">документы города Сургута»: </w:t>
      </w:r>
      <w:r w:rsidRPr="0009626A">
        <w:rPr>
          <w:szCs w:val="28"/>
          <w:lang w:val="en-US"/>
        </w:rPr>
        <w:t>DOCSURGUT</w:t>
      </w:r>
      <w:r w:rsidRPr="0009626A">
        <w:rPr>
          <w:szCs w:val="28"/>
        </w:rPr>
        <w:t>.</w:t>
      </w:r>
      <w:r w:rsidRPr="0009626A">
        <w:rPr>
          <w:szCs w:val="28"/>
          <w:lang w:val="en-US"/>
        </w:rPr>
        <w:t>RU</w:t>
      </w:r>
      <w:r w:rsidRPr="0009626A">
        <w:rPr>
          <w:szCs w:val="28"/>
        </w:rPr>
        <w:t>.</w:t>
      </w:r>
    </w:p>
    <w:p w:rsidR="005456D1" w:rsidRDefault="005456D1" w:rsidP="005456D1">
      <w:pPr>
        <w:tabs>
          <w:tab w:val="left" w:pos="284"/>
          <w:tab w:val="left" w:pos="426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907166">
        <w:rPr>
          <w:rFonts w:eastAsia="Times New Roman" w:cs="Times New Roman"/>
          <w:szCs w:val="28"/>
          <w:lang w:eastAsia="ru-RU"/>
        </w:rPr>
        <w:t xml:space="preserve">. Настоящее распоряжение вступает в силу с момента его издания </w:t>
      </w:r>
      <w:r>
        <w:rPr>
          <w:rFonts w:eastAsia="Times New Roman" w:cs="Times New Roman"/>
          <w:szCs w:val="28"/>
          <w:lang w:eastAsia="ru-RU"/>
        </w:rPr>
        <w:t xml:space="preserve">                                 </w:t>
      </w:r>
      <w:r w:rsidRPr="005456D1">
        <w:rPr>
          <w:rFonts w:eastAsia="Times New Roman" w:cs="Times New Roman"/>
          <w:spacing w:val="-4"/>
          <w:szCs w:val="28"/>
          <w:lang w:eastAsia="ru-RU"/>
        </w:rPr>
        <w:t>и распространяется на правоотношения, возникшие при составлении и исполнении</w:t>
      </w:r>
      <w:r w:rsidRPr="00907166">
        <w:rPr>
          <w:rFonts w:eastAsia="Times New Roman" w:cs="Times New Roman"/>
          <w:szCs w:val="28"/>
          <w:lang w:eastAsia="ru-RU"/>
        </w:rPr>
        <w:t xml:space="preserve"> бюджета городского округа Сургут Ханты-Мансийского автономного округа – Югры, начиная с бюджета на 2025 год и плановый период 2026 – 2027 годов.</w:t>
      </w:r>
    </w:p>
    <w:p w:rsidR="005456D1" w:rsidRPr="00BC2A8C" w:rsidRDefault="005456D1" w:rsidP="005456D1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6. </w:t>
      </w:r>
      <w:r w:rsidRPr="00BC2A8C">
        <w:rPr>
          <w:rFonts w:cs="Times New Roman"/>
          <w:szCs w:val="28"/>
        </w:rPr>
        <w:t>Контроль за выполнением распоряжения оставляю за собой.</w:t>
      </w:r>
    </w:p>
    <w:p w:rsidR="005456D1" w:rsidRDefault="005456D1" w:rsidP="005456D1">
      <w:pPr>
        <w:jc w:val="both"/>
        <w:rPr>
          <w:szCs w:val="28"/>
          <w:lang w:eastAsia="ru-RU"/>
        </w:rPr>
      </w:pPr>
    </w:p>
    <w:p w:rsidR="005456D1" w:rsidRDefault="005456D1" w:rsidP="005456D1">
      <w:pPr>
        <w:jc w:val="both"/>
        <w:rPr>
          <w:szCs w:val="28"/>
          <w:lang w:eastAsia="ru-RU"/>
        </w:rPr>
      </w:pPr>
    </w:p>
    <w:p w:rsidR="005456D1" w:rsidRPr="00BC2A8C" w:rsidRDefault="005456D1" w:rsidP="005456D1">
      <w:pPr>
        <w:jc w:val="both"/>
        <w:rPr>
          <w:szCs w:val="28"/>
          <w:lang w:eastAsia="ru-RU"/>
        </w:rPr>
      </w:pPr>
    </w:p>
    <w:p w:rsidR="005456D1" w:rsidRDefault="005456D1" w:rsidP="005456D1">
      <w:pPr>
        <w:jc w:val="both"/>
        <w:rPr>
          <w:szCs w:val="28"/>
        </w:rPr>
      </w:pPr>
      <w:r w:rsidRPr="00BC2A8C">
        <w:rPr>
          <w:szCs w:val="28"/>
        </w:rPr>
        <w:t xml:space="preserve">Заместитель Главы города                                                                       </w:t>
      </w:r>
      <w:r>
        <w:rPr>
          <w:szCs w:val="28"/>
        </w:rPr>
        <w:t>И.В. Пустовая</w:t>
      </w:r>
    </w:p>
    <w:p w:rsidR="005456D1" w:rsidRDefault="005456D1" w:rsidP="005456D1">
      <w:pPr>
        <w:jc w:val="both"/>
        <w:rPr>
          <w:szCs w:val="28"/>
        </w:rPr>
      </w:pPr>
    </w:p>
    <w:p w:rsidR="005456D1" w:rsidRDefault="005456D1" w:rsidP="005456D1">
      <w:pPr>
        <w:jc w:val="both"/>
        <w:rPr>
          <w:szCs w:val="28"/>
        </w:rPr>
      </w:pPr>
    </w:p>
    <w:p w:rsidR="005456D1" w:rsidRDefault="005456D1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5456D1" w:rsidRPr="00B557F6" w:rsidRDefault="005456D1" w:rsidP="005456D1">
      <w:pPr>
        <w:pStyle w:val="a8"/>
        <w:ind w:left="5954"/>
        <w:rPr>
          <w:lang w:eastAsia="ru-RU"/>
        </w:rPr>
      </w:pPr>
      <w:r w:rsidRPr="00B557F6">
        <w:rPr>
          <w:lang w:eastAsia="ru-RU"/>
        </w:rPr>
        <w:t>Приложение</w:t>
      </w:r>
    </w:p>
    <w:p w:rsidR="005456D1" w:rsidRPr="00B557F6" w:rsidRDefault="005456D1" w:rsidP="005456D1">
      <w:pPr>
        <w:pStyle w:val="a8"/>
        <w:ind w:left="5954"/>
        <w:rPr>
          <w:lang w:eastAsia="ru-RU"/>
        </w:rPr>
      </w:pPr>
      <w:r w:rsidRPr="00B557F6">
        <w:rPr>
          <w:lang w:eastAsia="ru-RU"/>
        </w:rPr>
        <w:t>к распоряжению</w:t>
      </w:r>
    </w:p>
    <w:p w:rsidR="005456D1" w:rsidRDefault="005456D1" w:rsidP="005456D1">
      <w:pPr>
        <w:pStyle w:val="a8"/>
        <w:ind w:left="5954"/>
        <w:rPr>
          <w:lang w:eastAsia="ru-RU"/>
        </w:rPr>
      </w:pPr>
      <w:r w:rsidRPr="00B557F6">
        <w:rPr>
          <w:lang w:eastAsia="ru-RU"/>
        </w:rPr>
        <w:t>Администрации города</w:t>
      </w:r>
    </w:p>
    <w:p w:rsidR="005456D1" w:rsidRDefault="005456D1" w:rsidP="005456D1">
      <w:pPr>
        <w:pStyle w:val="a8"/>
        <w:ind w:left="5954"/>
        <w:rPr>
          <w:lang w:eastAsia="ru-RU"/>
        </w:rPr>
      </w:pPr>
      <w:r>
        <w:rPr>
          <w:lang w:eastAsia="ru-RU"/>
        </w:rPr>
        <w:t>от ____________ № _______</w:t>
      </w:r>
    </w:p>
    <w:p w:rsidR="005456D1" w:rsidRDefault="005456D1" w:rsidP="005456D1">
      <w:pPr>
        <w:pStyle w:val="a8"/>
        <w:ind w:left="5954"/>
        <w:rPr>
          <w:lang w:eastAsia="ru-RU"/>
        </w:rPr>
      </w:pPr>
    </w:p>
    <w:p w:rsidR="005456D1" w:rsidRDefault="005456D1" w:rsidP="005456D1">
      <w:pPr>
        <w:pStyle w:val="a8"/>
        <w:ind w:left="5954"/>
        <w:rPr>
          <w:lang w:eastAsia="ru-RU"/>
        </w:rPr>
      </w:pPr>
    </w:p>
    <w:p w:rsidR="005456D1" w:rsidRDefault="005456D1" w:rsidP="005456D1">
      <w:pPr>
        <w:pStyle w:val="a8"/>
        <w:jc w:val="center"/>
        <w:rPr>
          <w:lang w:eastAsia="ru-RU"/>
        </w:rPr>
      </w:pPr>
      <w:r>
        <w:rPr>
          <w:lang w:eastAsia="ru-RU"/>
        </w:rPr>
        <w:t xml:space="preserve">Методика </w:t>
      </w:r>
    </w:p>
    <w:p w:rsidR="005456D1" w:rsidRDefault="005456D1" w:rsidP="005456D1">
      <w:pPr>
        <w:pStyle w:val="a8"/>
        <w:jc w:val="center"/>
        <w:rPr>
          <w:lang w:eastAsia="ru-RU"/>
        </w:rPr>
      </w:pPr>
      <w:r>
        <w:rPr>
          <w:lang w:eastAsia="ru-RU"/>
        </w:rPr>
        <w:t xml:space="preserve">прогнозирования поступлений доходов главного </w:t>
      </w:r>
    </w:p>
    <w:p w:rsidR="005456D1" w:rsidRPr="00B557F6" w:rsidRDefault="005456D1" w:rsidP="005456D1">
      <w:pPr>
        <w:pStyle w:val="a8"/>
        <w:jc w:val="center"/>
        <w:rPr>
          <w:lang w:eastAsia="ru-RU"/>
        </w:rPr>
      </w:pPr>
      <w:r>
        <w:rPr>
          <w:lang w:eastAsia="ru-RU"/>
        </w:rPr>
        <w:t xml:space="preserve">администратора доходов </w:t>
      </w:r>
      <w:r w:rsidRPr="00B557F6">
        <w:rPr>
          <w:lang w:eastAsia="ru-RU"/>
        </w:rPr>
        <w:t>Администрации города Сургута</w:t>
      </w:r>
    </w:p>
    <w:p w:rsidR="005456D1" w:rsidRDefault="005456D1" w:rsidP="005456D1">
      <w:pPr>
        <w:pStyle w:val="a8"/>
        <w:jc w:val="center"/>
        <w:rPr>
          <w:lang w:eastAsia="ru-RU"/>
        </w:rPr>
      </w:pPr>
      <w:bookmarkStart w:id="5" w:name="P38"/>
      <w:bookmarkEnd w:id="5"/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1. Настоящая методика прогнозирования поступлений доходов </w:t>
      </w:r>
      <w:r>
        <w:rPr>
          <w:lang w:eastAsia="ru-RU"/>
        </w:rPr>
        <w:t xml:space="preserve">главного администратора доходов </w:t>
      </w:r>
      <w:r w:rsidRPr="00B557F6">
        <w:rPr>
          <w:lang w:eastAsia="ru-RU"/>
        </w:rPr>
        <w:t xml:space="preserve">Администрации города Сургута (далее </w:t>
      </w:r>
      <w:r>
        <w:rPr>
          <w:lang w:eastAsia="ru-RU"/>
        </w:rPr>
        <w:t>–</w:t>
      </w:r>
      <w:r w:rsidRPr="00B557F6">
        <w:rPr>
          <w:lang w:eastAsia="ru-RU"/>
        </w:rPr>
        <w:t xml:space="preserve"> методика) </w:t>
      </w:r>
      <w:r>
        <w:rPr>
          <w:lang w:eastAsia="ru-RU"/>
        </w:rPr>
        <w:t xml:space="preserve">                  </w:t>
      </w:r>
      <w:r w:rsidRPr="00B557F6">
        <w:rPr>
          <w:lang w:eastAsia="ru-RU"/>
        </w:rPr>
        <w:t>разработана в целях создания единой методологической базы прогнозирования поступлений доходов (далее – поступления) Администрации города Сургута.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2. Понятия и термины, применяемые в настоящей методике, используются в значениях, определенных Бюджетным кодексом Российской Федерации, </w:t>
      </w:r>
      <w:r>
        <w:rPr>
          <w:lang w:eastAsia="ru-RU"/>
        </w:rPr>
        <w:t xml:space="preserve">                   </w:t>
      </w:r>
      <w:r w:rsidRPr="00B557F6">
        <w:rPr>
          <w:lang w:eastAsia="ru-RU"/>
        </w:rPr>
        <w:t>другими федеральными законами и нормативными правовыми актами, регулирующими бюджетные правоотношения.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3. Прогнозирование поступлений базируются на следующих принципах</w:t>
      </w:r>
      <w:r>
        <w:rPr>
          <w:lang w:eastAsia="ru-RU"/>
        </w:rPr>
        <w:t>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3.1. Достоверность сведений, используемых при прогнозировании.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3.2. Зависимость между коэффициентами роста (снижения) макроэкономических показателей и динамикой поступления прогнозируемых доходных источников.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4. Прогнозирование поступлений осуществляется на основе: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отдельных показателей социально-экономического развития муниципального образования городской округ Сургут </w:t>
      </w:r>
      <w:r>
        <w:rPr>
          <w:color w:val="000000"/>
        </w:rPr>
        <w:t>Ханты-Мансийского автономного округа – Югры</w:t>
      </w:r>
      <w:r w:rsidRPr="00B557F6">
        <w:rPr>
          <w:lang w:eastAsia="ru-RU"/>
        </w:rPr>
        <w:t xml:space="preserve"> на очередной финансовый год и плановый период;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законодательства Российской Федерации, законов </w:t>
      </w:r>
      <w:r>
        <w:rPr>
          <w:color w:val="000000"/>
        </w:rPr>
        <w:t>Ханты-Мансийского автономного округа – Югры</w:t>
      </w:r>
      <w:r w:rsidRPr="00B557F6">
        <w:rPr>
          <w:lang w:eastAsia="ru-RU"/>
        </w:rPr>
        <w:t xml:space="preserve"> и муниципальных правовых актов муниципального </w:t>
      </w:r>
      <w:r w:rsidRPr="005456D1">
        <w:rPr>
          <w:spacing w:val="-4"/>
          <w:lang w:eastAsia="ru-RU"/>
        </w:rPr>
        <w:t xml:space="preserve">образования городского округа Сургут </w:t>
      </w:r>
      <w:r w:rsidRPr="005456D1">
        <w:rPr>
          <w:color w:val="000000"/>
          <w:spacing w:val="-4"/>
        </w:rPr>
        <w:t xml:space="preserve">Ханты-Мансийского автономного округа – </w:t>
      </w:r>
      <w:r>
        <w:rPr>
          <w:color w:val="000000"/>
        </w:rPr>
        <w:t>Югры</w:t>
      </w:r>
      <w:r w:rsidRPr="00B557F6">
        <w:rPr>
          <w:lang w:eastAsia="ru-RU"/>
        </w:rPr>
        <w:t xml:space="preserve">, действующих на момент составления проекта бюджета на очередной </w:t>
      </w:r>
      <w:r>
        <w:rPr>
          <w:lang w:eastAsia="ru-RU"/>
        </w:rPr>
        <w:t xml:space="preserve">               </w:t>
      </w:r>
      <w:r w:rsidRPr="00B557F6">
        <w:rPr>
          <w:lang w:eastAsia="ru-RU"/>
        </w:rPr>
        <w:t>финансовый год и плановый период;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основных направлений бюджетной и налоговой политики Российской Федерации, </w:t>
      </w:r>
      <w:r>
        <w:rPr>
          <w:color w:val="000000"/>
        </w:rPr>
        <w:t>Ханты-Мансийского автономного округа – Югры</w:t>
      </w:r>
      <w:r w:rsidRPr="00B557F6">
        <w:rPr>
          <w:lang w:eastAsia="ru-RU"/>
        </w:rPr>
        <w:t>, муниципального образования городско</w:t>
      </w:r>
      <w:r>
        <w:rPr>
          <w:lang w:eastAsia="ru-RU"/>
        </w:rPr>
        <w:t>й</w:t>
      </w:r>
      <w:r w:rsidRPr="00B557F6">
        <w:rPr>
          <w:lang w:eastAsia="ru-RU"/>
        </w:rPr>
        <w:t xml:space="preserve"> округ Сургут </w:t>
      </w:r>
      <w:r>
        <w:rPr>
          <w:color w:val="000000"/>
        </w:rPr>
        <w:t>Ханты-Мансийского автономного округа – Югры</w:t>
      </w:r>
      <w:r w:rsidRPr="00B557F6">
        <w:rPr>
          <w:lang w:eastAsia="ru-RU"/>
        </w:rPr>
        <w:t xml:space="preserve"> на очередной финансовый год и плановый период;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- ожидаемой оценки поступлений в бюджет города в текущем финансовом году, необходимой для составления проекта бюджета города.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5. Для каждого вида поступлений применяется один из следующих </w:t>
      </w:r>
      <w:r>
        <w:rPr>
          <w:lang w:eastAsia="ru-RU"/>
        </w:rPr>
        <w:t xml:space="preserve">                        </w:t>
      </w:r>
      <w:r w:rsidRPr="00B557F6">
        <w:rPr>
          <w:lang w:eastAsia="ru-RU"/>
        </w:rPr>
        <w:t>методов (комбинация следующих методов) расчета: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прямой расчет, основанный на непосредственном использовании </w:t>
      </w:r>
      <w:r>
        <w:rPr>
          <w:lang w:eastAsia="ru-RU"/>
        </w:rPr>
        <w:t xml:space="preserve">                         </w:t>
      </w:r>
      <w:r w:rsidRPr="00B557F6">
        <w:rPr>
          <w:lang w:eastAsia="ru-RU"/>
        </w:rPr>
        <w:t>прогнозных значений объемных и стоимостных показателей, уровней ставок</w:t>
      </w:r>
      <w:r>
        <w:rPr>
          <w:lang w:eastAsia="ru-RU"/>
        </w:rPr>
        <w:t xml:space="preserve">                      </w:t>
      </w:r>
      <w:r w:rsidRPr="00B557F6">
        <w:rPr>
          <w:lang w:eastAsia="ru-RU"/>
        </w:rPr>
        <w:t xml:space="preserve"> и других показателей, определяющих прогнозный объем поступлений прогнозируемого вида доходов;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</w:t>
      </w:r>
      <w:r w:rsidRPr="00B557F6">
        <w:t xml:space="preserve">усреднение (в том числе с применением скользящей средней) </w:t>
      </w:r>
      <w:r>
        <w:t>–</w:t>
      </w:r>
      <w:r w:rsidRPr="00B557F6">
        <w:rPr>
          <w:lang w:eastAsia="ru-RU"/>
        </w:rPr>
        <w:t xml:space="preserve"> расчет</w:t>
      </w:r>
      <w:r>
        <w:rPr>
          <w:lang w:eastAsia="ru-RU"/>
        </w:rPr>
        <w:t xml:space="preserve">              </w:t>
      </w:r>
      <w:r w:rsidRPr="00B557F6">
        <w:rPr>
          <w:lang w:eastAsia="ru-RU"/>
        </w:rPr>
        <w:t xml:space="preserve"> на основании усреднения объемов доходов не менее чем за </w:t>
      </w:r>
      <w:r>
        <w:rPr>
          <w:lang w:eastAsia="ru-RU"/>
        </w:rPr>
        <w:t>три</w:t>
      </w:r>
      <w:r w:rsidRPr="00B557F6">
        <w:rPr>
          <w:lang w:eastAsia="ru-RU"/>
        </w:rPr>
        <w:t xml:space="preserve"> года, предшествующих текущему году, очередному году или году, на который производится такой расчет, или за весь период поступления соответствующего вида доходов </w:t>
      </w:r>
      <w:r>
        <w:rPr>
          <w:lang w:eastAsia="ru-RU"/>
        </w:rPr>
        <w:t xml:space="preserve">                 </w:t>
      </w:r>
      <w:r w:rsidRPr="00B557F6">
        <w:rPr>
          <w:lang w:eastAsia="ru-RU"/>
        </w:rPr>
        <w:t xml:space="preserve">в случае, если он не превышает </w:t>
      </w:r>
      <w:r>
        <w:rPr>
          <w:lang w:eastAsia="ru-RU"/>
        </w:rPr>
        <w:t>три</w:t>
      </w:r>
      <w:r w:rsidRPr="00B557F6">
        <w:rPr>
          <w:lang w:eastAsia="ru-RU"/>
        </w:rPr>
        <w:t xml:space="preserve"> года;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индексация </w:t>
      </w:r>
      <w:r>
        <w:rPr>
          <w:lang w:eastAsia="ru-RU"/>
        </w:rPr>
        <w:t>–</w:t>
      </w:r>
      <w:r w:rsidRPr="00B557F6">
        <w:rPr>
          <w:lang w:eastAsia="ru-RU"/>
        </w:rPr>
        <w:t xml:space="preserve"> расчет с применением индекса потребительских цен </w:t>
      </w:r>
      <w:r>
        <w:rPr>
          <w:lang w:eastAsia="ru-RU"/>
        </w:rPr>
        <w:t xml:space="preserve">                          </w:t>
      </w:r>
      <w:r w:rsidRPr="00B557F6">
        <w:rPr>
          <w:lang w:eastAsia="ru-RU"/>
        </w:rPr>
        <w:t>или другого коэффициента, характеризующего динамику прогнозируемого вида доходов бюджетов бюджетной системы Российской Федерации;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экстраполяция </w:t>
      </w:r>
      <w:r>
        <w:rPr>
          <w:lang w:eastAsia="ru-RU"/>
        </w:rPr>
        <w:t>–</w:t>
      </w:r>
      <w:r w:rsidRPr="00B557F6">
        <w:rPr>
          <w:lang w:eastAsia="ru-RU"/>
        </w:rPr>
        <w:t xml:space="preserve"> расчет, осуществляемый на основании имеющихся </w:t>
      </w:r>
      <w:r>
        <w:rPr>
          <w:lang w:eastAsia="ru-RU"/>
        </w:rPr>
        <w:t xml:space="preserve">                 </w:t>
      </w:r>
      <w:r w:rsidRPr="00B557F6">
        <w:rPr>
          <w:lang w:eastAsia="ru-RU"/>
        </w:rPr>
        <w:t>данных о тенденциях изменения поступлений в предшествующие периоды.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6. Информация для подготовки прогноза поступлений представляется: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- администраторами доходов бюджета в соответствии с полномочиями, установленными муниципальным правовым актом, в управление бюджетного уч</w:t>
      </w:r>
      <w:r>
        <w:rPr>
          <w:lang w:eastAsia="ru-RU"/>
        </w:rPr>
        <w:t>ё</w:t>
      </w:r>
      <w:r w:rsidRPr="00B557F6">
        <w:rPr>
          <w:lang w:eastAsia="ru-RU"/>
        </w:rPr>
        <w:t>та и отч</w:t>
      </w:r>
      <w:r>
        <w:rPr>
          <w:lang w:eastAsia="ru-RU"/>
        </w:rPr>
        <w:t>ё</w:t>
      </w:r>
      <w:r w:rsidRPr="00B557F6">
        <w:rPr>
          <w:lang w:eastAsia="ru-RU"/>
        </w:rPr>
        <w:t>тности в сроки, установленные приказом управления бюджетного уч</w:t>
      </w:r>
      <w:r>
        <w:rPr>
          <w:lang w:eastAsia="ru-RU"/>
        </w:rPr>
        <w:t>ё</w:t>
      </w:r>
      <w:r w:rsidRPr="00B557F6">
        <w:rPr>
          <w:lang w:eastAsia="ru-RU"/>
        </w:rPr>
        <w:t>та и отч</w:t>
      </w:r>
      <w:r>
        <w:rPr>
          <w:lang w:eastAsia="ru-RU"/>
        </w:rPr>
        <w:t>ё</w:t>
      </w:r>
      <w:r w:rsidRPr="00B557F6">
        <w:rPr>
          <w:lang w:eastAsia="ru-RU"/>
        </w:rPr>
        <w:t>тности;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- ответственными структурными подразделениями Администрации города в сроки, установленные по письменному запросу управления бюджетного уч</w:t>
      </w:r>
      <w:r>
        <w:rPr>
          <w:lang w:eastAsia="ru-RU"/>
        </w:rPr>
        <w:t>ё</w:t>
      </w:r>
      <w:r w:rsidRPr="00B557F6">
        <w:rPr>
          <w:lang w:eastAsia="ru-RU"/>
        </w:rPr>
        <w:t>та и отч</w:t>
      </w:r>
      <w:r>
        <w:rPr>
          <w:lang w:eastAsia="ru-RU"/>
        </w:rPr>
        <w:t>ё</w:t>
      </w:r>
      <w:r w:rsidRPr="00B557F6">
        <w:rPr>
          <w:lang w:eastAsia="ru-RU"/>
        </w:rPr>
        <w:t>тности.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7. Прогнозирование поступлений доходов осуществляется в соответствии с приложением 1 к настоящей методике.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5456D1">
        <w:rPr>
          <w:spacing w:val="-4"/>
          <w:lang w:eastAsia="ru-RU"/>
        </w:rPr>
        <w:t>8. Прогнозирование поступлений на очередной финансовый год и плановый</w:t>
      </w:r>
      <w:r w:rsidRPr="00B557F6">
        <w:rPr>
          <w:lang w:eastAsia="ru-RU"/>
        </w:rPr>
        <w:t xml:space="preserve"> период включает:</w:t>
      </w:r>
      <w:r>
        <w:rPr>
          <w:lang w:eastAsia="ru-RU"/>
        </w:rPr>
        <w:t xml:space="preserve"> 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- расчет уточненных объемов поступлений на очередной финансовый год и первый год планового периода;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- расчет объемов поступлений на второй год планового периода.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9. Одновременно с расчетами администраторы доходов </w:t>
      </w:r>
      <w:r w:rsidRPr="005456D1">
        <w:rPr>
          <w:lang w:eastAsia="ru-RU"/>
        </w:rPr>
        <w:t>бюджета</w:t>
      </w:r>
      <w:r>
        <w:rPr>
          <w:lang w:eastAsia="ru-RU"/>
        </w:rPr>
        <w:t xml:space="preserve"> </w:t>
      </w:r>
      <w:r w:rsidRPr="00B557F6">
        <w:rPr>
          <w:lang w:eastAsia="ru-RU"/>
        </w:rPr>
        <w:t>представляют: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</w:t>
      </w:r>
      <w:hyperlink w:anchor="P928">
        <w:r w:rsidRPr="00B557F6">
          <w:rPr>
            <w:lang w:eastAsia="ru-RU"/>
          </w:rPr>
          <w:t>информацию</w:t>
        </w:r>
      </w:hyperlink>
      <w:r w:rsidRPr="00B557F6">
        <w:rPr>
          <w:lang w:eastAsia="ru-RU"/>
        </w:rPr>
        <w:t xml:space="preserve"> об объемах (изменении объемов) поступлений в бюджет </w:t>
      </w:r>
      <w:r>
        <w:rPr>
          <w:lang w:eastAsia="ru-RU"/>
        </w:rPr>
        <w:t xml:space="preserve">               </w:t>
      </w:r>
      <w:r w:rsidRPr="00B557F6">
        <w:rPr>
          <w:lang w:eastAsia="ru-RU"/>
        </w:rPr>
        <w:t xml:space="preserve">города Сургута на очередной финансовый год и плановый период согласно </w:t>
      </w:r>
      <w:r>
        <w:rPr>
          <w:lang w:eastAsia="ru-RU"/>
        </w:rPr>
        <w:t xml:space="preserve">                 </w:t>
      </w:r>
      <w:r w:rsidRPr="00B557F6">
        <w:rPr>
          <w:lang w:eastAsia="ru-RU"/>
        </w:rPr>
        <w:t>приложению 2 к настоящей методике;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</w:t>
      </w:r>
      <w:hyperlink w:anchor="P1010">
        <w:r w:rsidRPr="00B557F6">
          <w:rPr>
            <w:lang w:eastAsia="ru-RU"/>
          </w:rPr>
          <w:t>информацию</w:t>
        </w:r>
      </w:hyperlink>
      <w:r w:rsidRPr="00B557F6">
        <w:rPr>
          <w:lang w:eastAsia="ru-RU"/>
        </w:rPr>
        <w:t xml:space="preserve"> об ожидаемой оценке поступлений в бюджет города </w:t>
      </w:r>
      <w:r>
        <w:rPr>
          <w:lang w:eastAsia="ru-RU"/>
        </w:rPr>
        <w:t xml:space="preserve">                    </w:t>
      </w:r>
      <w:r w:rsidRPr="00B557F6">
        <w:rPr>
          <w:lang w:eastAsia="ru-RU"/>
        </w:rPr>
        <w:t xml:space="preserve">Сургута в текущем финансовом году согласно приложению 3 к настоящей </w:t>
      </w:r>
      <w:r>
        <w:rPr>
          <w:lang w:eastAsia="ru-RU"/>
        </w:rPr>
        <w:t xml:space="preserve">                  </w:t>
      </w:r>
      <w:r w:rsidRPr="00B557F6">
        <w:rPr>
          <w:lang w:eastAsia="ru-RU"/>
        </w:rPr>
        <w:t>методике;</w:t>
      </w:r>
      <w:r>
        <w:rPr>
          <w:lang w:eastAsia="ru-RU"/>
        </w:rPr>
        <w:t xml:space="preserve"> 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- пояснительную записку, содержащую детальный анализ факторов, </w:t>
      </w:r>
      <w:r>
        <w:rPr>
          <w:lang w:eastAsia="ru-RU"/>
        </w:rPr>
        <w:t xml:space="preserve">                    </w:t>
      </w:r>
      <w:r w:rsidRPr="00B557F6">
        <w:rPr>
          <w:lang w:eastAsia="ru-RU"/>
        </w:rPr>
        <w:t xml:space="preserve">повлиявших на изменение величины прогнозируемых поступлений в количественном (изменение площадей, ставок, нормативов зачислений в бюджет </w:t>
      </w:r>
      <w:r>
        <w:rPr>
          <w:lang w:eastAsia="ru-RU"/>
        </w:rPr>
        <w:t xml:space="preserve">                       </w:t>
      </w:r>
      <w:r w:rsidRPr="00B557F6">
        <w:rPr>
          <w:lang w:eastAsia="ru-RU"/>
        </w:rPr>
        <w:t>города, количества плательщиков и прочие) и суммовом выражении.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5456D1">
        <w:rPr>
          <w:spacing w:val="-4"/>
          <w:lang w:eastAsia="ru-RU"/>
        </w:rPr>
        <w:t>10. В целях уточнения прогнозируемых параметров поступлений управление</w:t>
      </w:r>
      <w:r w:rsidRPr="00B557F6">
        <w:rPr>
          <w:lang w:eastAsia="ru-RU"/>
        </w:rPr>
        <w:t xml:space="preserve"> бюджетного уч</w:t>
      </w:r>
      <w:r>
        <w:rPr>
          <w:lang w:eastAsia="ru-RU"/>
        </w:rPr>
        <w:t>ё</w:t>
      </w:r>
      <w:r w:rsidRPr="00B557F6">
        <w:rPr>
          <w:lang w:eastAsia="ru-RU"/>
        </w:rPr>
        <w:t>та и отч</w:t>
      </w:r>
      <w:r>
        <w:rPr>
          <w:lang w:eastAsia="ru-RU"/>
        </w:rPr>
        <w:t>ё</w:t>
      </w:r>
      <w:r w:rsidRPr="00B557F6">
        <w:rPr>
          <w:lang w:eastAsia="ru-RU"/>
        </w:rPr>
        <w:t xml:space="preserve">тности может запрашивать у администраторов доходов бюджета дополнительную информацию, а также копии подтверждающих </w:t>
      </w:r>
      <w:r>
        <w:rPr>
          <w:lang w:eastAsia="ru-RU"/>
        </w:rPr>
        <w:t xml:space="preserve">                    </w:t>
      </w:r>
      <w:r w:rsidRPr="00B557F6">
        <w:rPr>
          <w:lang w:eastAsia="ru-RU"/>
        </w:rPr>
        <w:t>документов и материалов.</w:t>
      </w:r>
      <w:r>
        <w:rPr>
          <w:lang w:eastAsia="ru-RU"/>
        </w:rPr>
        <w:t xml:space="preserve"> 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>11. Расчеты прогноза поступлений производятся в разрезе видов доходов, подлежащих зачислению в бюджет города, в рублях и копейках.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12. В случае изменения кода бюджетной классификации в соответствии </w:t>
      </w:r>
      <w:r>
        <w:rPr>
          <w:lang w:eastAsia="ru-RU"/>
        </w:rPr>
        <w:t xml:space="preserve">                     </w:t>
      </w:r>
      <w:r w:rsidRPr="00B557F6">
        <w:rPr>
          <w:lang w:eastAsia="ru-RU"/>
        </w:rPr>
        <w:t xml:space="preserve">с </w:t>
      </w:r>
      <w:hyperlink r:id="rId7">
        <w:r w:rsidRPr="00B557F6">
          <w:rPr>
            <w:lang w:eastAsia="ru-RU"/>
          </w:rPr>
          <w:t>приказом</w:t>
        </w:r>
      </w:hyperlink>
      <w:r w:rsidRPr="00B557F6">
        <w:rPr>
          <w:lang w:eastAsia="ru-RU"/>
        </w:rPr>
        <w:t xml:space="preserve"> Минфина России «О порядке формирования и применения кодов бюджетной классификации Российской Федерации, их структуре и принципах </w:t>
      </w:r>
      <w:r w:rsidRPr="005456D1">
        <w:rPr>
          <w:spacing w:val="-4"/>
          <w:lang w:eastAsia="ru-RU"/>
        </w:rPr>
        <w:t>назначения», для расчета плановых назначений, по доходам, планируемых методом</w:t>
      </w:r>
      <w:r w:rsidRPr="00B557F6">
        <w:rPr>
          <w:lang w:eastAsia="ru-RU"/>
        </w:rPr>
        <w:t xml:space="preserve"> усреднения, берутся показатели за последние три года, предшествующих </w:t>
      </w:r>
      <w:r w:rsidRPr="00387903">
        <w:rPr>
          <w:lang w:eastAsia="ru-RU"/>
        </w:rPr>
        <w:t>текущему году, очередному году или году, на который производится такой расчет, или за весь период поступления соответствующего вида доходов в случае, если он не превышает три года</w:t>
      </w:r>
      <w:r w:rsidRPr="00B557F6">
        <w:rPr>
          <w:lang w:eastAsia="ru-RU"/>
        </w:rPr>
        <w:t xml:space="preserve"> по коду бюджетной классификации, действовавшему до внесения изменений.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13. В случае исключения кодов подвидов по коду дохода, планирование доходов будет осуществляться по коду доходов, в отношении которого исключены подвиды. Для расчета плановых назначений по доходам, планируемых </w:t>
      </w:r>
      <w:r>
        <w:rPr>
          <w:lang w:eastAsia="ru-RU"/>
        </w:rPr>
        <w:t xml:space="preserve">                  </w:t>
      </w:r>
      <w:r w:rsidRPr="00B557F6">
        <w:rPr>
          <w:lang w:eastAsia="ru-RU"/>
        </w:rPr>
        <w:t>методом усреднения, берутся показатели за последние три года, предшеству</w:t>
      </w:r>
      <w:r>
        <w:rPr>
          <w:lang w:eastAsia="ru-RU"/>
        </w:rPr>
        <w:t>-</w:t>
      </w:r>
      <w:r w:rsidRPr="00B557F6">
        <w:rPr>
          <w:lang w:eastAsia="ru-RU"/>
        </w:rPr>
        <w:t xml:space="preserve">ющих </w:t>
      </w:r>
      <w:r>
        <w:rPr>
          <w:lang w:eastAsia="ru-RU"/>
        </w:rPr>
        <w:t xml:space="preserve">текущему году, очередному году или году, на который производится такой </w:t>
      </w:r>
      <w:r w:rsidRPr="005456D1">
        <w:rPr>
          <w:spacing w:val="-4"/>
          <w:lang w:eastAsia="ru-RU"/>
        </w:rPr>
        <w:t>расчет, или за весь период поступления соответствующего вида доходов в случае,</w:t>
      </w:r>
      <w:r>
        <w:rPr>
          <w:lang w:eastAsia="ru-RU"/>
        </w:rPr>
        <w:t xml:space="preserve"> если он не превышает три года </w:t>
      </w:r>
      <w:r w:rsidRPr="00B557F6">
        <w:rPr>
          <w:lang w:eastAsia="ru-RU"/>
        </w:rPr>
        <w:t xml:space="preserve">по исключенным подвидам кода дохода, </w:t>
      </w:r>
      <w:r>
        <w:rPr>
          <w:lang w:eastAsia="ru-RU"/>
        </w:rPr>
        <w:t xml:space="preserve">                              </w:t>
      </w:r>
      <w:r w:rsidRPr="00B557F6">
        <w:rPr>
          <w:lang w:eastAsia="ru-RU"/>
        </w:rPr>
        <w:t>до момента их исключения.</w:t>
      </w:r>
      <w:r>
        <w:rPr>
          <w:lang w:eastAsia="ru-RU"/>
        </w:rPr>
        <w:t xml:space="preserve"> </w:t>
      </w:r>
    </w:p>
    <w:p w:rsidR="005456D1" w:rsidRPr="00B557F6" w:rsidRDefault="005456D1" w:rsidP="005456D1">
      <w:pPr>
        <w:pStyle w:val="a8"/>
        <w:ind w:firstLine="709"/>
        <w:jc w:val="both"/>
        <w:rPr>
          <w:lang w:eastAsia="ru-RU"/>
        </w:rPr>
      </w:pPr>
      <w:r w:rsidRPr="00B557F6">
        <w:rPr>
          <w:lang w:eastAsia="ru-RU"/>
        </w:rPr>
        <w:t xml:space="preserve">14. В процессе исполнения местного бюджета возможна корректировка прогнозируемого объема доходов на сумму превышения (уменьшения) фактического объема их поступления в текущем финансовом году по каждому виду </w:t>
      </w:r>
      <w:r>
        <w:rPr>
          <w:lang w:eastAsia="ru-RU"/>
        </w:rPr>
        <w:t xml:space="preserve">        </w:t>
      </w:r>
      <w:r w:rsidRPr="00B557F6">
        <w:rPr>
          <w:lang w:eastAsia="ru-RU"/>
        </w:rPr>
        <w:t>поступлений.</w:t>
      </w:r>
    </w:p>
    <w:p w:rsidR="005456D1" w:rsidRPr="00BA0DA4" w:rsidRDefault="005456D1" w:rsidP="005456D1">
      <w:pPr>
        <w:ind w:firstLine="709"/>
        <w:jc w:val="both"/>
      </w:pPr>
    </w:p>
    <w:p w:rsidR="000D7F2F" w:rsidRPr="005456D1" w:rsidRDefault="000D7F2F" w:rsidP="005456D1">
      <w:pPr>
        <w:ind w:firstLine="709"/>
        <w:jc w:val="both"/>
      </w:pPr>
    </w:p>
    <w:sectPr w:rsidR="000D7F2F" w:rsidRPr="005456D1" w:rsidSect="005456D1">
      <w:headerReference w:type="default" r:id="rId8"/>
      <w:pgSz w:w="11906" w:h="16838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C8" w:rsidRDefault="00B752C8" w:rsidP="00EE4D5B">
      <w:r>
        <w:separator/>
      </w:r>
    </w:p>
  </w:endnote>
  <w:endnote w:type="continuationSeparator" w:id="0">
    <w:p w:rsidR="00B752C8" w:rsidRDefault="00B752C8" w:rsidP="00EE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C8" w:rsidRDefault="00B752C8" w:rsidP="00EE4D5B">
      <w:r>
        <w:separator/>
      </w:r>
    </w:p>
  </w:footnote>
  <w:footnote w:type="continuationSeparator" w:id="0">
    <w:p w:rsidR="00B752C8" w:rsidRDefault="00B752C8" w:rsidP="00EE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DC1A8A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20F7A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20F7A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A20F7A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6D1"/>
    <w:rsid w:val="000D7F2F"/>
    <w:rsid w:val="00231D06"/>
    <w:rsid w:val="0048114E"/>
    <w:rsid w:val="005148BF"/>
    <w:rsid w:val="005456D1"/>
    <w:rsid w:val="006410D8"/>
    <w:rsid w:val="007C47BC"/>
    <w:rsid w:val="008D069F"/>
    <w:rsid w:val="009E1ABF"/>
    <w:rsid w:val="00A20F7A"/>
    <w:rsid w:val="00B752C8"/>
    <w:rsid w:val="00DC1A8A"/>
    <w:rsid w:val="00EE4D5B"/>
    <w:rsid w:val="00F8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DBF4221-FA8F-410A-BA07-7EAEB210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8B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E4D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4D5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E4D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4D5B"/>
    <w:rPr>
      <w:rFonts w:ascii="Times New Roman" w:hAnsi="Times New Roman"/>
      <w:sz w:val="28"/>
    </w:rPr>
  </w:style>
  <w:style w:type="table" w:styleId="a7">
    <w:name w:val="Table Grid"/>
    <w:basedOn w:val="a1"/>
    <w:rsid w:val="00545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5456D1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414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D109F-8EA0-4881-9DBD-4F56E258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1866</Words>
  <Characters>10638</Characters>
  <Application>Microsoft Office Word</Application>
  <DocSecurity>0</DocSecurity>
  <Lines>88</Lines>
  <Paragraphs>24</Paragraphs>
  <ScaleCrop>false</ScaleCrop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Никонова Ирина Геннадьевна</dc:creator>
  <cp:keywords/>
  <dc:description/>
  <cp:lastModifiedBy>Гордеев Сергей Викторович</cp:lastModifiedBy>
  <cp:revision>2</cp:revision>
  <cp:lastPrinted>2025-07-03T08:15:00Z</cp:lastPrinted>
  <dcterms:created xsi:type="dcterms:W3CDTF">2025-07-09T10:54:00Z</dcterms:created>
  <dcterms:modified xsi:type="dcterms:W3CDTF">2025-07-09T10:54:00Z</dcterms:modified>
</cp:coreProperties>
</file>