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EC" w:rsidRDefault="00004BEC" w:rsidP="00656C1A">
      <w:pPr>
        <w:spacing w:line="120" w:lineRule="atLeast"/>
        <w:jc w:val="center"/>
        <w:rPr>
          <w:sz w:val="24"/>
          <w:szCs w:val="24"/>
        </w:rPr>
      </w:pPr>
    </w:p>
    <w:p w:rsidR="00004BEC" w:rsidRDefault="00004BEC" w:rsidP="00656C1A">
      <w:pPr>
        <w:spacing w:line="120" w:lineRule="atLeast"/>
        <w:jc w:val="center"/>
        <w:rPr>
          <w:sz w:val="24"/>
          <w:szCs w:val="24"/>
        </w:rPr>
      </w:pPr>
    </w:p>
    <w:p w:rsidR="00004BEC" w:rsidRPr="00852378" w:rsidRDefault="00004BEC" w:rsidP="00656C1A">
      <w:pPr>
        <w:spacing w:line="120" w:lineRule="atLeast"/>
        <w:jc w:val="center"/>
        <w:rPr>
          <w:sz w:val="10"/>
          <w:szCs w:val="10"/>
        </w:rPr>
      </w:pPr>
    </w:p>
    <w:p w:rsidR="00004BEC" w:rsidRDefault="00004BEC" w:rsidP="00656C1A">
      <w:pPr>
        <w:spacing w:line="120" w:lineRule="atLeast"/>
        <w:jc w:val="center"/>
        <w:rPr>
          <w:sz w:val="10"/>
          <w:szCs w:val="24"/>
        </w:rPr>
      </w:pPr>
    </w:p>
    <w:p w:rsidR="00004BEC" w:rsidRPr="005541F0" w:rsidRDefault="00004B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04BEC" w:rsidRDefault="00004B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04BEC" w:rsidRPr="005541F0" w:rsidRDefault="00004BE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04BEC" w:rsidRPr="005649E4" w:rsidRDefault="00004BEC" w:rsidP="00656C1A">
      <w:pPr>
        <w:spacing w:line="120" w:lineRule="atLeast"/>
        <w:jc w:val="center"/>
        <w:rPr>
          <w:sz w:val="18"/>
          <w:szCs w:val="24"/>
        </w:rPr>
      </w:pPr>
    </w:p>
    <w:p w:rsidR="00004BEC" w:rsidRPr="00656C1A" w:rsidRDefault="00004BE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04BEC" w:rsidRPr="005541F0" w:rsidRDefault="00004BEC" w:rsidP="00656C1A">
      <w:pPr>
        <w:spacing w:line="120" w:lineRule="atLeast"/>
        <w:jc w:val="center"/>
        <w:rPr>
          <w:sz w:val="18"/>
          <w:szCs w:val="24"/>
        </w:rPr>
      </w:pPr>
    </w:p>
    <w:p w:rsidR="00004BEC" w:rsidRPr="005541F0" w:rsidRDefault="00004BEC" w:rsidP="00656C1A">
      <w:pPr>
        <w:spacing w:line="120" w:lineRule="atLeast"/>
        <w:jc w:val="center"/>
        <w:rPr>
          <w:sz w:val="20"/>
          <w:szCs w:val="24"/>
        </w:rPr>
      </w:pPr>
    </w:p>
    <w:p w:rsidR="00004BEC" w:rsidRPr="00656C1A" w:rsidRDefault="00004BE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04BEC" w:rsidRDefault="00004BEC" w:rsidP="00656C1A">
      <w:pPr>
        <w:spacing w:line="120" w:lineRule="atLeast"/>
        <w:jc w:val="center"/>
        <w:rPr>
          <w:sz w:val="30"/>
          <w:szCs w:val="24"/>
        </w:rPr>
      </w:pPr>
    </w:p>
    <w:p w:rsidR="00004BEC" w:rsidRPr="00656C1A" w:rsidRDefault="00004BE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04B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04BEC" w:rsidRPr="00F8214F" w:rsidRDefault="00004B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04BEC" w:rsidRPr="00F8214F" w:rsidRDefault="00D05BC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04BEC" w:rsidRPr="00F8214F" w:rsidRDefault="00004B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04BEC" w:rsidRPr="00F8214F" w:rsidRDefault="00D05BC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004BEC" w:rsidRPr="00A63FB0" w:rsidRDefault="00004B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04BEC" w:rsidRPr="00A3761A" w:rsidRDefault="00D05BC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04BEC" w:rsidRPr="00F8214F" w:rsidRDefault="00004B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04BEC" w:rsidRPr="00F8214F" w:rsidRDefault="00004B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04BEC" w:rsidRPr="00AB4194" w:rsidRDefault="00004B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04BEC" w:rsidRPr="00F8214F" w:rsidRDefault="00D05BC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6326</w:t>
            </w:r>
          </w:p>
        </w:tc>
      </w:tr>
    </w:tbl>
    <w:p w:rsidR="00004BEC" w:rsidRPr="00A51A0A" w:rsidRDefault="00004BEC" w:rsidP="00C725A6">
      <w:pPr>
        <w:rPr>
          <w:rFonts w:cs="Times New Roman"/>
          <w:sz w:val="26"/>
          <w:szCs w:val="26"/>
        </w:rPr>
      </w:pP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Об утверждении порядка возмещения 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затрат, предусмотренных частью 1 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статьи 15 Федерального закона 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от 01.04.2020 № 69-ФЗ «О защите 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и поощрении капиталовложений 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в Российской Федерации», 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понесенных организацией, 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реализующей проект, в рамках 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>осуществления инвестиционного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>проекта</w:t>
      </w: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</w:p>
    <w:p w:rsidR="00004BEC" w:rsidRPr="00A51A0A" w:rsidRDefault="00004BEC" w:rsidP="00004BEC">
      <w:pPr>
        <w:rPr>
          <w:rFonts w:cs="Times New Roman"/>
          <w:sz w:val="26"/>
          <w:szCs w:val="26"/>
        </w:rPr>
      </w:pPr>
    </w:p>
    <w:p w:rsidR="00004BEC" w:rsidRPr="00A51A0A" w:rsidRDefault="00004BEC" w:rsidP="00A51A0A">
      <w:pPr>
        <w:ind w:firstLine="709"/>
        <w:rPr>
          <w:rFonts w:cs="Times New Roman"/>
          <w:sz w:val="26"/>
          <w:szCs w:val="26"/>
        </w:rPr>
      </w:pPr>
      <w:r w:rsidRPr="00A51A0A">
        <w:rPr>
          <w:rFonts w:cs="Times New Roman"/>
          <w:spacing w:val="-6"/>
          <w:sz w:val="26"/>
          <w:szCs w:val="26"/>
        </w:rPr>
        <w:t xml:space="preserve">В соответствии с Бюджетным кодексом Российской Федерации, Федеральным </w:t>
      </w:r>
      <w:r w:rsidR="00A51A0A">
        <w:rPr>
          <w:rFonts w:cs="Times New Roman"/>
          <w:spacing w:val="-6"/>
          <w:sz w:val="26"/>
          <w:szCs w:val="26"/>
        </w:rPr>
        <w:t xml:space="preserve">             </w:t>
      </w:r>
      <w:r w:rsidRPr="00A51A0A">
        <w:rPr>
          <w:rFonts w:cs="Times New Roman"/>
          <w:sz w:val="26"/>
          <w:szCs w:val="26"/>
        </w:rPr>
        <w:t>законом от 01.04.2020 № 69-ФЗ «О защите и поощрении капиталовложений в Российской Федерации», подпунктом 57</w:t>
      </w:r>
      <w:r w:rsidRPr="00A51A0A">
        <w:rPr>
          <w:rFonts w:cs="Times New Roman"/>
          <w:sz w:val="26"/>
          <w:szCs w:val="26"/>
          <w:vertAlign w:val="superscript"/>
        </w:rPr>
        <w:t xml:space="preserve">1 </w:t>
      </w:r>
      <w:r w:rsidRPr="00A51A0A">
        <w:rPr>
          <w:rFonts w:cs="Times New Roman"/>
          <w:sz w:val="26"/>
          <w:szCs w:val="26"/>
        </w:rPr>
        <w:t xml:space="preserve">пункта 1 статьи 38 Устава муниципального образования городской округ Сургут Ханты-Мансийского автономного округа – Югры, </w:t>
      </w:r>
      <w:r w:rsidR="00A51A0A">
        <w:rPr>
          <w:rFonts w:cs="Times New Roman"/>
          <w:sz w:val="26"/>
          <w:szCs w:val="26"/>
        </w:rPr>
        <w:t xml:space="preserve">                 </w:t>
      </w:r>
      <w:r w:rsidRPr="00A51A0A">
        <w:rPr>
          <w:rFonts w:cs="Times New Roman"/>
          <w:sz w:val="26"/>
          <w:szCs w:val="26"/>
        </w:rPr>
        <w:t xml:space="preserve">распоряжением Администрации города от 30.12.2005 № 3686 «Об утверждении </w:t>
      </w:r>
      <w:r w:rsidR="00A51A0A">
        <w:rPr>
          <w:rFonts w:cs="Times New Roman"/>
          <w:sz w:val="26"/>
          <w:szCs w:val="26"/>
        </w:rPr>
        <w:t xml:space="preserve">                       </w:t>
      </w:r>
      <w:r w:rsidRPr="00A51A0A">
        <w:rPr>
          <w:rFonts w:cs="Times New Roman"/>
          <w:sz w:val="26"/>
          <w:szCs w:val="26"/>
        </w:rPr>
        <w:t>Регламента Администрации города»:</w:t>
      </w:r>
    </w:p>
    <w:p w:rsidR="00004BEC" w:rsidRPr="00A51A0A" w:rsidRDefault="00004BEC" w:rsidP="00A51A0A">
      <w:pPr>
        <w:ind w:firstLine="709"/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1. Утвердить порядок возмещения затрат, предусмотренных частью 1 статьи 15 </w:t>
      </w:r>
      <w:r w:rsidRPr="00A51A0A">
        <w:rPr>
          <w:rFonts w:cs="Times New Roman"/>
          <w:spacing w:val="-4"/>
          <w:sz w:val="26"/>
          <w:szCs w:val="26"/>
        </w:rPr>
        <w:t>Федерального закона от 01.04.2020 № 69-ФЗ «О защите и поощрении капиталовложений</w:t>
      </w:r>
      <w:r w:rsidRPr="00A51A0A">
        <w:rPr>
          <w:rFonts w:cs="Times New Roman"/>
          <w:sz w:val="26"/>
          <w:szCs w:val="26"/>
        </w:rPr>
        <w:t xml:space="preserve"> в Российской Федерации», понесенных организацией, реализующей проект, в рамках осуществления инвестиционного проекта согласно приложению.</w:t>
      </w:r>
      <w:r w:rsidR="00A51A0A" w:rsidRPr="00A51A0A">
        <w:rPr>
          <w:rFonts w:cs="Times New Roman"/>
          <w:sz w:val="26"/>
          <w:szCs w:val="26"/>
        </w:rPr>
        <w:t xml:space="preserve"> </w:t>
      </w:r>
    </w:p>
    <w:p w:rsidR="00004BEC" w:rsidRPr="00A51A0A" w:rsidRDefault="00004BEC" w:rsidP="00A51A0A">
      <w:pPr>
        <w:ind w:firstLine="709"/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>2. Комитету информационной политики обнародовать (разместить)</w:t>
      </w:r>
      <w:r w:rsidR="00A51A0A" w:rsidRPr="00A51A0A">
        <w:rPr>
          <w:rFonts w:cs="Times New Roman"/>
          <w:sz w:val="26"/>
          <w:szCs w:val="26"/>
        </w:rPr>
        <w:t xml:space="preserve"> </w:t>
      </w:r>
      <w:r w:rsidRPr="00A51A0A">
        <w:rPr>
          <w:rFonts w:cs="Times New Roman"/>
          <w:sz w:val="26"/>
          <w:szCs w:val="26"/>
        </w:rPr>
        <w:t>настоящее постановление на официальном портале Администрации города: www.admsurgut.ru.</w:t>
      </w:r>
    </w:p>
    <w:p w:rsidR="00004BEC" w:rsidRPr="00A51A0A" w:rsidRDefault="00004BEC" w:rsidP="00A51A0A">
      <w:pPr>
        <w:ind w:firstLine="709"/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="00A51A0A" w:rsidRPr="00A51A0A">
        <w:rPr>
          <w:rFonts w:cs="Times New Roman"/>
          <w:sz w:val="26"/>
          <w:szCs w:val="26"/>
        </w:rPr>
        <w:t xml:space="preserve"> </w:t>
      </w:r>
      <w:r w:rsidRPr="00A51A0A">
        <w:rPr>
          <w:rFonts w:cs="Times New Roman"/>
          <w:sz w:val="26"/>
          <w:szCs w:val="26"/>
        </w:rPr>
        <w:t>документы города Сургута»: DOCSURGUT.RU.</w:t>
      </w:r>
      <w:r w:rsidR="00A51A0A" w:rsidRPr="00A51A0A">
        <w:rPr>
          <w:rFonts w:cs="Times New Roman"/>
          <w:sz w:val="26"/>
          <w:szCs w:val="26"/>
        </w:rPr>
        <w:t xml:space="preserve"> </w:t>
      </w:r>
    </w:p>
    <w:p w:rsidR="00004BEC" w:rsidRPr="00A51A0A" w:rsidRDefault="00004BEC" w:rsidP="00A51A0A">
      <w:pPr>
        <w:ind w:firstLine="709"/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004BEC" w:rsidRPr="00A51A0A" w:rsidRDefault="00004BEC" w:rsidP="00A51A0A">
      <w:pPr>
        <w:ind w:firstLine="709"/>
        <w:rPr>
          <w:rFonts w:cs="Times New Roman"/>
          <w:sz w:val="26"/>
          <w:szCs w:val="26"/>
        </w:rPr>
      </w:pPr>
      <w:r w:rsidRPr="00A51A0A">
        <w:rPr>
          <w:rFonts w:cs="Times New Roman"/>
          <w:sz w:val="26"/>
          <w:szCs w:val="26"/>
        </w:rPr>
        <w:t xml:space="preserve">5. Контроль за выполнением постановления возложить на заместителя Главы </w:t>
      </w:r>
      <w:r w:rsidR="00A51A0A">
        <w:rPr>
          <w:rFonts w:cs="Times New Roman"/>
          <w:sz w:val="26"/>
          <w:szCs w:val="26"/>
        </w:rPr>
        <w:t xml:space="preserve">               </w:t>
      </w:r>
      <w:r w:rsidRPr="00A51A0A">
        <w:rPr>
          <w:rFonts w:cs="Times New Roman"/>
          <w:sz w:val="26"/>
          <w:szCs w:val="26"/>
        </w:rPr>
        <w:t>города, курирующего сферу экономики.</w:t>
      </w:r>
    </w:p>
    <w:p w:rsidR="00004BEC" w:rsidRPr="00A51A0A" w:rsidRDefault="00004BEC" w:rsidP="00A51A0A">
      <w:pPr>
        <w:tabs>
          <w:tab w:val="left" w:pos="993"/>
        </w:tabs>
        <w:rPr>
          <w:rFonts w:cs="Times New Roman"/>
          <w:sz w:val="26"/>
          <w:szCs w:val="26"/>
        </w:rPr>
      </w:pPr>
    </w:p>
    <w:p w:rsidR="00004BEC" w:rsidRPr="00A51A0A" w:rsidRDefault="00004BEC" w:rsidP="00A51A0A">
      <w:pPr>
        <w:tabs>
          <w:tab w:val="left" w:pos="993"/>
        </w:tabs>
        <w:rPr>
          <w:rFonts w:cs="Times New Roman"/>
          <w:sz w:val="26"/>
          <w:szCs w:val="26"/>
        </w:rPr>
      </w:pPr>
    </w:p>
    <w:p w:rsidR="00004BEC" w:rsidRPr="00A51A0A" w:rsidRDefault="00004BEC" w:rsidP="00A51A0A">
      <w:pPr>
        <w:tabs>
          <w:tab w:val="left" w:pos="993"/>
        </w:tabs>
        <w:rPr>
          <w:rFonts w:cs="Times New Roman"/>
          <w:sz w:val="26"/>
          <w:szCs w:val="26"/>
        </w:rPr>
      </w:pPr>
    </w:p>
    <w:p w:rsidR="00004BEC" w:rsidRDefault="00004BEC" w:rsidP="00A51A0A">
      <w:pPr>
        <w:rPr>
          <w:rFonts w:cs="Times New Roman"/>
          <w:szCs w:val="28"/>
        </w:rPr>
      </w:pPr>
      <w:r w:rsidRPr="00A51A0A">
        <w:rPr>
          <w:rFonts w:eastAsia="Times New Roman" w:cs="Times New Roman"/>
          <w:sz w:val="26"/>
          <w:szCs w:val="26"/>
        </w:rPr>
        <w:t xml:space="preserve">Глава города                                                                                                </w:t>
      </w:r>
      <w:r w:rsidR="00A51A0A">
        <w:rPr>
          <w:rFonts w:eastAsia="Times New Roman" w:cs="Times New Roman"/>
          <w:sz w:val="26"/>
          <w:szCs w:val="26"/>
        </w:rPr>
        <w:t xml:space="preserve">         </w:t>
      </w:r>
      <w:r w:rsidRPr="00A51A0A">
        <w:rPr>
          <w:rFonts w:eastAsia="Times New Roman" w:cs="Times New Roman"/>
          <w:sz w:val="26"/>
          <w:szCs w:val="26"/>
        </w:rPr>
        <w:t xml:space="preserve"> М.Н. Слепов</w:t>
      </w:r>
      <w:r>
        <w:rPr>
          <w:rFonts w:cs="Times New Roman"/>
          <w:szCs w:val="28"/>
        </w:rPr>
        <w:br w:type="page"/>
      </w:r>
    </w:p>
    <w:p w:rsidR="00004BEC" w:rsidRDefault="00004BEC" w:rsidP="00004BEC">
      <w:pPr>
        <w:pStyle w:val="a7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04BEC" w:rsidRDefault="00004BEC" w:rsidP="00004BEC">
      <w:pPr>
        <w:pStyle w:val="a7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04BEC" w:rsidRDefault="00004BEC" w:rsidP="00004BEC">
      <w:pPr>
        <w:pStyle w:val="a7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04BEC" w:rsidRDefault="00004BEC" w:rsidP="00004BEC">
      <w:pPr>
        <w:pStyle w:val="a7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004BEC" w:rsidRDefault="00004BEC" w:rsidP="00004BE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4BEC" w:rsidRDefault="00004BEC" w:rsidP="00004BE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4BEC" w:rsidRDefault="00004BEC" w:rsidP="00004B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04BEC" w:rsidRDefault="00004BEC" w:rsidP="00004B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возмещения затрат, предусмотренных частью 1 </w:t>
      </w:r>
    </w:p>
    <w:p w:rsidR="00004BEC" w:rsidRDefault="00004BEC" w:rsidP="00004B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15 Федерального закона от 01.04.2020 № 69-ФЗ </w:t>
      </w:r>
    </w:p>
    <w:p w:rsidR="00004BEC" w:rsidRDefault="00004BEC" w:rsidP="00004B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защите и поощрении капиталовложений в Российской </w:t>
      </w:r>
    </w:p>
    <w:p w:rsidR="00004BEC" w:rsidRDefault="00004BEC" w:rsidP="00004B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понесенных организацией, реализующей проект, </w:t>
      </w:r>
    </w:p>
    <w:p w:rsidR="00004BEC" w:rsidRDefault="00004BEC" w:rsidP="00004B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осуществления инвестиционного проекта</w:t>
      </w:r>
    </w:p>
    <w:p w:rsidR="00004BEC" w:rsidRDefault="00004BEC" w:rsidP="00004BE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04BEC" w:rsidRPr="00A51A0A" w:rsidRDefault="00004BEC" w:rsidP="0000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Раздел I. Общие положения о порядке предоставления субсидии</w:t>
      </w:r>
    </w:p>
    <w:p w:rsidR="00004BEC" w:rsidRPr="00A51A0A" w:rsidRDefault="00004BEC" w:rsidP="0000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1. Настоящий порядок возмещения затрат, предусмотренных частью 1                   статьи 15 Федерального закона от 01.04.2020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 (далее –                    порядок) разработан в соответствии с Бюджетным кодексом Российской         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Федерации, Федеральным законом от 01.04.2020 № 69-ФЗ «О защите и поощрении</w:t>
      </w:r>
      <w:r w:rsidRPr="00A51A0A">
        <w:rPr>
          <w:rFonts w:ascii="Times New Roman" w:hAnsi="Times New Roman" w:cs="Times New Roman"/>
          <w:sz w:val="28"/>
          <w:szCs w:val="28"/>
        </w:rPr>
        <w:t xml:space="preserve"> капиталовложений в Российской Федерации» (далее – Федеральный закон         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№ 69-ФЗ) и устанавливает общие положения о предоставлении субсидии, условия</w:t>
      </w:r>
      <w:r w:rsidRPr="00A51A0A">
        <w:rPr>
          <w:rFonts w:ascii="Times New Roman" w:hAnsi="Times New Roman" w:cs="Times New Roman"/>
          <w:sz w:val="28"/>
          <w:szCs w:val="28"/>
        </w:rPr>
        <w:t xml:space="preserve"> и порядок предоставления субсидии, требования к отчетности, требования                        об осуществлении контроля (мониторинга) за соблюдением условий и порядка предоставления субсидии и ответственность за их нарушение. </w:t>
      </w:r>
    </w:p>
    <w:p w:rsidR="00004BEC" w:rsidRPr="00A51A0A" w:rsidRDefault="00004BEC" w:rsidP="0000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004BEC" w:rsidRPr="00A51A0A" w:rsidRDefault="00004BEC" w:rsidP="0000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2.1. Контрольно-ревизионное управление (далее – КРУ) – орган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внутреннего муниципального финансового контроля, осуществляющий проверки организации</w:t>
      </w:r>
      <w:r w:rsidRPr="00A51A0A">
        <w:rPr>
          <w:rFonts w:ascii="Times New Roman" w:hAnsi="Times New Roman" w:cs="Times New Roman"/>
          <w:sz w:val="28"/>
          <w:szCs w:val="28"/>
        </w:rPr>
        <w:t xml:space="preserve">, реализующей проект, в соответствии со статьей 269.2 Бюджетного                      кодекса Российской Федерации. </w:t>
      </w:r>
    </w:p>
    <w:p w:rsidR="00004BEC" w:rsidRPr="00A51A0A" w:rsidRDefault="00004BEC" w:rsidP="00004BE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51A0A">
        <w:rPr>
          <w:rFonts w:cs="Times New Roman"/>
          <w:szCs w:val="28"/>
        </w:rPr>
        <w:t xml:space="preserve">2.2. </w:t>
      </w:r>
      <w:r w:rsidRPr="00A51A0A">
        <w:rPr>
          <w:rFonts w:eastAsia="Times New Roman" w:cs="Times New Roman"/>
          <w:szCs w:val="28"/>
          <w:lang w:eastAsia="ru-RU"/>
        </w:rPr>
        <w:t xml:space="preserve">Контрольно-счетная палата города Сургута (далее – КСП) – орган внешнего муниципального финансового контроля, осуществляющий проверки организации, реализующей проект, в соответствии со статьей 268.1 Бюджетного кодекса Российской Федерации. </w:t>
      </w:r>
    </w:p>
    <w:p w:rsidR="00004BEC" w:rsidRPr="00A51A0A" w:rsidRDefault="00004BEC" w:rsidP="00004BEC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51A0A">
        <w:rPr>
          <w:rFonts w:cs="Times New Roman"/>
          <w:szCs w:val="28"/>
        </w:rPr>
        <w:t xml:space="preserve">3. В настоящем порядке используются понятия, установленные Феде-   ральным законом № 69-ФЗ, Правилами возмещения затрат, указанных в части 1 статьи 15 Федерального закона «О защите и поощрении капиталовложений                        в Российской Федерации», понесенных организацией, реализующей проект,                     в рамках осуществления инвестиционного проекта, в отношении которого                      заключено соглашение о защите и поощрении капиталовложений, утвержденными постановлением Правительства Российской Федерации от 03.10.2020                       № 1599 «О порядке возмещения затрат, указанных в части 1 статьи 15 Федерального закона «О защите и поощрении капиталовложений в Российской Феде-                  </w:t>
      </w:r>
      <w:r w:rsidRPr="00A51A0A">
        <w:rPr>
          <w:rFonts w:cs="Times New Roman"/>
          <w:spacing w:val="-4"/>
          <w:szCs w:val="28"/>
        </w:rPr>
        <w:t>рации», понесенных организацией, реализующей проект, в рамках осуществления</w:t>
      </w:r>
      <w:r w:rsidRPr="00A51A0A">
        <w:rPr>
          <w:rFonts w:cs="Times New Roman"/>
          <w:szCs w:val="28"/>
        </w:rPr>
        <w:t xml:space="preserve"> инвестиционного проекта, в отношении которого заключено соглашение                                      о защите и поощрении капиталовложений» (далее – Правила).</w:t>
      </w:r>
    </w:p>
    <w:p w:rsidR="00004BEC" w:rsidRPr="00A51A0A" w:rsidRDefault="00004BEC" w:rsidP="0000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lastRenderedPageBreak/>
        <w:t xml:space="preserve">4. Целью предоставления субсидии является муниципальная поддержка инвестиционного проекта, предусмотренная статьей 15 Федерального закона                 № 69-ФЗ, осуществляемая в рамках соглашения о защите и поощрении капиталовложений.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5.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             обязательств на предоставление субсидии на соответствующий финансовый год и плановый период, является Администрация города Сургута.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 города, осуществляющим от лица главного распорядителя бюджетных средств проверку и рассмотрение документов, предоставленных организацией, реализующей проект, подготовку проектов муниципальных правовых актов Администрации города о предоставлении субсидии, проектов соглашений о предоставлении субсидий, контроль                   за соблюдением условий и порядка предоставления субсидий и иные функции, предусмотренные настоящим порядком, является управление инвестиций,                       развития предпринимательства и туризма Администрации города (далее –                     уполномоченный орган).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6. Способ предоставления субсидии – возмещение затрат.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7. Получателями субсидий являются организации, реализующие проекты на основании заключенного соглашения о защите и поощрении капиталовло-                   жений, стороной которого является муниципальное образование, содержащее обязательство муниципального образования осуществлять выплаты (обеспечить возмещение затрат) из </w:t>
      </w:r>
      <w:r w:rsidRPr="00A51A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города Сургута</w:t>
      </w:r>
      <w:r w:rsidRPr="00A51A0A">
        <w:rPr>
          <w:rFonts w:ascii="Times New Roman" w:hAnsi="Times New Roman" w:cs="Times New Roman"/>
          <w:sz w:val="28"/>
          <w:szCs w:val="28"/>
        </w:rPr>
        <w:t xml:space="preserve"> в пользу организации, реализующей проект, в объеме, не превышающем размера обязательных платежей,                          а именно земельного налога, исчисленных организацией, реализующей проект, для уплаты в </w:t>
      </w:r>
      <w:r w:rsidRPr="00A51A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Сургута</w:t>
      </w:r>
      <w:r w:rsidRPr="00A51A0A">
        <w:rPr>
          <w:rFonts w:ascii="Times New Roman" w:hAnsi="Times New Roman" w:cs="Times New Roman"/>
          <w:sz w:val="28"/>
          <w:szCs w:val="28"/>
        </w:rPr>
        <w:t xml:space="preserve"> в связи с реализацией проекта.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8. Информация о субсидии, предоставленной организации, реализующей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проект, на возмещение затрат, предусмотренных пунктами 1 – 3 части 1 статьи 15</w:t>
      </w:r>
      <w:r w:rsidRPr="00A51A0A">
        <w:rPr>
          <w:rFonts w:ascii="Times New Roman" w:hAnsi="Times New Roman" w:cs="Times New Roman"/>
          <w:sz w:val="28"/>
          <w:szCs w:val="28"/>
        </w:rPr>
        <w:t xml:space="preserve">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Федерального закона № 69-ФЗ, подлежит размещению уполномоченным органом</w:t>
      </w:r>
      <w:r w:rsidRPr="00A51A0A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«Капиталовложения».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51A0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51A0A">
        <w:rPr>
          <w:rFonts w:ascii="Times New Roman" w:hAnsi="Times New Roman" w:cs="Times New Roman"/>
          <w:sz w:val="28"/>
          <w:szCs w:val="28"/>
        </w:rPr>
        <w:t xml:space="preserve">. Условия и порядок предоставления субсидии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1. Субсидия предоставляется на возмещение следующих затрат: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1.1. На создание (строительство) либо реконструкцию и (или) модерни-               зацию объектов обеспечивающей и (или) сопутствующей инфраструктур,                       необходимых для реализации инвестиционного проекта, в том числе на реконструкцию объектов инфраструктуры, находящихся в муниципальной собственности, включая затраты на технологическое присоединение (примыкание)                           к инженерным и транспортным сетям.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pacing w:val="-6"/>
          <w:sz w:val="28"/>
          <w:szCs w:val="28"/>
        </w:rPr>
        <w:t>1.2. На уплату процентов по кредитам и займам, купонного дохода по облигационным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 xml:space="preserve"> займам, привлеченным для создания (строительства) либо реконструкци</w:t>
      </w:r>
      <w:r w:rsidRPr="00A51A0A">
        <w:rPr>
          <w:rFonts w:ascii="Times New Roman" w:hAnsi="Times New Roman" w:cs="Times New Roman"/>
          <w:sz w:val="28"/>
          <w:szCs w:val="28"/>
        </w:rPr>
        <w:t xml:space="preserve">и и (или) модернизации объектов обеспечивающей и (или) сопутствующей </w:t>
      </w:r>
      <w:r w:rsidR="00A51A0A" w:rsidRPr="00A51A0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1A0A">
        <w:rPr>
          <w:rFonts w:ascii="Times New Roman" w:hAnsi="Times New Roman" w:cs="Times New Roman"/>
          <w:sz w:val="28"/>
          <w:szCs w:val="28"/>
        </w:rPr>
        <w:t xml:space="preserve">     инфраструктур, необходимых для реализации инвестиционного проекта,                            в том числе на реконструкцию объектов инфраструктуры, находящихся в муниципальной собственности, если уплата таких процентов была осуществлена                   на инвестиционной стадии, при условии, что в отношении таких кредитов                          и займов, включая облигационные займы, не предоставляются меры прямой                 государственной поддержки.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pacing w:val="-6"/>
          <w:sz w:val="28"/>
          <w:szCs w:val="28"/>
        </w:rPr>
        <w:t xml:space="preserve">1.3. На уплату процентов по кредитам и займам, купонного дохода по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облигационным займам, привлеченным для реализации инвестиционного проекта в части</w:t>
      </w:r>
      <w:r w:rsidRPr="00A51A0A">
        <w:rPr>
          <w:rFonts w:ascii="Times New Roman" w:hAnsi="Times New Roman" w:cs="Times New Roman"/>
          <w:sz w:val="28"/>
          <w:szCs w:val="28"/>
        </w:rPr>
        <w:t xml:space="preserve"> создания (строительства) либо реконструкции и (или) модернизации основного объекта проекта (основных объектов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2. Настоящим порядком не предусматривается возмещение понесенных организацией, реализующей проект, затрат на организацию временного обеспечения объектов капитального строительства инженерной инфраструктурой.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pacing w:val="-4"/>
          <w:sz w:val="28"/>
          <w:szCs w:val="28"/>
        </w:rPr>
        <w:t>3. В отношении создания объектов инфраструктуры, отношения по созданию</w:t>
      </w:r>
      <w:r w:rsidRPr="00A51A0A">
        <w:rPr>
          <w:rFonts w:ascii="Times New Roman" w:hAnsi="Times New Roman" w:cs="Times New Roman"/>
          <w:sz w:val="28"/>
          <w:szCs w:val="28"/>
        </w:rPr>
        <w:t xml:space="preserve"> которых регулируются законодательством о градостроительной деятельности (объектов капитального строительства, линейных объектов), в качестве подлежащих возмещению принимаются затраты организаций, реализующих проекты, фактически понесенные ими при строительстве (реконструкции) объектов                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инфраструктуры, включенные в сметную документацию в соответствии с Положением о составе разделов проектной документации и требованиях к их содержанию,</w:t>
      </w:r>
      <w:r w:rsidRPr="00A51A0A">
        <w:rPr>
          <w:rFonts w:ascii="Times New Roman" w:hAnsi="Times New Roman" w:cs="Times New Roman"/>
          <w:sz w:val="28"/>
          <w:szCs w:val="28"/>
        </w:rPr>
        <w:t xml:space="preserve"> </w:t>
      </w:r>
      <w:r w:rsidRPr="00A51A0A">
        <w:rPr>
          <w:rFonts w:ascii="Times New Roman" w:hAnsi="Times New Roman" w:cs="Times New Roman"/>
          <w:spacing w:val="-6"/>
          <w:sz w:val="28"/>
          <w:szCs w:val="28"/>
        </w:rPr>
        <w:t>утвержденным постановлением Правительства Российской Федерации от 16.02.2008</w:t>
      </w:r>
      <w:r w:rsidRPr="00A51A0A">
        <w:rPr>
          <w:rFonts w:ascii="Times New Roman" w:hAnsi="Times New Roman" w:cs="Times New Roman"/>
          <w:sz w:val="28"/>
          <w:szCs w:val="28"/>
        </w:rPr>
        <w:t xml:space="preserve"> № 87 «О составе разделов проектной документации и требованиях к их содер-</w:t>
      </w:r>
      <w:r w:rsidRPr="00A51A0A">
        <w:rPr>
          <w:rFonts w:ascii="Times New Roman" w:hAnsi="Times New Roman" w:cs="Times New Roman"/>
          <w:spacing w:val="-8"/>
          <w:sz w:val="28"/>
          <w:szCs w:val="28"/>
        </w:rPr>
        <w:t>жанию», градостроительным законодательством Российской Федерации (в том числе</w:t>
      </w:r>
      <w:r w:rsidRPr="00A51A0A">
        <w:rPr>
          <w:rFonts w:ascii="Times New Roman" w:hAnsi="Times New Roman" w:cs="Times New Roman"/>
          <w:sz w:val="28"/>
          <w:szCs w:val="28"/>
        </w:rPr>
        <w:t xml:space="preserve">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на технологическое присоединение к сетям инженерно-технического обеспечения)</w:t>
      </w:r>
      <w:r w:rsidRPr="00A51A0A">
        <w:rPr>
          <w:rFonts w:ascii="Times New Roman" w:hAnsi="Times New Roman" w:cs="Times New Roman"/>
          <w:sz w:val="28"/>
          <w:szCs w:val="28"/>
        </w:rPr>
        <w:t xml:space="preserve">, при условии их подтверждения положительным заключением о проведении      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государственной экспертизы проектной документации и проверки достоверност</w:t>
      </w:r>
      <w:r w:rsidRPr="00A51A0A">
        <w:rPr>
          <w:rFonts w:ascii="Times New Roman" w:hAnsi="Times New Roman" w:cs="Times New Roman"/>
          <w:sz w:val="28"/>
          <w:szCs w:val="28"/>
        </w:rPr>
        <w:t xml:space="preserve">и определения сметной стоимости объекта инфраструктуры, при этом из объема возмещения исключаются затраты организации, реализующей проект, на уплату процентов по кредитам и займам, купонного дохода по облигационным займам.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В случае создания объектов инфраструктуры на основании договора                     технологического присоединения к сетям электро-, и (или) газо-, и (или) тепло-, и (или) водоснабжения и (или) водоотведения возмещению подлежат затраты               согласно утвержденным в установленном законодательством Российской Федерации порядке тарифам по подключению (технологическому присоединению)                   к указанным сетям. В случае отсутствия утвержденных тарифов возмещению подлежат затраты, понесенные организацией, реализующей проект, в соответствии с утвержденным индивидуальным проектом и заключенным договором                    на подключение (технологическое присоединение) к указанным сетям.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В случае создания объектов инфраструктуры на основании договора                       подключения, технологического присоединения, примыкания к инфраструктуре объектов естественных монополий, транспортным сетям возмещению подлежат затраты в соответствии с заключенными договорами на такое подключение                    (технологическое присоединение, примыкание).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4. Субсидия предоставляется на возмещение затрат, факт осуществления которых документально подтвержден, в том числе первичными учетными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документами (в том числе актами об осуществлении технологического присоединения</w:t>
      </w:r>
      <w:r w:rsidRPr="00A51A0A">
        <w:rPr>
          <w:rFonts w:ascii="Times New Roman" w:hAnsi="Times New Roman" w:cs="Times New Roman"/>
          <w:sz w:val="28"/>
          <w:szCs w:val="28"/>
        </w:rPr>
        <w:t>, о выполнении технических условий, актами выполненных работ, оказанных услуг, актами приемки объектов или иными предусмотренными законодательством Российской Федерации документами), при условии наличия положительного заключения о проведении государственной экспертизы проектной документации и проверки достоверности определения сметной стоимости основного           объекта проекта, и (или) объектов инфраструктуры, и при условии наличия                   заключения о проведении технологического аудита объектов недвижимости                    и линейных объектов, созданных (построенных) либо реконструированных                            в рамках проекта, затраты в отношении которого планируется возместить                             в соответствии с пунктом 1 настоящего раздела, предмет и правила проведения которого установлены Правительством Российской Федерации.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5. Процессы проектирования, строительства (реконструкции), ввода                          </w:t>
      </w:r>
      <w:r w:rsidRPr="00A51A0A">
        <w:rPr>
          <w:rFonts w:ascii="Times New Roman" w:hAnsi="Times New Roman" w:cs="Times New Roman"/>
          <w:spacing w:val="-6"/>
          <w:sz w:val="28"/>
          <w:szCs w:val="28"/>
        </w:rPr>
        <w:t>в эксплуатацию объектов сопутствующей инфраструктуры, отношения по созданию</w:t>
      </w:r>
      <w:r w:rsidRPr="00A51A0A">
        <w:rPr>
          <w:rFonts w:ascii="Times New Roman" w:hAnsi="Times New Roman" w:cs="Times New Roman"/>
          <w:sz w:val="28"/>
          <w:szCs w:val="28"/>
        </w:rPr>
        <w:t xml:space="preserve"> которых регулируются законодательством о градостроительной деятельности, должны обеспечивать последующую возможность оформить созданный объект инфраструктуры в качестве объекта гражданских прав в целях его передачи                      муниципальному образованию в соответствии с условиями соглашения о защите и поощрении капиталовложений.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6. Передача объектов сопутствующей инфраструктуры в муниципальную собственность осуществляется на основании подписываемого сторонами акта приема-передачи.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7. Возмещение затрат, указанных в подпунктах 1.2, 1.3 пункта 1 насто-ящего раздела, осуществляется в отношении затрат на уплату процентов                             по кредитам и займам, в том числе синдицированным, предоставленным кредитными организациями, государственной корпорацией развития «ВЭБ.РФ», иными российскими юридическими лицами, которые могут выступать займодавцем                по договору синдицированного займа в соответствии с Федеральным законом              от 31.12.2017 № 486-ФЗ «О синдицированном кредите (займе) и внесении изменений в отдельные законодательные акты Российской Федерации», а также                       в отношении затрат на уплату купонного дохода по облигационным займам.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Цель кредита и займа в соответствии с кредитным договором и договором займа (цель облигационного займа в соответствии с проспектом эмиссии) должна быть однозначно определена как цель создания (строительства) либо                   реконструкции и (или) модернизации объекта инфраструктуры и (или) создания (строительства) либо реконструкции и (или) модернизации основного объекта проекта (основных объектов проекта). Сумма кредита, сумма займа или сумма облигационного займа не может превышать предполагаемую (предельную)                  стоимость создания либо реконструкции основного объекта проекта (основных объектов проекта) и (или) объекта инфраструктуры, подтвержденную положительным заключением о проведении государственной экспертизы проектной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документации такого объекта и проверки достоверности определения его сметной</w:t>
      </w:r>
      <w:r w:rsidRPr="00A51A0A">
        <w:rPr>
          <w:rFonts w:ascii="Times New Roman" w:hAnsi="Times New Roman" w:cs="Times New Roman"/>
          <w:sz w:val="28"/>
          <w:szCs w:val="28"/>
        </w:rPr>
        <w:t xml:space="preserve"> стоимости, по объектам, отношения по созданию которых регулируются законодательством о градостроительной деятельности. Затраты на уплату дополни-тельных комиссий, банковских штрафов, а также процентов, начисленных              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и уплаченных по просроченной ссудной задолженности, не подлежат возмещению</w:t>
      </w:r>
      <w:r w:rsidRPr="00A51A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Возмещение затрат на уплату процентов по кредитам и займам, купонного дохода по облигационным займам осуществляется в случае, если денежные           средства предоставлены по кредитному договору, договору займа, в том числе облигационного займа, в целях: </w:t>
      </w:r>
    </w:p>
    <w:p w:rsidR="00004BEC" w:rsidRPr="00A51A0A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004BEC" w:rsidRPr="00A51A0A">
        <w:rPr>
          <w:rFonts w:ascii="Times New Roman" w:hAnsi="Times New Roman" w:cs="Times New Roman"/>
          <w:spacing w:val="-4"/>
          <w:sz w:val="28"/>
          <w:szCs w:val="28"/>
        </w:rPr>
        <w:t>реализации проекта в части создания основного объекта проекта (основных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 объектов проекта). При этом в указанном в абзаце первом настоящего пункта кредитном договоре, договоре займа, в том числе облигационного займа </w:t>
      </w:r>
      <w:r w:rsidR="00004BEC" w:rsidRPr="00A51A0A">
        <w:rPr>
          <w:rFonts w:ascii="Times New Roman" w:hAnsi="Times New Roman" w:cs="Times New Roman"/>
          <w:spacing w:val="-4"/>
          <w:sz w:val="28"/>
          <w:szCs w:val="28"/>
        </w:rPr>
        <w:t>предусматривается предоставление средств кредита на цели, указанные в абзаце втором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 </w:t>
      </w:r>
      <w:r w:rsidR="00004BEC" w:rsidRPr="00A51A0A">
        <w:rPr>
          <w:rFonts w:ascii="Times New Roman" w:hAnsi="Times New Roman" w:cs="Times New Roman"/>
          <w:spacing w:val="-4"/>
          <w:sz w:val="28"/>
          <w:szCs w:val="28"/>
        </w:rPr>
        <w:t>настоящего пункта, в рамках отдельной кредитной линии (транша) и (или) порядок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 подтверждения целевого использования организацией, реализующей проект, средств кредита, займа или облигационного займа; </w:t>
      </w:r>
    </w:p>
    <w:p w:rsidR="00004BEC" w:rsidRPr="00A51A0A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создания объекта инфраструктуры, необходимого 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проекта, в том числе реконструкции и (или) модернизации объекта инфраструктуры, находящегося в муниципальной собственности.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8. Предельный объем возмещаемых затрат не может превышать:</w:t>
      </w:r>
    </w:p>
    <w:p w:rsidR="00004BEC" w:rsidRPr="00A51A0A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100 процентов фактически понесенных организацией, реализующей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4BEC" w:rsidRPr="00A51A0A">
        <w:rPr>
          <w:rFonts w:ascii="Times New Roman" w:hAnsi="Times New Roman" w:cs="Times New Roman"/>
          <w:sz w:val="28"/>
          <w:szCs w:val="28"/>
        </w:rPr>
        <w:t>проект, затрат, предусмотренных подпунктами 1.1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1.2 пункта 1 настоящего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4BEC" w:rsidRPr="00A51A0A">
        <w:rPr>
          <w:rFonts w:ascii="Times New Roman" w:hAnsi="Times New Roman" w:cs="Times New Roman"/>
          <w:sz w:val="28"/>
          <w:szCs w:val="28"/>
        </w:rPr>
        <w:t>раздела для объекто</w:t>
      </w:r>
      <w:r>
        <w:rPr>
          <w:rFonts w:ascii="Times New Roman" w:hAnsi="Times New Roman" w:cs="Times New Roman"/>
          <w:sz w:val="28"/>
          <w:szCs w:val="28"/>
        </w:rPr>
        <w:t>в сопутствующей инфраструктуры;</w:t>
      </w:r>
    </w:p>
    <w:p w:rsidR="00004BEC" w:rsidRPr="00A51A0A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50 процентов фактически понесенных организацией, реализующей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4BEC" w:rsidRPr="00A51A0A">
        <w:rPr>
          <w:rFonts w:ascii="Times New Roman" w:hAnsi="Times New Roman" w:cs="Times New Roman"/>
          <w:sz w:val="28"/>
          <w:szCs w:val="28"/>
        </w:rPr>
        <w:t>проект, затрат, предусмотренных подпунктами 1.1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4BEC" w:rsidRPr="00A51A0A">
        <w:rPr>
          <w:rFonts w:ascii="Times New Roman" w:hAnsi="Times New Roman" w:cs="Times New Roman"/>
          <w:sz w:val="28"/>
          <w:szCs w:val="28"/>
        </w:rPr>
        <w:t>1.2 пункта 1 настоящего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4BEC" w:rsidRPr="00A51A0A">
        <w:rPr>
          <w:rFonts w:ascii="Times New Roman" w:hAnsi="Times New Roman" w:cs="Times New Roman"/>
          <w:sz w:val="28"/>
          <w:szCs w:val="28"/>
        </w:rPr>
        <w:t xml:space="preserve">  раздела для объектов обеспечивающей инфраструктуры, а также затрат, предусмотренных подпунктом 1.3 пункта 1 настоящего раздела.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9. Объем возмещения затрат, предоставленный с соблюдением предельных размеров, указанных в пункт</w:t>
      </w:r>
      <w:r w:rsidR="00A51A0A">
        <w:rPr>
          <w:rFonts w:ascii="Times New Roman" w:hAnsi="Times New Roman" w:cs="Times New Roman"/>
          <w:sz w:val="28"/>
          <w:szCs w:val="28"/>
        </w:rPr>
        <w:t>е</w:t>
      </w:r>
      <w:r w:rsidRPr="00A51A0A">
        <w:rPr>
          <w:rFonts w:ascii="Times New Roman" w:hAnsi="Times New Roman" w:cs="Times New Roman"/>
          <w:sz w:val="28"/>
          <w:szCs w:val="28"/>
        </w:rPr>
        <w:t xml:space="preserve"> 8 настоящего раздела, а также с учетом положений части 5 статьи 15 Федерального закона № 69-ФЗ, не должен превышать нормативы возмещения затрат, установленные пунктом 22 Правил.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10. Объем возмещаемых затрат, предусмотренных пунктом 1 настоящего раздела, с учетом требований пункта 9 настоящего раздела (далее – объем возмещаемых затрат) (С</w:t>
      </w:r>
      <w:r w:rsidRPr="00A51A0A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Pr="00A51A0A">
        <w:rPr>
          <w:rFonts w:ascii="Times New Roman" w:hAnsi="Times New Roman" w:cs="Times New Roman"/>
          <w:sz w:val="28"/>
          <w:szCs w:val="28"/>
        </w:rPr>
        <w:t>), определяется по формуле: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=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инф обесп </w:t>
      </w:r>
      <w:r>
        <w:rPr>
          <w:rFonts w:ascii="Times New Roman" w:hAnsi="Times New Roman" w:cs="Times New Roman"/>
          <w:sz w:val="28"/>
          <w:szCs w:val="28"/>
        </w:rPr>
        <w:t>× 0,5 +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инф соп </w:t>
      </w:r>
      <w:r>
        <w:rPr>
          <w:rFonts w:ascii="Times New Roman" w:hAnsi="Times New Roman" w:cs="Times New Roman"/>
          <w:sz w:val="28"/>
          <w:szCs w:val="28"/>
        </w:rPr>
        <w:t>+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ис </w:t>
      </w:r>
      <w:r>
        <w:rPr>
          <w:rFonts w:ascii="Times New Roman" w:hAnsi="Times New Roman" w:cs="Times New Roman"/>
          <w:sz w:val="28"/>
          <w:szCs w:val="28"/>
        </w:rPr>
        <w:t>×0,5, где: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10"/>
          <w:szCs w:val="10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инф обесп</w:t>
      </w:r>
      <w:r>
        <w:rPr>
          <w:rFonts w:ascii="Times New Roman" w:hAnsi="Times New Roman" w:cs="Times New Roman"/>
          <w:sz w:val="28"/>
          <w:szCs w:val="28"/>
        </w:rPr>
        <w:t xml:space="preserve"> – объем фактически понесенных затрат на объекты обеспечива-ющей инфраструктуры;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инф соп </w:t>
      </w:r>
      <w:r>
        <w:rPr>
          <w:rFonts w:ascii="Times New Roman" w:hAnsi="Times New Roman" w:cs="Times New Roman"/>
          <w:sz w:val="28"/>
          <w:szCs w:val="28"/>
        </w:rPr>
        <w:t>– объем фактически понесенных затрат на объекты сопутствующей инфраструктуры;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004BEC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 xml:space="preserve">ис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– объем фактически понесенных затрат на уплату процентов на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стадии.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Объем фактически понесенных затрат на объекты обеспечивающей инфраструктуры 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инф обесп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004BEC" w:rsidRPr="00004BEC" w:rsidRDefault="00D05BCE" w:rsidP="00004BEC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pacing w:val="-14"/>
                  <w:sz w:val="24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pacing w:val="-14"/>
                  <w:sz w:val="24"/>
                  <w:szCs w:val="28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pacing w:val="-14"/>
                  <w:sz w:val="24"/>
                  <w:szCs w:val="28"/>
                </w:rPr>
                <m:t>инф обесп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pacing w:val="-14"/>
              <w:sz w:val="24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pacing w:val="-14"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 xml:space="preserve">0 обесп 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- 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i обесп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обесп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S1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p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pacing w:val="-14"/>
              <w:sz w:val="24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pacing w:val="-14"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 xml:space="preserve">0 обесп 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- 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i обесп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обесп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S2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spacing w:val="-14"/>
              <w:sz w:val="24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pacing w:val="-14"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 xml:space="preserve">0 обесп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-T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i обесп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обесп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  <w:lang w:val="en-US"/>
                    </w:rPr>
                    <m:t>p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pacing w:val="-14"/>
              <w:sz w:val="24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pacing w:val="-14"/>
                  <w:sz w:val="24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0 обесп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 xml:space="preserve">-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i обесп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обесп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F2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4"/>
                      <w:szCs w:val="28"/>
                    </w:rPr>
                    <m:t>p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pacing w:val="-14"/>
              <w:sz w:val="24"/>
              <w:szCs w:val="28"/>
            </w:rPr>
            <m:t>, где:</m:t>
          </m:r>
        </m:oMath>
      </m:oMathPara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4"/>
          <w:sz w:val="28"/>
          <w:szCs w:val="28"/>
          <w:lang w:val="en-US"/>
        </w:rPr>
        <w:t>n</w:t>
      </w:r>
      <w:r w:rsidRPr="00004BEC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обесп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 xml:space="preserve"> – количество объектов обеспечивающей инфраструктуры, в отношени</w:t>
      </w:r>
      <w:r>
        <w:rPr>
          <w:rFonts w:ascii="Times New Roman" w:hAnsi="Times New Roman" w:cs="Times New Roman"/>
          <w:sz w:val="28"/>
          <w:szCs w:val="28"/>
        </w:rPr>
        <w:t>и которых осуществляется создание (строительство) либо реконструкция                                 и (или) модернизация;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0 обесп</w:t>
      </w:r>
      <w:r>
        <w:rPr>
          <w:rFonts w:ascii="Times New Roman" w:hAnsi="Times New Roman" w:cs="Times New Roman"/>
          <w:sz w:val="28"/>
          <w:szCs w:val="28"/>
        </w:rPr>
        <w:t xml:space="preserve"> – первый период (месяц и год), в котором фактически понесены                  затраты на создание (строительство) либо реконструкцию и (или) модернизацию объектов обеспечивающей инфраструктуры, но не ранее даты принятия решения организацией, реализующей проект, об утверждении бюджета на капитальные вложения (расходы) (без учета бюджета на расходы, связанные с подготовкой </w:t>
      </w:r>
      <w:r w:rsidRPr="00004BEC">
        <w:rPr>
          <w:rFonts w:ascii="Times New Roman" w:hAnsi="Times New Roman" w:cs="Times New Roman"/>
          <w:spacing w:val="-6"/>
          <w:sz w:val="28"/>
          <w:szCs w:val="28"/>
        </w:rPr>
        <w:t>проектно-сметной документации, проведением проектно-изыскательских и геолого-</w:t>
      </w:r>
      <w:r>
        <w:rPr>
          <w:rFonts w:ascii="Times New Roman" w:hAnsi="Times New Roman" w:cs="Times New Roman"/>
          <w:sz w:val="28"/>
          <w:szCs w:val="28"/>
        </w:rPr>
        <w:t>разведочных работ) в рамках проекта или даты принятия решения организацией, реализующей проект, об осуществлении проекта, в том числе об определении объема капитальных вложений (расходов), необходимых для его реализации;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04B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обесп</w:t>
      </w:r>
      <w:r>
        <w:rPr>
          <w:rFonts w:ascii="Times New Roman" w:hAnsi="Times New Roman" w:cs="Times New Roman"/>
          <w:sz w:val="28"/>
          <w:szCs w:val="28"/>
        </w:rPr>
        <w:t xml:space="preserve"> – момент ввода в эксплуатацию объекта обеспечивающей инфраструктуры, если проектом предусмотрено создание (строительство) либо реконструкция и (или) модернизация этого объекта;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4"/>
          <w:sz w:val="28"/>
          <w:szCs w:val="28"/>
          <w:lang w:val="en-US"/>
        </w:rPr>
        <w:t>t</w:t>
      </w:r>
      <w:r w:rsidRPr="00004BEC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0 обесп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 xml:space="preserve"> – дата начала финансирования по кредитам и займам, облигационным</w:t>
      </w:r>
      <w:r>
        <w:rPr>
          <w:rFonts w:ascii="Times New Roman" w:hAnsi="Times New Roman" w:cs="Times New Roman"/>
          <w:sz w:val="28"/>
          <w:szCs w:val="28"/>
        </w:rPr>
        <w:t xml:space="preserve"> займам, привлеченным для создания (строительства) либо реконструкции                             и (или) модернизации объекта обеспечивающей инфраструктуры, но не ранее даты принятия решения организацией, реализующей проект, об утверждении бюджета на капитальные вложения (расходы) (без учета бюджета на расходы, связанные с подготовкой проектно-сметной документации, проведением                       проектно-изыскательских и геолого-разведочных работ) в рамках проекта                      или даты принятия решения организацией, реализующей проект, об осуществ-лении проекта, в том числе об определении объема капитальных вложений                   (расходов), необходимых для его реализации;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1 – сумма фактически понесенных затрат на проведение всех необхо-                димых строительных, монтажных, пусконаладочных работ в целях создания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  <w:lang w:val="en-US"/>
        </w:rPr>
        <w:t>p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-го объекта обеспечивающей инфраструктуры, рассчитанная с учетом нормативо</w:t>
      </w:r>
      <w:r>
        <w:rPr>
          <w:rFonts w:ascii="Times New Roman" w:hAnsi="Times New Roman" w:cs="Times New Roman"/>
          <w:sz w:val="28"/>
          <w:szCs w:val="28"/>
        </w:rPr>
        <w:t>в возмещения затрат, установленных Правилами;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4BEC">
        <w:rPr>
          <w:rFonts w:ascii="Times New Roman" w:hAnsi="Times New Roman" w:cs="Times New Roman"/>
          <w:sz w:val="28"/>
          <w:szCs w:val="28"/>
        </w:rPr>
        <w:t xml:space="preserve">2 – сумма всех фактически понесенных затрат в соответствии с договорами подключения (технологического присоединения (примыкания) объектов обеспечивающей инфраструктуры к инженерным и транспортным сетям, рассчитанная с учетом нормативов возмещения затрат, установленных Правилами;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04BE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BEC">
        <w:rPr>
          <w:rFonts w:ascii="Times New Roman" w:hAnsi="Times New Roman" w:cs="Times New Roman"/>
          <w:sz w:val="28"/>
          <w:szCs w:val="28"/>
        </w:rPr>
        <w:t xml:space="preserve"> сумма всех фактических понесенных затрат на уплату процентов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4BEC">
        <w:rPr>
          <w:rFonts w:ascii="Times New Roman" w:hAnsi="Times New Roman" w:cs="Times New Roman"/>
          <w:sz w:val="28"/>
          <w:szCs w:val="28"/>
        </w:rPr>
        <w:t xml:space="preserve">по кредитам и займам, привлеченным для создания (строительства) либо реконструкции и (или) модернизации </w:t>
      </w:r>
      <w:r w:rsidRPr="00004BE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04BEC">
        <w:rPr>
          <w:rFonts w:ascii="Times New Roman" w:hAnsi="Times New Roman" w:cs="Times New Roman"/>
          <w:sz w:val="28"/>
          <w:szCs w:val="28"/>
        </w:rPr>
        <w:t xml:space="preserve">-го объекта обеспечивающей инфраструктуры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в размере, рассчитанном с учетом нормативов возмещения затрат, установленны</w:t>
      </w:r>
      <w:r>
        <w:rPr>
          <w:rFonts w:ascii="Times New Roman" w:hAnsi="Times New Roman" w:cs="Times New Roman"/>
          <w:sz w:val="28"/>
          <w:szCs w:val="28"/>
        </w:rPr>
        <w:t>х Правилами;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2 – сумма всех фактических понесенных затрат на уплату купонного                   дохода по облигационным займам, привлеченным для создания (строительства) </w:t>
      </w:r>
      <w:r w:rsidRPr="00004BEC">
        <w:rPr>
          <w:rFonts w:ascii="Times New Roman" w:hAnsi="Times New Roman" w:cs="Times New Roman"/>
          <w:sz w:val="28"/>
          <w:szCs w:val="28"/>
        </w:rPr>
        <w:t xml:space="preserve">либо реконструкции и (или) модернизации </w:t>
      </w:r>
      <w:r w:rsidRPr="00004BE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04BEC">
        <w:rPr>
          <w:rFonts w:ascii="Times New Roman" w:hAnsi="Times New Roman" w:cs="Times New Roman"/>
          <w:sz w:val="28"/>
          <w:szCs w:val="28"/>
        </w:rPr>
        <w:t>-го объекта обеспечивающей инфраструктуры в размере, рассчитанном с учетом нормативов возмещения затрат, установленных Правилами.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 xml:space="preserve">10.2. Объем фактически понесенных затрат на объекты сопутствующей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4BEC">
        <w:rPr>
          <w:rFonts w:ascii="Times New Roman" w:hAnsi="Times New Roman" w:cs="Times New Roman"/>
          <w:sz w:val="28"/>
          <w:szCs w:val="28"/>
        </w:rPr>
        <w:t>инфраструктуры (С</w:t>
      </w:r>
      <w:r w:rsidRPr="00004BEC">
        <w:rPr>
          <w:rFonts w:ascii="Times New Roman" w:hAnsi="Times New Roman" w:cs="Times New Roman"/>
          <w:sz w:val="28"/>
          <w:szCs w:val="28"/>
          <w:vertAlign w:val="subscript"/>
        </w:rPr>
        <w:t>инф соп</w:t>
      </w:r>
      <w:r w:rsidRPr="00004BEC">
        <w:rPr>
          <w:rFonts w:ascii="Times New Roman" w:hAnsi="Times New Roman" w:cs="Times New Roman"/>
          <w:sz w:val="28"/>
          <w:szCs w:val="28"/>
        </w:rPr>
        <w:t>) определяется по формуле: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004BEC" w:rsidRPr="00004BEC" w:rsidRDefault="00D05BCE" w:rsidP="00004BEC">
      <w:pPr>
        <w:pStyle w:val="a7"/>
        <w:tabs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pacing w:val="-14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pacing w:val="-14"/>
                  <w:sz w:val="28"/>
                  <w:szCs w:val="28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pacing w:val="-14"/>
                  <w:sz w:val="28"/>
                  <w:szCs w:val="28"/>
                </w:rPr>
                <m:t>инф соп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pacing w:val="-14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pacing w:val="-14"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 xml:space="preserve">0 соп 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- 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i соп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соп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  <w:lang w:val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p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pacing w:val="-14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pacing w:val="-14"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 xml:space="preserve">0 соп 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- 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i соп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соп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  <w:lang w:val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spacing w:val="-14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pacing w:val="-14"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 xml:space="preserve">0 соп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-T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i соп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соп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  <w:lang w:val="en-US"/>
                    </w:rPr>
                    <m:t>X1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pacing w:val="-14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pacing w:val="-14"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0 соп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 xml:space="preserve">-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i соп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соп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X2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4"/>
                      <w:sz w:val="28"/>
                      <w:szCs w:val="28"/>
                    </w:rPr>
                    <m:t>p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pacing w:val="-14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spacing w:val="-20"/>
              <w:sz w:val="28"/>
              <w:szCs w:val="28"/>
            </w:rPr>
            <m:t xml:space="preserve"> где:</m:t>
          </m:r>
        </m:oMath>
      </m:oMathPara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соп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объектов сопутствующей инфраструктуры, в отношении которых осуществляется создание (строительство) либо реконструкция                               и (или) модернизация;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0 соп</w:t>
      </w:r>
      <w:r>
        <w:rPr>
          <w:rFonts w:ascii="Times New Roman" w:hAnsi="Times New Roman" w:cs="Times New Roman"/>
          <w:sz w:val="28"/>
          <w:szCs w:val="28"/>
        </w:rPr>
        <w:t xml:space="preserve"> – первый период (месяц и год), в котором фактически понесены                     затраты на создание (строительство) либо реконструкцию и (или) модернизацию объектов сопутствующей инфраструктуры, но не ранее даты принятия решения организацией, реализующей проект, об утверждении бюджета на капитальные вложения (расходы) (без учета бюджета на расходы, связанные с подготовкой </w:t>
      </w:r>
      <w:r w:rsidRPr="00004BEC">
        <w:rPr>
          <w:rFonts w:ascii="Times New Roman" w:hAnsi="Times New Roman" w:cs="Times New Roman"/>
          <w:spacing w:val="-6"/>
          <w:sz w:val="28"/>
          <w:szCs w:val="28"/>
        </w:rPr>
        <w:t>проектно-сметной документации, проведением проектно-изыскательских и геолого</w:t>
      </w:r>
      <w:r>
        <w:rPr>
          <w:rFonts w:ascii="Times New Roman" w:hAnsi="Times New Roman" w:cs="Times New Roman"/>
          <w:sz w:val="28"/>
          <w:szCs w:val="28"/>
        </w:rPr>
        <w:t>-разведочных работ) в рамках проекта или даты принятия решения организацией, реализующей проект, об осуществлении проекта, в том числе об определении объема капитальных вложений (расходов), необходимых для его реализации;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04B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соп</w:t>
      </w:r>
      <w:r>
        <w:rPr>
          <w:rFonts w:ascii="Times New Roman" w:hAnsi="Times New Roman" w:cs="Times New Roman"/>
          <w:sz w:val="28"/>
          <w:szCs w:val="28"/>
        </w:rPr>
        <w:t xml:space="preserve"> – момент ввода в эксплуатацию объекта сопутствующей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инфраструктуры, если проектом предусмотрено создание (строительство) либо 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и (или) модернизация этого объекта;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0 соп</w:t>
      </w:r>
      <w:r>
        <w:rPr>
          <w:rFonts w:ascii="Times New Roman" w:hAnsi="Times New Roman" w:cs="Times New Roman"/>
          <w:sz w:val="28"/>
          <w:szCs w:val="28"/>
        </w:rPr>
        <w:t xml:space="preserve"> – дата начала финансирования по кредитам и займам, облигационным займам, привлеченным для создания (строительства) либо реконструкции                           и (или) модернизации объекта сопутствующей инфраструктуры, но не ранее даты принятия решения организацией, реализующей проект, об утверждении бюджета на капитальные вложения (расходы) (без учета бюджета на расходы,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связанные с подготовкой проектно-сметной документации, проведением проектно-изыскательских и геолого-разведочных работ) в рамках проекта или даты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 организацией, реализующей проект, об осуществлении проекта,                              в том числе об определении объема капитальных вложений (расходов), необходимых для его реализации;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4"/>
          <w:sz w:val="28"/>
          <w:szCs w:val="28"/>
        </w:rPr>
        <w:t>К1 – сумма фактически понесенных затрат на проведение всех необхо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-                       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димы</w:t>
      </w:r>
      <w:r>
        <w:rPr>
          <w:rFonts w:ascii="Times New Roman" w:hAnsi="Times New Roman" w:cs="Times New Roman"/>
          <w:sz w:val="28"/>
          <w:szCs w:val="28"/>
        </w:rPr>
        <w:t xml:space="preserve">х строительных, монтажных, пусконаладочных работ в целях создания                      </w:t>
      </w:r>
      <w:r w:rsidRPr="00004BEC">
        <w:rPr>
          <w:rFonts w:ascii="Times New Roman" w:hAnsi="Times New Roman" w:cs="Times New Roman"/>
          <w:spacing w:val="-4"/>
          <w:sz w:val="28"/>
          <w:szCs w:val="28"/>
          <w:lang w:val="en-US"/>
        </w:rPr>
        <w:t>p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-го объекта сопутствующей инфраструктуры, рассчитанная с учетом нормативов</w:t>
      </w:r>
      <w:r>
        <w:rPr>
          <w:rFonts w:ascii="Times New Roman" w:hAnsi="Times New Roman" w:cs="Times New Roman"/>
          <w:sz w:val="28"/>
          <w:szCs w:val="28"/>
        </w:rPr>
        <w:t xml:space="preserve"> возмещения затрат, установленных Правилами; </w:t>
      </w:r>
    </w:p>
    <w:p w:rsidR="00004BEC" w:rsidRPr="00A51A0A" w:rsidRDefault="00004BEC" w:rsidP="00004BEC">
      <w:pPr>
        <w:pStyle w:val="a7"/>
        <w:tabs>
          <w:tab w:val="left" w:pos="1134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К2 – сумма всех фактически понесенных затрат в соответствии с договорами подключения (технологического присоединения (примыкания) объектов сопутствующей инфраструктуры к инженерным и транспортным сетям, рассчитанная с учетом нормативов возмещения затрат, установленных Правилами;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 xml:space="preserve">Х1 – сумма всех фактических понесенных затрат на уплату процентов                     по кредитам и займам, привлеченным для создания (строительства) либо реконструкции и (или) модернизации </w:t>
      </w:r>
      <w:r w:rsidRPr="00A51A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51A0A">
        <w:rPr>
          <w:rFonts w:ascii="Times New Roman" w:hAnsi="Times New Roman" w:cs="Times New Roman"/>
          <w:sz w:val="28"/>
          <w:szCs w:val="28"/>
        </w:rPr>
        <w:t>-го объекта</w:t>
      </w:r>
      <w:r>
        <w:rPr>
          <w:rFonts w:ascii="Times New Roman" w:hAnsi="Times New Roman" w:cs="Times New Roman"/>
          <w:sz w:val="28"/>
          <w:szCs w:val="28"/>
        </w:rPr>
        <w:t xml:space="preserve"> сопутствующей инфраструктуры                 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в размере, рассчитанном с учетом нормативов возмещения затрат,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Правилами;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Х2 – сумма всех фактических понесенных затрат на уплату купонного                 дохода по облигационным займам, привлеченным для создания (строительства) либо реконструкции и (или) модернизации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-го объекта сопутствующей инфраструктуры в размере, рассчитанном с учетом нормативов возмещения затрат, установленных Правилами.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4"/>
          <w:sz w:val="28"/>
          <w:szCs w:val="28"/>
        </w:rPr>
        <w:t>10.3. Объем фактически понесенных затрат на уплату процентов на инвестици</w:t>
      </w:r>
      <w:r>
        <w:rPr>
          <w:rFonts w:ascii="Times New Roman" w:hAnsi="Times New Roman" w:cs="Times New Roman"/>
          <w:sz w:val="28"/>
          <w:szCs w:val="28"/>
        </w:rPr>
        <w:t>онной стадии 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) определяется по формуле: 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004BEC" w:rsidRPr="00A51A0A" w:rsidRDefault="00D05BCE" w:rsidP="00A51A0A">
      <w:pPr>
        <w:pStyle w:val="a7"/>
        <w:tabs>
          <w:tab w:val="left" w:pos="1134"/>
          <w:tab w:val="left" w:pos="4111"/>
          <w:tab w:val="left" w:pos="439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0 ис 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 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ис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ис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0 ис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ис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ис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, где:    </m:t>
          </m:r>
        </m:oMath>
      </m:oMathPara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основных объектов инвестиционного проекта;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0 ис </w:t>
      </w:r>
      <w:r>
        <w:rPr>
          <w:rFonts w:ascii="Times New Roman" w:hAnsi="Times New Roman" w:cs="Times New Roman"/>
          <w:sz w:val="28"/>
          <w:szCs w:val="28"/>
        </w:rPr>
        <w:t xml:space="preserve">– дата начала финансирования по кредитам и займам, облигационным займам, привлеченным для реализации проекта в части создания (строительства) либо реконструкции и (или) модернизации основного объекта инвестиционного проекта, но не ранее даты начала инвестиционной стадии, определяемой в соответствии с пунктом 2.1 части 1 статьи 2 Федерального закона № 69-ФЗ, или даты принятия решения организацией, реализующей проект, об утверждении бюджета на капитальные вложения (расходы) (без учета бюджета на расходы, связанные с подготовкой проектно-сметной документации, проведением проектно-                        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изыскательских и геолого-разведочных работ) в рамках проекта или даты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 организацией, реализующей проект, об осуществлении проекта,                  в том числе об определении объема капитальных вложений (расходов), необходимых для его реализации (используется более поздняя дата);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04B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 – дата окончания инвестиционной стадии, определяемая в соответствии с пунктом 2.1 части 1 статьи 2 Федерального закона № 69-ФЗ;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Н1 – сумма всех фактических понесенных затрат на уплату процентов                  по кредитам и займам, привлеченным для создания (строительства) либо реконструкции и (или) модернизации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-го основного объекта инвестиционного                   проекта в размере, рассчитанном с учетом нормативов возмещения затрат,                 установленных Правилами;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Н2 – сумма всех фактических понесенных затрат на уплату купонного                дохода по облигационным займам, привлеченным для создания (строительства) либо реконструкции и (или) модернизации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-го основного объекта инвестиционного проекта в размере, рассчитанном с учетом нормативов возмещения затрат, установленных Правилами.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1A0A">
        <w:rPr>
          <w:rFonts w:ascii="Times New Roman" w:hAnsi="Times New Roman" w:cs="Times New Roman"/>
          <w:spacing w:val="-4"/>
          <w:sz w:val="28"/>
          <w:szCs w:val="28"/>
        </w:rPr>
        <w:t>10.4. Объем возмещения затрат в i-м периоде (</w:t>
      </w:r>
      <w:r w:rsidRPr="00A51A0A">
        <w:rPr>
          <w:rFonts w:ascii="Times New Roman" w:hAnsi="Times New Roman" w:cs="Times New Roman"/>
          <w:spacing w:val="-4"/>
          <w:sz w:val="28"/>
          <w:szCs w:val="28"/>
          <w:lang w:val="en-US"/>
        </w:rPr>
        <w:t>L</w:t>
      </w:r>
      <w:r w:rsidRPr="00A51A0A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i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) определяется по формуле: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04B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51A0A">
        <w:rPr>
          <w:rFonts w:ascii="Times New Roman" w:hAnsi="Times New Roman" w:cs="Times New Roman"/>
          <w:sz w:val="28"/>
          <w:szCs w:val="28"/>
        </w:rPr>
        <w:t xml:space="preserve"> = </w:t>
      </w:r>
      <w:r w:rsidRPr="00004B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4B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A51A0A">
        <w:rPr>
          <w:rFonts w:ascii="Times New Roman" w:hAnsi="Times New Roman" w:cs="Times New Roman"/>
          <w:sz w:val="28"/>
          <w:szCs w:val="28"/>
        </w:rPr>
        <w:t xml:space="preserve"> - </w:t>
      </w:r>
      <w:r w:rsidRPr="00004BE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51A0A">
        <w:rPr>
          <w:rFonts w:ascii="Times New Roman" w:hAnsi="Times New Roman" w:cs="Times New Roman"/>
          <w:sz w:val="28"/>
          <w:szCs w:val="28"/>
        </w:rPr>
        <w:t xml:space="preserve"> - </w:t>
      </w:r>
      <w:r w:rsidRPr="00004B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1A0A">
        <w:rPr>
          <w:rFonts w:ascii="Times New Roman" w:hAnsi="Times New Roman" w:cs="Times New Roman"/>
          <w:sz w:val="28"/>
          <w:szCs w:val="28"/>
        </w:rPr>
        <w:t xml:space="preserve">, </w:t>
      </w:r>
      <w:r w:rsidRPr="00004BEC">
        <w:rPr>
          <w:rFonts w:ascii="Times New Roman" w:hAnsi="Times New Roman" w:cs="Times New Roman"/>
          <w:sz w:val="28"/>
          <w:szCs w:val="28"/>
        </w:rPr>
        <w:t>где</w:t>
      </w:r>
      <w:r w:rsidRPr="00A51A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4BEC" w:rsidRPr="00A51A0A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10"/>
          <w:szCs w:val="10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04B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04BEC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04BE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04BEC">
        <w:rPr>
          <w:rFonts w:ascii="Times New Roman" w:hAnsi="Times New Roman" w:cs="Times New Roman"/>
          <w:sz w:val="28"/>
          <w:szCs w:val="28"/>
        </w:rPr>
        <w:t xml:space="preserve">&lt;=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04BEC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004B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10"/>
          <w:szCs w:val="10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период (календарный год);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 размер ранее возмещенных организации, реализующей проект, затрат, указанных в пункте 1 настоящего раздела, в форме субсидии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бюджетным законодательством Российской Федерации, с начала возмещения затрат до i-го периода;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04BEC">
        <w:rPr>
          <w:rFonts w:ascii="Times New Roman" w:hAnsi="Times New Roman" w:cs="Times New Roman"/>
          <w:sz w:val="28"/>
          <w:szCs w:val="28"/>
        </w:rPr>
        <w:t xml:space="preserve"> – размер предоставленных мер прямой государственной поддержки </w:t>
      </w:r>
      <w:r w:rsidRPr="00004BEC">
        <w:rPr>
          <w:rFonts w:ascii="Times New Roman" w:hAnsi="Times New Roman" w:cs="Times New Roman"/>
          <w:sz w:val="28"/>
          <w:szCs w:val="28"/>
        </w:rPr>
        <w:br/>
        <w:t xml:space="preserve">в отношении проекта, по которому предполагается предоставление меры государственной поддержки, предусмотренной частью 1 статьи 15 Федерального                 закона № 69-ФЗ, до </w:t>
      </w:r>
      <w:r w:rsidRPr="00004B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4BEC">
        <w:rPr>
          <w:rFonts w:ascii="Times New Roman" w:hAnsi="Times New Roman" w:cs="Times New Roman"/>
          <w:sz w:val="28"/>
          <w:szCs w:val="28"/>
        </w:rPr>
        <w:t>-го периода;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4BEC">
        <w:rPr>
          <w:rFonts w:ascii="Times New Roman" w:hAnsi="Times New Roman" w:cs="Times New Roman"/>
          <w:sz w:val="28"/>
          <w:szCs w:val="28"/>
        </w:rPr>
        <w:t xml:space="preserve"> – объем реального ущерба, указанного в части 3 статьи 12 Федерального закона № 69-ФЗ;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04BEC">
        <w:rPr>
          <w:rFonts w:ascii="Times New Roman" w:hAnsi="Times New Roman" w:cs="Times New Roman"/>
          <w:sz w:val="28"/>
          <w:szCs w:val="28"/>
        </w:rPr>
        <w:t xml:space="preserve"> – размер обязательных платежей, указанных в части 5 статьи 15 Федерального закона № 69-ФЗ, исчисленных организацией, реализующей проект,                 для уплаты в соответствующий бюджет публично-правового образования, являющегося стороной соглашения о защите и поощрении капиталовложений,                          в связи с реализацией инвестиционного проекта.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 xml:space="preserve">11. Размер субсидии подлежит уменьшению на объем средств, полученных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из бюджетов бюджетной системы Российской Федерации в случае предоставления</w:t>
      </w:r>
      <w:r w:rsidRPr="00004BEC">
        <w:rPr>
          <w:rFonts w:ascii="Times New Roman" w:hAnsi="Times New Roman" w:cs="Times New Roman"/>
          <w:sz w:val="28"/>
          <w:szCs w:val="28"/>
        </w:rPr>
        <w:t xml:space="preserve"> мер прямой государственной поддержки в отношении проекта, а так же в случае возмещения причиненного организации, реализующей проект, реального ущерба вследствие применения актов (решений), указанных в части 3 статьи 9 Федерального закона № 69-ФЗ, без учета особенностей их применения,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4BEC">
        <w:rPr>
          <w:rFonts w:ascii="Times New Roman" w:hAnsi="Times New Roman" w:cs="Times New Roman"/>
          <w:sz w:val="28"/>
          <w:szCs w:val="28"/>
        </w:rPr>
        <w:t>статьей 12 Федерального закона № 69-ФЗ, в отношении проекта, по которому заключено соглашение о защите и поощрении капиталовложений.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>12. Условия возмещения затрат: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>12.1. Затраты организации, реализующей проект, осуществлены на 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BEC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раздела. 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 xml:space="preserve">12.2. Субсидия предоставляется в пределах объемов возмещения затрат, предусмотренных пунктом 9 настоящего раздела, в размере не превышающем размера обязательных платежей, фактические уплаченных организацией, реализующей проект, в отчетном финансовом году в </w:t>
      </w:r>
      <w:r w:rsidRPr="00004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Сургута</w:t>
      </w:r>
      <w:r w:rsidRPr="00004BEC">
        <w:rPr>
          <w:rFonts w:ascii="Times New Roman" w:hAnsi="Times New Roman" w:cs="Times New Roman"/>
          <w:sz w:val="28"/>
          <w:szCs w:val="28"/>
        </w:rPr>
        <w:t xml:space="preserve"> в связи                 с реализацией проекта.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04BEC">
        <w:rPr>
          <w:rFonts w:ascii="Times New Roman" w:hAnsi="Times New Roman" w:cs="Times New Roman"/>
          <w:spacing w:val="-4"/>
          <w:sz w:val="28"/>
          <w:szCs w:val="28"/>
        </w:rPr>
        <w:t>12.3. Организация, реализующая проект, воспользовалась правом на возмещение затрат в срок, установленный частью 12 статьи 15 Федерального зак</w:t>
      </w:r>
      <w:r w:rsidR="00A51A0A">
        <w:rPr>
          <w:rFonts w:ascii="Times New Roman" w:hAnsi="Times New Roman" w:cs="Times New Roman"/>
          <w:spacing w:val="-4"/>
          <w:sz w:val="28"/>
          <w:szCs w:val="28"/>
        </w:rPr>
        <w:t>она                     № 69-ФЗ.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>12.4. Возмещение затрат осуществляется при одновременном соблюдении условий, предусмотренных частью 9 статьи</w:t>
      </w:r>
      <w:r w:rsidR="00A51A0A">
        <w:rPr>
          <w:rFonts w:ascii="Times New Roman" w:hAnsi="Times New Roman" w:cs="Times New Roman"/>
          <w:sz w:val="28"/>
          <w:szCs w:val="28"/>
        </w:rPr>
        <w:t xml:space="preserve"> 15 Федерального закона № 69-ФЗ.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4"/>
          <w:sz w:val="28"/>
          <w:szCs w:val="28"/>
        </w:rPr>
        <w:t>12.5. Организация, реализующая проект, соответствует требованию, указанному</w:t>
      </w:r>
      <w:r w:rsidRPr="00004BEC">
        <w:rPr>
          <w:rFonts w:ascii="Times New Roman" w:hAnsi="Times New Roman" w:cs="Times New Roman"/>
          <w:sz w:val="28"/>
          <w:szCs w:val="28"/>
        </w:rPr>
        <w:t xml:space="preserve"> в части 1.1 статьи </w:t>
      </w:r>
      <w:r w:rsidR="00A51A0A">
        <w:rPr>
          <w:rFonts w:ascii="Times New Roman" w:hAnsi="Times New Roman" w:cs="Times New Roman"/>
          <w:sz w:val="28"/>
          <w:szCs w:val="28"/>
        </w:rPr>
        <w:t>15 Федерального закона № 69-ФЗ.</w:t>
      </w:r>
    </w:p>
    <w:p w:rsidR="00004BEC" w:rsidRP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>12.6. В отношении возмещения затрат на цели, указанные в подпунктах 1.1, 1.2 пункта 1 настоящего раздела, соблюдены следующие требования: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>- в соответствии с частью 17 статьи 15 Федерального закона № 69-ФЗ                    объекты сопутствующей инфраструктуры соответствуют критерию, предусмотренному подпунктом «а» пункта 13 части 1 статьи 2 Федерального закона                             № 69-ФЗ (в случае возмещения затрат в отношении объектов сопутствующей   инфраструктуры);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частью 18 статьи 15 Федерального закона № 69-ФЗ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определены источники финансового обеспечения затрат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на обслуживание, содержание, эксплуатацию (с возможностью ликвидации)    объектов сопутствующей инфраструктуры, создаваемой в рамках реализации                  инвестиционного проекта, передаваемых в муниципальную собственность.                   На передачу указанного объекта в муниципальную собственность требуется                        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согласие муниципального образования, которое может быть выражено в договоре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BEC">
        <w:rPr>
          <w:rFonts w:ascii="Times New Roman" w:hAnsi="Times New Roman" w:cs="Times New Roman"/>
          <w:spacing w:val="-6"/>
          <w:sz w:val="28"/>
          <w:szCs w:val="28"/>
        </w:rPr>
        <w:t>(соглашении), предусмотренном частью 19 статьи 15 Федерального закона № 69-ФЗ.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Организация, реализующая проект, должна соответствовать следу-ющим требованиям: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отсутствие у организации, реализующей проект, неисполненной обязан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-                   </w:t>
      </w:r>
      <w:r w:rsidR="00004BEC" w:rsidRPr="00A51A0A">
        <w:rPr>
          <w:rFonts w:ascii="Times New Roman" w:hAnsi="Times New Roman" w:cs="Times New Roman"/>
          <w:spacing w:val="-4"/>
          <w:sz w:val="28"/>
          <w:szCs w:val="28"/>
        </w:rPr>
        <w:t>ности по уплате налогов, сборов, страховых взносов, пеней, штрафов и процентов</w:t>
      </w:r>
      <w:r w:rsidR="00004BEC">
        <w:rPr>
          <w:rFonts w:ascii="Times New Roman" w:hAnsi="Times New Roman" w:cs="Times New Roman"/>
          <w:sz w:val="28"/>
          <w:szCs w:val="28"/>
        </w:rPr>
        <w:t xml:space="preserve">, подлежащих уплате в соответствии с законодательством Российской Федерации о налогах и сборах, ввозных таможенных пошлин;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отсутствие у организации, реализующей проект, просроченной (неурегулированной) задолженности по денежным обязательствам перед бюджетом                 города Сургута;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организация, реализующая проект, не находится в процессе реоргани-                  зации, ликвидации, в отношении нее не введена процедура банкротства,                             ее деятельность не приостановлена в порядке, предусмотренном законодательством Российской Федерации;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организация, реализующая проект, не является иностранным юридическим лицом, а также российским юридическим лицом, в уставном (складочном)                     капитале которого доля участия иностранных юридических лиц, в том числе                местом регистрации которых является государство или территория, включенные Министерством финансов Российской Федерации перечень государств и территорий, используемых для промежуточного (офшорного) владения активами                     в Российской Федерации (офшорные зоны), в совокупности превышает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25 процентов;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лице, исполняющем функции единоличного исполнительного органа, или главном</w:t>
      </w:r>
      <w:r w:rsidR="00004BEC">
        <w:rPr>
          <w:rFonts w:ascii="Times New Roman" w:hAnsi="Times New Roman" w:cs="Times New Roman"/>
          <w:sz w:val="28"/>
          <w:szCs w:val="28"/>
        </w:rPr>
        <w:t xml:space="preserve"> бухгалтере (при наличии) организации, реализующей проект.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4"/>
          <w:sz w:val="28"/>
          <w:szCs w:val="28"/>
        </w:rPr>
        <w:t>14. В целях возмещения затрат организация, реализующая проект, не позднее</w:t>
      </w:r>
      <w:r>
        <w:rPr>
          <w:rFonts w:ascii="Times New Roman" w:hAnsi="Times New Roman" w:cs="Times New Roman"/>
          <w:sz w:val="28"/>
          <w:szCs w:val="28"/>
        </w:rPr>
        <w:t xml:space="preserve"> трех лет со дня, когда все имущественные права, возникшие в рамках реализации проекта и подлежащие государственной регистрации, зарегистрированы в соответствии с законодательством Российской Федерации, в том числе осуществлена государственная регистрация результатов интеллектуальной деятельности                             и (или) приравненных к ним средств индивидуализации (если применимо),                          и все объекты недвижимого имущества созданы (построены) либо реконстру-ированы, если инвестиционным проектом, в том числе отдельным этапом реализации проекта, предполагается создание (строительство) либо реконструкция объектов недвижимого имущества, и введены в эксплуатацию в соответствии                   с законодательством Российской Федерации в сроки, определяемые в соответствии с соглашением о защите и поощрении капиталовложений, при соблюдении условий, предусмотренных частями 9</w:t>
      </w:r>
      <w:r w:rsidR="00A51A0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 статьи 15 Федерального закона                             № 69-ФЗ, до 1 апреля года, предшествующего году предоставления субсидии предоставляет в уполномоченный орган следующие документы: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В случае возмещения затрат, предусмотренных подпунктом 1.1 пункта 1 настоящего раздела: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заявление о соответствии созданных объектов инфраструктуры потребностям инвестиционного проекта (в свободной форме) с указанием объектов                     инфраструктуры, затраты на которые планируется возместить, с отнесением                    их к обеспечивающей или сопутствующей инфраструктуре, указанием конечного балансодержателя объекта инфраструктуры, предлагаемой даты начала                     возмещения затрат, прогнозируемой общей суммы затрат, подлежащих возмещению, с разбивкой по годам на планируемый срок возмещения затрат;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паспорт объекта инфраструктуры с указанием места расположения, наименования объекта инфраструктуры, площади объекта инфраструктуры,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4BEC">
        <w:rPr>
          <w:rFonts w:ascii="Times New Roman" w:hAnsi="Times New Roman" w:cs="Times New Roman"/>
          <w:sz w:val="28"/>
          <w:szCs w:val="28"/>
        </w:rPr>
        <w:t xml:space="preserve">фактической стоимости объекта инфраструктуры, его мощности (при наличии)                              (по усмотрению организации, реализующей проект, могут быть указаны иные параметры (показатели) созданного объекта инфраструктуры) по форме, утвержденной Министерством экономического развития Российской Федерации;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расчет объема возмещения затрат;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сведения о сметной стоимости объектов инфраструктуры, в том числе                   по каждому объекту инфраструктуры, создание которого регулируется законодательством о градостроительной деятельности, положительные заключения                   о проведении государственной экспертизы проектной документации объектов инфраструктуры и проверки достоверности определения их сметной стоимости, в том числе по каждому объекту инфраструктуры;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положительные заключения о проведении государственной </w:t>
      </w:r>
      <w:r w:rsidR="00004BEC" w:rsidRPr="00A51A0A">
        <w:rPr>
          <w:rFonts w:ascii="Times New Roman" w:hAnsi="Times New Roman" w:cs="Times New Roman"/>
          <w:spacing w:val="-4"/>
          <w:sz w:val="28"/>
          <w:szCs w:val="28"/>
        </w:rPr>
        <w:t>экологической экспертизы проектной документации в случаях, предусмотренных частью 6</w:t>
      </w:r>
      <w:r w:rsidR="00004BEC">
        <w:rPr>
          <w:rFonts w:ascii="Times New Roman" w:hAnsi="Times New Roman" w:cs="Times New Roman"/>
          <w:sz w:val="28"/>
          <w:szCs w:val="28"/>
        </w:rPr>
        <w:t xml:space="preserve">                     статьи 49 Градостроительного кодекса Российской Федерации;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положительное заключение о проведении технологического аудита,                    выданное учреждением, указанным в пункте 7 части 9 статьи 15 Федерального закона № 69-ФЗ;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копия договора о комплексном развитии территории (если применимо);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сведения о реализации жилых помещений, осуществляемой организацией, реализующей проект, по цене, определенной исходя из произведения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средней рыночной стоимости одного квадратного метра,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и жилищно-коммунального хозяйства Российской Федерации,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 xml:space="preserve">и общей площади таких помещений, уменьшенной на сумму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планируемых к возмещен</w:t>
      </w:r>
      <w:r w:rsidR="00004BEC">
        <w:rPr>
          <w:rFonts w:ascii="Times New Roman" w:hAnsi="Times New Roman" w:cs="Times New Roman"/>
          <w:sz w:val="28"/>
          <w:szCs w:val="28"/>
        </w:rPr>
        <w:t xml:space="preserve">ию затрат (если применимо);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сведения о прогнозируемом объеме сумм налога, подлежащего уплате                    в</w:t>
      </w:r>
      <w:r w:rsidR="0000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города Сургута</w:t>
      </w:r>
      <w:r w:rsidR="00004BEC">
        <w:rPr>
          <w:rFonts w:ascii="Times New Roman" w:hAnsi="Times New Roman" w:cs="Times New Roman"/>
          <w:sz w:val="28"/>
          <w:szCs w:val="28"/>
        </w:rPr>
        <w:t xml:space="preserve">, в связи с реализацией проекта (с разбивкой по годам на планируемый срок возмещения затрат);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сведения об объеме ранее возмещенных затрат, предусмотренных                          подпунктом 1.1 пункта 1 настоящего раздела, в том числе по каждому объекту инфраструктуры (если применимо), а также об объеме ранее возмещенного                 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реального ущерба с указанием года и размера возмещения, в том числе по каждом</w:t>
      </w:r>
      <w:r w:rsidR="00004BEC">
        <w:rPr>
          <w:rFonts w:ascii="Times New Roman" w:hAnsi="Times New Roman" w:cs="Times New Roman"/>
          <w:sz w:val="28"/>
          <w:szCs w:val="28"/>
        </w:rPr>
        <w:t xml:space="preserve">у объекту инфраструктуры (если применимо);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сведения о размере предоставленных мер прямой государственной                     поддержки в связи с осуществлением инвестиционного проекта;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перечень произведенных затрат, в том числе по каждому объекту инфраструктуры;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P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1A0A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004BEC" w:rsidRPr="00A51A0A">
        <w:rPr>
          <w:rFonts w:ascii="Times New Roman" w:hAnsi="Times New Roman" w:cs="Times New Roman"/>
          <w:spacing w:val="-6"/>
          <w:sz w:val="28"/>
          <w:szCs w:val="28"/>
        </w:rPr>
        <w:t xml:space="preserve">договоры о технологическом присоединении к сетям электро-, и (или) газо-,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и (или) тепло-, и (или) водоснабжения и (или) водоотведения, транспортным сетям с указанием стоимости и сроков выполнения работ (при наличии);</w:t>
      </w:r>
      <w:r w:rsidR="00004B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завершение строительства (реконструкции) объекта капитального строительства (линейного объекта), акты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приемки законченного строительством объекта, копия разрешения на ввод                             в эксплуатацию, выданного уполномоченным органом;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копии заключений органов государственного строительного надзора                       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проекта и объектов инфраструктуры) требованиям технологических регламентов и проектной документации, в том числе требованиям энергетической эффективности и требованиям оснащенности объекта                  капитального строительства приборами учета используемых энергетических                ресурсов, заключение федерального государственного экологического контроля (надзора) (в случаях, предусмотренных частью 5 статьи 54 Градостроительного </w:t>
      </w:r>
      <w:r w:rsidR="00004BEC" w:rsidRPr="00004BEC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Федерации), копии разрешений уполномоченного органа технического надзора на допуск к эксплуатации энергоустановки (объекта) </w:t>
      </w:r>
      <w:r w:rsidR="00004B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04BEC" w:rsidRPr="00004BEC">
        <w:rPr>
          <w:rFonts w:ascii="Times New Roman" w:hAnsi="Times New Roman" w:cs="Times New Roman"/>
          <w:sz w:val="28"/>
          <w:szCs w:val="28"/>
        </w:rPr>
        <w:t xml:space="preserve">(при наличии), копии документов, подтверждающих право организации, реализующей проект, а также юридических лиц, выступающих соисполнителями </w:t>
      </w:r>
      <w:r w:rsidR="00004BE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04BEC" w:rsidRPr="00004BEC">
        <w:rPr>
          <w:rFonts w:ascii="Times New Roman" w:hAnsi="Times New Roman" w:cs="Times New Roman"/>
          <w:sz w:val="28"/>
          <w:szCs w:val="28"/>
        </w:rPr>
        <w:t xml:space="preserve">по инвестиционному соглашению, на осуществление работ по строительству </w:t>
      </w:r>
      <w:r w:rsidR="00004B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04BEC" w:rsidRPr="00004BEC">
        <w:rPr>
          <w:rFonts w:ascii="Times New Roman" w:hAnsi="Times New Roman" w:cs="Times New Roman"/>
          <w:sz w:val="28"/>
          <w:szCs w:val="28"/>
        </w:rPr>
        <w:t>и (или) реконструкции объектов инфраструктуры, проводимых по включенным в сводный сметный расчет стоимости строительства направлениям расходо</w:t>
      </w:r>
      <w:r w:rsidR="00004BEC">
        <w:rPr>
          <w:rFonts w:ascii="Times New Roman" w:hAnsi="Times New Roman" w:cs="Times New Roman"/>
          <w:sz w:val="28"/>
          <w:szCs w:val="28"/>
        </w:rPr>
        <w:t xml:space="preserve">-                 </w:t>
      </w:r>
      <w:r w:rsidR="00004BEC" w:rsidRPr="00004BEC">
        <w:rPr>
          <w:rFonts w:ascii="Times New Roman" w:hAnsi="Times New Roman" w:cs="Times New Roman"/>
          <w:sz w:val="28"/>
          <w:szCs w:val="28"/>
        </w:rPr>
        <w:t>вания, в том числе копии свидетельств о допуске к строительным и проектным работам и лицензии (по объектам, отношения по созданию которых регулируются законодательством о градостроительной деятельности);</w:t>
      </w:r>
      <w:r w:rsidR="00004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государственную регистрацию                    результатов интеллектуальной деятельности и (или) приравненных к ним средств индивидуализации (если применимо);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завершение создания объекта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инфраструктуры, копии приказов о вводе в эксплуатацию объекта инфраструктуры, копии договоров о закупке товаров, работ и услуг, копии договоров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4BEC">
        <w:rPr>
          <w:rFonts w:ascii="Times New Roman" w:hAnsi="Times New Roman" w:cs="Times New Roman"/>
          <w:sz w:val="28"/>
          <w:szCs w:val="28"/>
        </w:rPr>
        <w:t>подряда, первичные учетные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объекта инфраструктуры в части работ, произве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4BEC">
        <w:rPr>
          <w:rFonts w:ascii="Times New Roman" w:hAnsi="Times New Roman" w:cs="Times New Roman"/>
          <w:sz w:val="28"/>
          <w:szCs w:val="28"/>
        </w:rPr>
        <w:t xml:space="preserve">денных собственными силами, копии документов, подтверждающих право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организации, реализующей проект, а также юридических лиц, выступающих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соисполнителями </w:t>
      </w:r>
      <w:r w:rsidR="00004BEC" w:rsidRPr="00004BEC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инвестиционному соглашению, на осуществление работ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</w:t>
      </w:r>
      <w:r w:rsidR="00004BEC" w:rsidRPr="00004BEC">
        <w:rPr>
          <w:rFonts w:ascii="Times New Roman" w:hAnsi="Times New Roman" w:cs="Times New Roman"/>
          <w:spacing w:val="-6"/>
          <w:sz w:val="28"/>
          <w:szCs w:val="28"/>
        </w:rPr>
        <w:t>в случае, если осуществле</w:t>
      </w:r>
      <w:r w:rsidR="00004BEC">
        <w:rPr>
          <w:rFonts w:ascii="Times New Roman" w:hAnsi="Times New Roman" w:cs="Times New Roman"/>
          <w:sz w:val="28"/>
          <w:szCs w:val="28"/>
        </w:rPr>
        <w:t xml:space="preserve">ние таких видов деятельности в соответствии с законодательством Российской </w:t>
      </w:r>
      <w:r w:rsidR="00004BEC" w:rsidRPr="00A51A0A">
        <w:rPr>
          <w:rFonts w:ascii="Times New Roman" w:hAnsi="Times New Roman" w:cs="Times New Roman"/>
          <w:spacing w:val="-6"/>
          <w:sz w:val="28"/>
          <w:szCs w:val="28"/>
        </w:rPr>
        <w:t>Федерации требуется специальное разрешение (лицензируемые виды деятельности,</w:t>
      </w:r>
      <w:r w:rsidR="00004BEC">
        <w:rPr>
          <w:rFonts w:ascii="Times New Roman" w:hAnsi="Times New Roman" w:cs="Times New Roman"/>
          <w:sz w:val="28"/>
          <w:szCs w:val="28"/>
        </w:rPr>
        <w:t xml:space="preserve"> деятельность, для осуществления которой необходимо членство в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саморегулируемой организации, и другие) (по объектам, за исключение тех, отношения</w:t>
      </w:r>
      <w:r w:rsidR="00004BEC">
        <w:rPr>
          <w:rFonts w:ascii="Times New Roman" w:hAnsi="Times New Roman" w:cs="Times New Roman"/>
          <w:sz w:val="28"/>
          <w:szCs w:val="28"/>
        </w:rPr>
        <w:t xml:space="preserve"> по созданию которых регулируются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деятельности);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заключение федерального органа исполнительной власти, осуществля-ющего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</w:t>
      </w:r>
      <w:r w:rsidR="00004BEC">
        <w:t xml:space="preserve"> </w:t>
      </w:r>
      <w:r w:rsidR="00004BEC">
        <w:rPr>
          <w:rFonts w:ascii="Times New Roman" w:hAnsi="Times New Roman" w:cs="Times New Roman"/>
          <w:sz w:val="28"/>
          <w:szCs w:val="28"/>
        </w:rPr>
        <w:t xml:space="preserve">предусмотренных частью 1 статьи 15 Федерального закона № 69-ФЗ, а также                 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об отсутствии (о наличии) неисполненных мотивированных мнений, вынесенных</w:t>
      </w:r>
      <w:r w:rsidR="00004BEC">
        <w:rPr>
          <w:rFonts w:ascii="Times New Roman" w:hAnsi="Times New Roman" w:cs="Times New Roman"/>
          <w:sz w:val="28"/>
          <w:szCs w:val="28"/>
        </w:rPr>
        <w:t xml:space="preserve">                 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частью 1 статьи 15</w:t>
      </w:r>
      <w:r w:rsidR="00004BEC">
        <w:t xml:space="preserve"> </w:t>
      </w:r>
      <w:r w:rsidR="00004BEC">
        <w:rPr>
          <w:rFonts w:ascii="Times New Roman" w:hAnsi="Times New Roman" w:cs="Times New Roman"/>
          <w:sz w:val="28"/>
          <w:szCs w:val="28"/>
        </w:rPr>
        <w:t>Федерального закона № 69-ФЗ.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 В случае возмещения затрат, предусмотренных подпунктом 1.2 пункта 1 настоящего раздела, дополнительно к документам, представляемым                    в соответствии с подпунктом 14.1 пункта 14 настоящего раздела: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кредитный договор (договор займа) с графиком погашения кредита (займа) и уплаты процентов по нему;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документы, подтверждающие исполнение организацией, реализующей проект, графика платежей по кредитному договору (договора займа), справка </w:t>
      </w:r>
      <w:r w:rsidR="00004BEC">
        <w:rPr>
          <w:rFonts w:ascii="Times New Roman" w:hAnsi="Times New Roman" w:cs="Times New Roman"/>
          <w:sz w:val="28"/>
          <w:szCs w:val="28"/>
        </w:rPr>
        <w:br/>
        <w:t xml:space="preserve">об отсутствии просроченных платежей по целевому кредиту (займу) и остатке ссудной задолженности, выданная кредитной организацией не ранее чем за один месяц до дня подачи заявления о предоставлении субсидии;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документы, подтверждающие исполнение организацией, реализующей проект, условий облигационных займов, по которым осуществляется выплата   купонного дохода;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документы, подтверждающие осуществление организацией, реализу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4BEC">
        <w:rPr>
          <w:rFonts w:ascii="Times New Roman" w:hAnsi="Times New Roman" w:cs="Times New Roman"/>
          <w:sz w:val="28"/>
          <w:szCs w:val="28"/>
        </w:rPr>
        <w:t>ющей проект, за счет средств кредита (займа) и облигационного займа расходов, направленных на создание (строительство) либо реконструкцию и (или) модернизацию объектов инфраструктуры (копии платежных поручений);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заверенная руководителем организации, реализующей проект, выписка                   по расчетному счету организации, реализующей проект, подтверждающая                          получение средств от размещения облигаций, копии платежных документов                        с отметкой кредитной организации о проведении платежа, подтверждающих предоставление средств на выплату купонного дохода платежному агенту – уполномоченному депозитарию, также заверенные аудитором или представи-                телем владельцев облигаций и руководителем организации, реализующей                    проект, копии отчетов платежного агента – уполномоченного депозитария                             о выплате купонного дохода (если применимо);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 xml:space="preserve">справка, подписанная руководителем и главным бухгалтером (при наличии) </w:t>
      </w:r>
      <w:r w:rsidR="00004BEC">
        <w:rPr>
          <w:rFonts w:ascii="Times New Roman" w:hAnsi="Times New Roman" w:cs="Times New Roman"/>
          <w:sz w:val="28"/>
          <w:szCs w:val="28"/>
        </w:rPr>
        <w:t xml:space="preserve">организации, реализующей проект, скрепленная печатью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 (при наличии), подтверждающая использование средств, полученных от размещения облигаций, на реализацию проекта, заверенная аудитором или представителем владельцев облигаций (если применимо);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 xml:space="preserve">копия решения о выпуске (дополнительном выпуске) облигаций с отметкой </w:t>
      </w:r>
      <w:r w:rsidR="00004BEC" w:rsidRPr="00004BEC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решения, копия зарегистрированного уполномоченным органом, осуществляющим государственную регистрацию выпусков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ценных бумаг, отчета об итогах выпуска облигаций с отметкой о государственной</w:t>
      </w:r>
      <w:r w:rsidR="00004BEC">
        <w:rPr>
          <w:rFonts w:ascii="Times New Roman" w:hAnsi="Times New Roman" w:cs="Times New Roman"/>
          <w:sz w:val="28"/>
          <w:szCs w:val="28"/>
        </w:rPr>
        <w:t xml:space="preserve"> регистрации отчета (в случае размещения биржевых облигаций); </w:t>
      </w:r>
    </w:p>
    <w:p w:rsidR="00004BEC" w:rsidRP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004BEC" w:rsidRPr="00A51A0A">
        <w:rPr>
          <w:rFonts w:ascii="Times New Roman" w:hAnsi="Times New Roman" w:cs="Times New Roman"/>
          <w:spacing w:val="-4"/>
          <w:sz w:val="28"/>
          <w:szCs w:val="28"/>
        </w:rPr>
        <w:t>копия решения о выпуске (дополнительном выпуске) биржевых облигаций</w:t>
      </w:r>
      <w:r w:rsidR="00004BEC">
        <w:rPr>
          <w:rFonts w:ascii="Times New Roman" w:hAnsi="Times New Roman" w:cs="Times New Roman"/>
          <w:sz w:val="28"/>
          <w:szCs w:val="28"/>
        </w:rPr>
        <w:t xml:space="preserve"> с отметкой о допуске биржевых облигаций к торгам на фондовой бирже                            в процессе размещения, в случае размещения коммерческих облигаций копия                     решения о выпуске (дополнительном выпуске) коммерческих облигаций                            с отметкой о присвоении идентификационного номера, заверенные подписью             </w:t>
      </w:r>
      <w:r w:rsidR="00004BEC" w:rsidRPr="00004BEC">
        <w:rPr>
          <w:rFonts w:ascii="Times New Roman" w:hAnsi="Times New Roman" w:cs="Times New Roman"/>
          <w:sz w:val="28"/>
          <w:szCs w:val="28"/>
        </w:rPr>
        <w:t>руководителя организации и печатью организации (при наличии);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P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 w:rsidRPr="00004BEC">
        <w:rPr>
          <w:rFonts w:ascii="Times New Roman" w:hAnsi="Times New Roman" w:cs="Times New Roman"/>
          <w:sz w:val="28"/>
          <w:szCs w:val="28"/>
        </w:rPr>
        <w:t>справка об объеме уплаченных процентов по целевому кредиту (займу), выданная кредитной организацией.</w:t>
      </w:r>
      <w:r w:rsidR="00004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z w:val="28"/>
          <w:szCs w:val="28"/>
        </w:rPr>
        <w:t>14.3. В случае возмещения затрат, предусмотренных подпунктом 1.3</w:t>
      </w:r>
      <w:r>
        <w:rPr>
          <w:rFonts w:ascii="Times New Roman" w:hAnsi="Times New Roman" w:cs="Times New Roman"/>
          <w:sz w:val="28"/>
          <w:szCs w:val="28"/>
        </w:rPr>
        <w:t xml:space="preserve"> пункта 1 настоящего раздела: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заявление (в свободной форме) с указанием основного объекта проекта            (основных объектов проекта), затраты на которые планируется возместить,                   предлагаемой даты начала возмещения затрат, прогнозируемой общей суммы      затрат, подлежащих возмещению, с разбивкой по годам на планируемый срок возмещения затрат;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расчет объема возмещения затрат;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сведения о сметной стоимости основного объекта проекта (основных                    объектов проекта), в том числе по каждому основному объекту проекта, создание которого регулируется законодательством о градостроительной деятельности,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положительные заключения о проведении государственной экспертизы проектной</w:t>
      </w:r>
      <w:r w:rsidR="00004BEC">
        <w:rPr>
          <w:rFonts w:ascii="Times New Roman" w:hAnsi="Times New Roman" w:cs="Times New Roman"/>
          <w:sz w:val="28"/>
          <w:szCs w:val="28"/>
        </w:rPr>
        <w:t xml:space="preserve">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документации основного объекта проекта (основных объектов проекта) и проверк</w:t>
      </w:r>
      <w:r w:rsidR="00004BEC">
        <w:rPr>
          <w:rFonts w:ascii="Times New Roman" w:hAnsi="Times New Roman" w:cs="Times New Roman"/>
          <w:sz w:val="28"/>
          <w:szCs w:val="28"/>
        </w:rPr>
        <w:t>и достоверности определения их сметной стоимости, в том числе по каждому                    основному объекту проекта;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положительные заключения о проведении государственной </w:t>
      </w:r>
      <w:r w:rsidR="00004BEC" w:rsidRPr="00A51A0A">
        <w:rPr>
          <w:rFonts w:ascii="Times New Roman" w:hAnsi="Times New Roman" w:cs="Times New Roman"/>
          <w:spacing w:val="-4"/>
          <w:sz w:val="28"/>
          <w:szCs w:val="28"/>
        </w:rPr>
        <w:t>экологической экспертизы проектной документации в случаях, предусмотренных частью 6</w:t>
      </w:r>
      <w:r w:rsidR="00004BEC">
        <w:rPr>
          <w:rFonts w:ascii="Times New Roman" w:hAnsi="Times New Roman" w:cs="Times New Roman"/>
          <w:sz w:val="28"/>
          <w:szCs w:val="28"/>
        </w:rPr>
        <w:t xml:space="preserve">                   статьи 49 Градостроительного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положительное заключение о проведении технологического аудита,                      выданное учреждением, указанным в пункте 7 части 9 статьи 15 Федерального закона № 69-ФЗ;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копия договора о комплексном развитии территории (если применимо);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сведения о реализации жилых помещений, осуществляемой органи</w:t>
      </w:r>
      <w:r>
        <w:rPr>
          <w:rFonts w:ascii="Times New Roman" w:hAnsi="Times New Roman" w:cs="Times New Roman"/>
          <w:sz w:val="28"/>
          <w:szCs w:val="28"/>
        </w:rPr>
        <w:t xml:space="preserve">- 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зацией, реализующей проект, по цене, определенной исходя из произведения средней рыночной стоимости одного квадратного метра,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04BEC">
        <w:rPr>
          <w:rFonts w:ascii="Times New Roman" w:hAnsi="Times New Roman" w:cs="Times New Roman"/>
          <w:sz w:val="28"/>
          <w:szCs w:val="28"/>
        </w:rPr>
        <w:t>Министерством строительства и жилищно-коммунального хозяйства Российской Федерации, и общей площади таких помещений, уменьшенной на сумму планируемых к возмещению затрат (если применимо);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сведения о прогнозируемом объеме сумм налога, подлежащего уплате </w:t>
      </w:r>
      <w:r w:rsidR="00004BEC">
        <w:rPr>
          <w:rFonts w:ascii="Times New Roman" w:hAnsi="Times New Roman" w:cs="Times New Roman"/>
          <w:sz w:val="28"/>
          <w:szCs w:val="28"/>
        </w:rPr>
        <w:br/>
      </w:r>
      <w:r w:rsidR="0000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города Сургута</w:t>
      </w:r>
      <w:r w:rsidR="00004BEC">
        <w:rPr>
          <w:rFonts w:ascii="Times New Roman" w:hAnsi="Times New Roman" w:cs="Times New Roman"/>
          <w:sz w:val="28"/>
          <w:szCs w:val="28"/>
        </w:rPr>
        <w:t xml:space="preserve">, в связи с реализацией проекта (с разбивкой по годам </w:t>
      </w:r>
      <w:r w:rsidR="00004BEC">
        <w:rPr>
          <w:rFonts w:ascii="Times New Roman" w:hAnsi="Times New Roman" w:cs="Times New Roman"/>
          <w:sz w:val="28"/>
          <w:szCs w:val="28"/>
        </w:rPr>
        <w:br/>
        <w:t>на планируемый срок возмещения затрат);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004BEC" w:rsidRPr="00A51A0A">
        <w:rPr>
          <w:rFonts w:ascii="Times New Roman" w:hAnsi="Times New Roman" w:cs="Times New Roman"/>
          <w:spacing w:val="-6"/>
          <w:sz w:val="28"/>
          <w:szCs w:val="28"/>
        </w:rPr>
        <w:t>сведения об объеме ранее возмещенных затрат, предусмотренных пунктом 1</w:t>
      </w:r>
      <w:r w:rsidR="00004BEC">
        <w:rPr>
          <w:rFonts w:ascii="Times New Roman" w:hAnsi="Times New Roman" w:cs="Times New Roman"/>
          <w:sz w:val="28"/>
          <w:szCs w:val="28"/>
        </w:rPr>
        <w:t xml:space="preserve"> настоящего раздела, в том числе по каждому объекту инфраструктуры </w:t>
      </w:r>
      <w:r w:rsidR="00004BEC">
        <w:rPr>
          <w:rFonts w:ascii="Times New Roman" w:hAnsi="Times New Roman" w:cs="Times New Roman"/>
          <w:sz w:val="28"/>
          <w:szCs w:val="28"/>
        </w:rPr>
        <w:br/>
        <w:t xml:space="preserve">(если применимо), а также об объеме ранее возмещенного реального ущерба </w:t>
      </w:r>
      <w:r w:rsidR="00004BEC">
        <w:rPr>
          <w:rFonts w:ascii="Times New Roman" w:hAnsi="Times New Roman" w:cs="Times New Roman"/>
          <w:sz w:val="28"/>
          <w:szCs w:val="28"/>
        </w:rPr>
        <w:br/>
        <w:t>с указанием года и размера возмещения, в том числе по каждому объекту инфраструктуры (если применимо);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сведения о размере предоставленных мер прямой государственной                     поддержки в связи с осуществлением инвестиционного проекта;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перечень произведенных затрат;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завершение строительства (реконструкции) основного объекта проекта (основных объектов проекта), – акты                   </w:t>
      </w:r>
      <w:r w:rsidR="00004BEC" w:rsidRPr="00004BEC">
        <w:rPr>
          <w:rFonts w:ascii="Times New Roman" w:hAnsi="Times New Roman" w:cs="Times New Roman"/>
          <w:spacing w:val="-8"/>
          <w:sz w:val="28"/>
          <w:szCs w:val="28"/>
        </w:rPr>
        <w:t>приемки законченного строительством объекта, копия разрешения на ввод в эксплу</w:t>
      </w:r>
      <w:r w:rsidR="00004BEC">
        <w:rPr>
          <w:rFonts w:ascii="Times New Roman" w:hAnsi="Times New Roman" w:cs="Times New Roman"/>
          <w:spacing w:val="-8"/>
          <w:sz w:val="28"/>
          <w:szCs w:val="28"/>
        </w:rPr>
        <w:t>-</w:t>
      </w:r>
      <w:r w:rsidR="00004BEC" w:rsidRPr="00004BEC">
        <w:rPr>
          <w:rFonts w:ascii="Times New Roman" w:hAnsi="Times New Roman" w:cs="Times New Roman"/>
          <w:spacing w:val="-8"/>
          <w:sz w:val="28"/>
          <w:szCs w:val="28"/>
        </w:rPr>
        <w:t>атац</w:t>
      </w:r>
      <w:r w:rsidR="00004BEC">
        <w:rPr>
          <w:rFonts w:ascii="Times New Roman" w:hAnsi="Times New Roman" w:cs="Times New Roman"/>
          <w:sz w:val="28"/>
          <w:szCs w:val="28"/>
        </w:rPr>
        <w:t>ию, выданного уполномоченным органом;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копии заключений органов государственного строительного надзора                       (в случае если предусмотрено осуществление государственного строительного надзора) о соответствии построенного, реконструированного основного объекта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проекта (основных объектов проекта) требованиям технологических регламенто</w:t>
      </w:r>
      <w:r w:rsidR="00004BEC">
        <w:rPr>
          <w:rFonts w:ascii="Times New Roman" w:hAnsi="Times New Roman" w:cs="Times New Roman"/>
          <w:sz w:val="28"/>
          <w:szCs w:val="28"/>
        </w:rPr>
        <w:t xml:space="preserve">в   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государственного экологического контроля (надзора) (в случаях, предусмотренных</w:t>
      </w:r>
      <w:r w:rsidR="00004BEC">
        <w:rPr>
          <w:rFonts w:ascii="Times New Roman" w:hAnsi="Times New Roman" w:cs="Times New Roman"/>
          <w:sz w:val="28"/>
          <w:szCs w:val="28"/>
        </w:rPr>
        <w:t xml:space="preserve"> частью 5 статьи 54 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проект, а также юридических лиц, выступающих соисполнителями по инвестиционному соглашению, на осуществление работ по строительству и (или) реконструкции основного объекта проекта (основных объектов проекта),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 проектным работам и лицензии                       (по объектам, отношения по созданию которых регулируются законодательством о градостроительной деятельности);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копии документов, подтверждающих государственную регистрацию                     результатов интеллектуальной деятельности и (или) приравненных к ним средств индивидуализации (если применимо);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завершения создания основного                 объекта проекта (основных объектов проекта), копии приказов о вводе в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эксплуатацию основного объекта проекта (основных объектов проекта), копии договоро</w:t>
      </w:r>
      <w:r w:rsidR="00004BEC">
        <w:rPr>
          <w:rFonts w:ascii="Times New Roman" w:hAnsi="Times New Roman" w:cs="Times New Roman"/>
          <w:sz w:val="28"/>
          <w:szCs w:val="28"/>
        </w:rPr>
        <w:t xml:space="preserve">в о закупке товаров, работ и услуг, копии договоров подряда, первичные учетные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                    основного объекта проекта (основных объектов проекта) в части работ, произведенных собственными силами, копии документов, подтверждающих право                    организации, реализующей проект, а также юридических лиц, выступающих                соисполнителями по инвестиционному соглашению, на осуществление работ                   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 xml:space="preserve">в случае, если осуществление таких видов деятельности в соответствии с законодательством </w:t>
      </w:r>
      <w:r w:rsidR="00004BEC">
        <w:rPr>
          <w:rFonts w:ascii="Times New Roman" w:hAnsi="Times New Roman" w:cs="Times New Roman"/>
          <w:sz w:val="28"/>
          <w:szCs w:val="28"/>
        </w:rPr>
        <w:t>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другие) (по объектам,                             за исключение тех, отношения по созданию которых регулируются законодательством о градостроительной деятельности);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документы, подтверждающие осуществление организацией, реализу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4BEC">
        <w:rPr>
          <w:rFonts w:ascii="Times New Roman" w:hAnsi="Times New Roman" w:cs="Times New Roman"/>
          <w:sz w:val="28"/>
          <w:szCs w:val="28"/>
        </w:rPr>
        <w:t>ющей проект, за счет средств кредита (займа) и облигационного займа расходов, направленных на создание (строительство) либо реконструкцию и (или) модернизацию основного объекта проекта (основных объектов проекта) (копии                        платежных поручений);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заключение федерального органа исполнительной власти, осуществля-ющего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</w:t>
      </w:r>
      <w:r w:rsidR="00004BEC">
        <w:t xml:space="preserve"> </w:t>
      </w:r>
      <w:r w:rsidR="00004BEC">
        <w:rPr>
          <w:rFonts w:ascii="Times New Roman" w:hAnsi="Times New Roman" w:cs="Times New Roman"/>
          <w:sz w:val="28"/>
          <w:szCs w:val="28"/>
        </w:rPr>
        <w:t>предусмотренных частью 1 статьи 15</w:t>
      </w:r>
      <w:r w:rsidR="00004BEC">
        <w:t xml:space="preserve"> </w:t>
      </w:r>
      <w:r w:rsidR="00004BEC">
        <w:rPr>
          <w:rFonts w:ascii="Times New Roman" w:hAnsi="Times New Roman" w:cs="Times New Roman"/>
          <w:sz w:val="28"/>
          <w:szCs w:val="28"/>
        </w:rPr>
        <w:t xml:space="preserve">Федерального закона № 69-ФЗ, а также                   </w:t>
      </w:r>
      <w:r w:rsidR="00004BEC" w:rsidRPr="00004BEC">
        <w:rPr>
          <w:rFonts w:ascii="Times New Roman" w:hAnsi="Times New Roman" w:cs="Times New Roman"/>
          <w:spacing w:val="-4"/>
          <w:sz w:val="28"/>
          <w:szCs w:val="28"/>
        </w:rPr>
        <w:t>об отсутствии (о наличии) неисполненных мотивированных мнений, вынесенных</w:t>
      </w:r>
      <w:r w:rsidR="00004BEC">
        <w:rPr>
          <w:rFonts w:ascii="Times New Roman" w:hAnsi="Times New Roman" w:cs="Times New Roman"/>
          <w:sz w:val="28"/>
          <w:szCs w:val="28"/>
        </w:rPr>
        <w:t xml:space="preserve">                  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частью 1 статьи 15 Федерального закона № 69-ФЗ;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 w:rsidRPr="00004BEC">
        <w:rPr>
          <w:rFonts w:ascii="Times New Roman" w:hAnsi="Times New Roman" w:cs="Times New Roman"/>
          <w:sz w:val="28"/>
          <w:szCs w:val="28"/>
        </w:rPr>
        <w:t>справка об объеме уплаченных процентов по целевому кредиту (займу), выданная кредитной организацией.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Копии документов, указанных в подпунктах 14.1 – 14.3 пункта 14 настоящего раздела, заверяются руководителем и главным бухгалтером                         (при наличии) организации, реализующей проект.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14.1 </w:t>
      </w:r>
      <w:r w:rsidR="00A51A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14.3 пункта 14 настоящего                   раздела, могут предоставляться в уполномоченный орган до ввода в эксплу-                    атацию системы «Капиталовложения» (вторая очередь) в одном экземпляре                     на бумажном носителе и в одном экземпляре на электронном носителе, а с даты ввода в эксплуатацию системы «Капиталовложения» (вторая очередь) –                                              с использованием системы «Капиталовложения».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документы, указанные в подпунктах 14.1 – 14.3 пункта 14 настоящего раздела, не представлены организацией, реализующей проект,                           в соответствии с настоящим порядком, и были представлены при заключении соглашения о защите и поощрении капиталовложении, в рамках осуществления мониторинга исполнения условий соглашения о защите и поощрении капиталовложений и условий реализации проекта, в отношении которого заключено такое соглашение, в том числе этапов реализации проекта, такие документы считаются представленными.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Проверка на соответствие требованиям настоящего порядка осуществляется Уполномоченным органом путем анализа и проверки представленных                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документов и информации, анализа информации, размещенной в форме открытых</w:t>
      </w:r>
      <w:r>
        <w:rPr>
          <w:rFonts w:ascii="Times New Roman" w:hAnsi="Times New Roman" w:cs="Times New Roman"/>
          <w:sz w:val="28"/>
          <w:szCs w:val="28"/>
        </w:rPr>
        <w:t xml:space="preserve"> данных на официальных сайтах органов исполнительной власти в информационно-телекоммуникационной сети «Интернет» и в государственных информационных системах, направления запросов в государственные органы, органы                     местного самоуправления, хозяйствующим субъектам а также используя формы проверки, не противоречащие законодательству Российской Федерации.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6"/>
          <w:sz w:val="28"/>
          <w:szCs w:val="28"/>
        </w:rPr>
        <w:t xml:space="preserve">17. В случае если по итогам рассмотрения заявления и документов, указанных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в подпунктах 14.1 – 14.3 пункта 14 настоящего раздела, установлено, что к такому</w:t>
      </w:r>
      <w:r>
        <w:rPr>
          <w:rFonts w:ascii="Times New Roman" w:hAnsi="Times New Roman" w:cs="Times New Roman"/>
          <w:sz w:val="28"/>
          <w:szCs w:val="28"/>
        </w:rPr>
        <w:t xml:space="preserve"> заявлению не приложен один или несколько необходимых документов (мате-                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>риалов) и (или) допущены технические ошибки при оформлении такого заявлени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004BEC">
        <w:rPr>
          <w:rFonts w:ascii="Times New Roman" w:hAnsi="Times New Roman" w:cs="Times New Roman"/>
          <w:spacing w:val="-6"/>
          <w:sz w:val="28"/>
          <w:szCs w:val="28"/>
        </w:rPr>
        <w:t>и прилагаемых к нему документов и материалов, уполномоченный орган не позднее</w:t>
      </w:r>
      <w:r>
        <w:rPr>
          <w:rFonts w:ascii="Times New Roman" w:hAnsi="Times New Roman" w:cs="Times New Roman"/>
          <w:sz w:val="28"/>
          <w:szCs w:val="28"/>
        </w:rPr>
        <w:t xml:space="preserve"> 30 рабочих дней после поступления документов от организации, реализующей проект, направляет уведомление о выявленных нарушениях. Организация,                             реализующая проект, в случае устранения выявленных нарушений вправе                         в течение 10 рабочих дней с момента получения уведомления о выявленных нарушениях, однократно направить уточненные (исправленные) заявление                                и прилагаемые к нему документы, предусмотренные подпунктами 14.1 – 14.3 пункта 14 настоящего раздела, в уполномоченный орган.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BEC">
        <w:rPr>
          <w:rFonts w:ascii="Times New Roman" w:hAnsi="Times New Roman" w:cs="Times New Roman"/>
          <w:spacing w:val="-6"/>
          <w:sz w:val="28"/>
          <w:szCs w:val="28"/>
        </w:rPr>
        <w:t xml:space="preserve">18. Уполномоченный орган не позднее 31 июля года, предшествующего году предполагаемой даты предоставления субсидии, рассматривает представленные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</w:t>
      </w:r>
      <w:r w:rsidRPr="00004BEC">
        <w:rPr>
          <w:rFonts w:ascii="Times New Roman" w:hAnsi="Times New Roman" w:cs="Times New Roman"/>
          <w:spacing w:val="-6"/>
          <w:sz w:val="28"/>
          <w:szCs w:val="28"/>
        </w:rPr>
        <w:t>организацией, реализующей проект, в соответствии с подпунктами 14.1 –</w:t>
      </w:r>
      <w:r>
        <w:rPr>
          <w:rFonts w:ascii="Times New Roman" w:hAnsi="Times New Roman" w:cs="Times New Roman"/>
          <w:sz w:val="28"/>
          <w:szCs w:val="28"/>
        </w:rPr>
        <w:t xml:space="preserve"> 14.3 </w:t>
      </w:r>
      <w:r w:rsidRPr="00004BEC">
        <w:rPr>
          <w:rFonts w:ascii="Times New Roman" w:hAnsi="Times New Roman" w:cs="Times New Roman"/>
          <w:spacing w:val="-4"/>
          <w:sz w:val="28"/>
          <w:szCs w:val="28"/>
        </w:rPr>
        <w:t xml:space="preserve">пункта 14 настоящего раздела, заявление, информацию и документы об объектах, </w:t>
      </w:r>
      <w:r>
        <w:rPr>
          <w:rFonts w:ascii="Times New Roman" w:hAnsi="Times New Roman" w:cs="Times New Roman"/>
          <w:sz w:val="28"/>
          <w:szCs w:val="28"/>
        </w:rPr>
        <w:t>затраты на которые могут быть возмещены в соответствии с пунктом 1 насто-ящего раздела, и подготавливает письмо о возможности (невозможности) последующего предоставления субсидии.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Основаниями для отказа в предоставлении субсидии организации,                       реализующей проект, являются: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организацией, реализующей проект,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4BEC">
        <w:rPr>
          <w:rFonts w:ascii="Times New Roman" w:hAnsi="Times New Roman" w:cs="Times New Roman"/>
          <w:sz w:val="28"/>
          <w:szCs w:val="28"/>
        </w:rPr>
        <w:t>документов, требованиям, определенным в соответствии с пунктом 14 настоящего раздела, или непредставление (предоставление в не полном объеме) указанных документов;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несоблюдение организацией, реализующей проект, условий предостав-                ления субсидии;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организацией,                      реализующей проект,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Для заключения соглашения о предоставлении субсидии организация, реализующая проект, представляет в уполномоченный орган, не чаще одного раза в год и не позднее 1 апреля года, в котором планируется предоставление субсидии, заявление о заключении соглашения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br/>
        <w:t>(в свободной форме), включающее расчет объема возмещения затрат, указанных в пункте 1 настоящего раздела за отчетный финансовый год.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Уполномоченный орган в течение 30 календарных дней после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поступления заявления о заключении соглашения</w:t>
      </w:r>
      <w:r w:rsidRPr="00A51A0A">
        <w:rPr>
          <w:spacing w:val="-4"/>
        </w:rPr>
        <w:t xml:space="preserve">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 xml:space="preserve">о предоставлении субсидии, осуществляет </w:t>
      </w:r>
      <w:r>
        <w:rPr>
          <w:rFonts w:ascii="Times New Roman" w:hAnsi="Times New Roman" w:cs="Times New Roman"/>
          <w:sz w:val="28"/>
          <w:szCs w:val="28"/>
        </w:rPr>
        <w:t>проверку: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организации, реализующей проект, на соответствие требованиям,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04BEC">
        <w:rPr>
          <w:rFonts w:ascii="Times New Roman" w:hAnsi="Times New Roman" w:cs="Times New Roman"/>
          <w:sz w:val="28"/>
          <w:szCs w:val="28"/>
        </w:rPr>
        <w:t>установленных пунктом 13 настоящего раздела;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BEC">
        <w:rPr>
          <w:rFonts w:ascii="Times New Roman" w:hAnsi="Times New Roman" w:cs="Times New Roman"/>
          <w:sz w:val="28"/>
          <w:szCs w:val="28"/>
        </w:rPr>
        <w:t xml:space="preserve">отсутствия (наличия) предоставленных средств из бюджета бюджетной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BEC">
        <w:rPr>
          <w:rFonts w:ascii="Times New Roman" w:hAnsi="Times New Roman" w:cs="Times New Roman"/>
          <w:sz w:val="28"/>
          <w:szCs w:val="28"/>
        </w:rPr>
        <w:t xml:space="preserve">системы Российской Федерации, в том числе на основании иных нормативных правовых актов или муниципальных правовых актов, на цели, предусмотренные пунктом 1 настоящего порядка, по тому же проекту, затраты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04BEC">
        <w:rPr>
          <w:rFonts w:ascii="Times New Roman" w:hAnsi="Times New Roman" w:cs="Times New Roman"/>
          <w:sz w:val="28"/>
          <w:szCs w:val="28"/>
        </w:rPr>
        <w:t xml:space="preserve">которого подлежат возмещению в соответствии с настоящим порядком.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 случае отсутствия оснований для отказа в предоставлении субсидии организации, реализующей проект, издается муниципальный правовой акт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z w:val="28"/>
          <w:szCs w:val="28"/>
        </w:rPr>
        <w:t>Муниципальный правовой акт Администрации города о предоставлении субсидии является решением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пяти рабочих дней, следующих за днем издания муниципального правового акта, уполномоченный орган уведомляет организацию, реализующую проект, об издании муниципального правового акта о предоставлении субсидии и необходимости подписать соглашение о предоставлении субсидии.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соглашение о предоставлении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субсидии заключается в форме электронного документа в информационной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системе.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субсидии, дополнительное соглашение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к соглашению, в том числе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 заключается в соответствии с типовыми формами, установленными департаментом финансов Администрации города для соответству</w:t>
      </w:r>
      <w:r w:rsidR="00A51A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ющего вида субсидии.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A0A">
        <w:rPr>
          <w:rFonts w:ascii="Times New Roman" w:hAnsi="Times New Roman" w:cs="Times New Roman"/>
          <w:spacing w:val="-4"/>
          <w:sz w:val="28"/>
          <w:szCs w:val="28"/>
        </w:rPr>
        <w:t>23. Предоставление субсидии организации, реализующей проект, 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в году, следующем за годом обращения организации, реализующей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проект, за возмещением затрат.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Перечисление субсидии организации, реализующей проект, осуществляется на основании подписанного соглашения о предоставлении субсидии.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Субсидия в размере, определенном с учетом положений пункта 9 настоящего раздела настоящего порядка, не превышающем размера обязательных платежей, уплаченных организацией, реализующей проект, в бюджет города Сургута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связи с реализацией проекта в отчетном финансовом году, перечисляется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не позднее 10-го рабочего дня, следующего за днем подписания соглашения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о предоставлении субсидии, на расчетный или корреспондентский счет, 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получателю субсидии в учреждениях Центрального банка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кредитных организациях.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Субсидия предоставляется до истечения срока возмещения затрат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или исчерпания объема возмещения затрат (в зависимости от того, какая дата наступит ранее). В случае если в году, следующем за годом предоставления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субсидии, на основании сведений об уплаченных организацией, реализующей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проект, налогах в связи с реализацией проекта, в том числе уточненных налоговы</w:t>
      </w:r>
      <w:r>
        <w:rPr>
          <w:rFonts w:ascii="Times New Roman" w:hAnsi="Times New Roman" w:cs="Times New Roman"/>
          <w:sz w:val="28"/>
          <w:szCs w:val="28"/>
        </w:rPr>
        <w:t>х деклараций, выявлена переплата, организация, реализующая проект, обязана вернуть излишне полученные средства в бюджет города Сургута.</w:t>
      </w:r>
      <w:r w:rsidR="00A5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Результатом предоставления субсидии является количество объектов проекта, по которым осуществляется возмещение затрат в соответствии с настоящим порядком.</w:t>
      </w:r>
    </w:p>
    <w:p w:rsidR="00A51A0A" w:rsidRDefault="00A51A0A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Организация, реализующая проект, обеспечивает представление </w:t>
      </w:r>
      <w:r w:rsidRPr="00A51A0A">
        <w:rPr>
          <w:rFonts w:ascii="Times New Roman" w:hAnsi="Times New Roman" w:cs="Times New Roman"/>
          <w:spacing w:val="-4"/>
          <w:sz w:val="28"/>
          <w:szCs w:val="28"/>
        </w:rPr>
        <w:t>отчетности в уполномоченный орган в порядке, по формам и в сроки, которые устанавли</w:t>
      </w:r>
      <w:r>
        <w:rPr>
          <w:rFonts w:ascii="Times New Roman" w:hAnsi="Times New Roman" w:cs="Times New Roman"/>
          <w:sz w:val="28"/>
          <w:szCs w:val="28"/>
        </w:rPr>
        <w:t>ваются в соглашении о предоставлении субсидии.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дополнение к отчетам, предусмотренным пунктом 1 настоящего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раздела, организация, реализующая проект, представляет в уполномоченный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орган запрашиваемую им информацию.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 предоставлении указанной информации должен содержать срок </w:t>
      </w:r>
      <w:r w:rsidR="00A51A0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форму ее предоставления, а также методические рекомендации по заполнению указанной формы (при необходимости).</w:t>
      </w: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BEC" w:rsidRDefault="00004BEC" w:rsidP="00004BE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IV. Требования об осуществлении контроля за соблюдением </w:t>
      </w:r>
      <w:r w:rsidR="00A51A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субсидии</w:t>
      </w:r>
    </w:p>
    <w:p w:rsidR="00004BEC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spacing w:val="-4"/>
          <w:szCs w:val="28"/>
          <w:lang w:eastAsia="ru-RU"/>
        </w:rPr>
        <w:t xml:space="preserve">Главный распорядитель бюджетных средств </w:t>
      </w:r>
      <w:r>
        <w:rPr>
          <w:rFonts w:eastAsia="Times New Roman" w:cs="Times New Roman"/>
          <w:szCs w:val="28"/>
          <w:lang w:eastAsia="ru-RU"/>
        </w:rPr>
        <w:t xml:space="preserve">(в лице уполномоченного </w:t>
      </w:r>
      <w:r w:rsidR="00A51A0A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органа) </w:t>
      </w:r>
      <w:r>
        <w:rPr>
          <w:rFonts w:eastAsia="Times New Roman" w:cs="Times New Roman"/>
          <w:spacing w:val="-4"/>
          <w:szCs w:val="28"/>
          <w:lang w:eastAsia="ru-RU"/>
        </w:rPr>
        <w:t xml:space="preserve">осуществляет проверку соблюдения организацией, реализующей проект, </w:t>
      </w:r>
      <w:r>
        <w:rPr>
          <w:rFonts w:eastAsia="Times New Roman" w:cs="Times New Roman"/>
          <w:szCs w:val="28"/>
          <w:lang w:eastAsia="ru-RU"/>
        </w:rPr>
        <w:t xml:space="preserve">условий и порядка предоставления субсидий, в том числе в части </w:t>
      </w:r>
      <w:bookmarkStart w:id="5" w:name="_Hlk188480738"/>
      <w:r>
        <w:rPr>
          <w:rFonts w:eastAsia="Times New Roman" w:cs="Times New Roman"/>
          <w:szCs w:val="28"/>
          <w:lang w:eastAsia="ru-RU"/>
        </w:rPr>
        <w:t xml:space="preserve">достижения значений результатов </w:t>
      </w:r>
      <w:bookmarkEnd w:id="5"/>
      <w:r>
        <w:rPr>
          <w:rFonts w:eastAsia="Times New Roman" w:cs="Times New Roman"/>
          <w:szCs w:val="28"/>
          <w:lang w:eastAsia="ru-RU"/>
        </w:rPr>
        <w:t>предоставления субсидии.</w:t>
      </w:r>
      <w:r w:rsidR="00A51A0A">
        <w:rPr>
          <w:rFonts w:eastAsia="Times New Roman" w:cs="Times New Roman"/>
          <w:szCs w:val="28"/>
          <w:lang w:eastAsia="ru-RU"/>
        </w:rPr>
        <w:t xml:space="preserve"> </w:t>
      </w:r>
    </w:p>
    <w:p w:rsidR="00004BEC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Органы муниципального финансового контроля – КСП и КРУ, </w:t>
      </w:r>
      <w:r>
        <w:rPr>
          <w:rFonts w:eastAsia="Times New Roman" w:cs="Times New Roman"/>
          <w:spacing w:val="-8"/>
          <w:szCs w:val="28"/>
          <w:lang w:eastAsia="ru-RU"/>
        </w:rPr>
        <w:t xml:space="preserve">осуществляют в отношении </w:t>
      </w:r>
      <w:r>
        <w:rPr>
          <w:rFonts w:eastAsia="Times New Roman" w:cs="Times New Roman"/>
          <w:bCs/>
          <w:iCs/>
          <w:spacing w:val="-4"/>
          <w:szCs w:val="28"/>
          <w:lang w:eastAsia="ru-RU"/>
        </w:rPr>
        <w:t xml:space="preserve">организации, реализующей проект, </w:t>
      </w:r>
      <w:r>
        <w:rPr>
          <w:rFonts w:eastAsia="Times New Roman" w:cs="Times New Roman"/>
          <w:spacing w:val="-8"/>
          <w:szCs w:val="28"/>
          <w:lang w:eastAsia="ru-RU"/>
        </w:rPr>
        <w:t xml:space="preserve">проверки в соответствии </w:t>
      </w:r>
      <w:r w:rsidR="00A51A0A">
        <w:rPr>
          <w:rFonts w:eastAsia="Times New Roman" w:cs="Times New Roman"/>
          <w:spacing w:val="-8"/>
          <w:szCs w:val="28"/>
          <w:lang w:eastAsia="ru-RU"/>
        </w:rPr>
        <w:t xml:space="preserve">                      </w:t>
      </w:r>
      <w:r>
        <w:rPr>
          <w:rFonts w:eastAsia="Times New Roman" w:cs="Times New Roman"/>
          <w:spacing w:val="-8"/>
          <w:szCs w:val="28"/>
          <w:lang w:eastAsia="ru-RU"/>
        </w:rPr>
        <w:t>со статьями 268.1,</w:t>
      </w:r>
      <w:r>
        <w:rPr>
          <w:rFonts w:eastAsia="Times New Roman" w:cs="Times New Roman"/>
          <w:szCs w:val="28"/>
          <w:lang w:eastAsia="ru-RU"/>
        </w:rPr>
        <w:t xml:space="preserve"> 269.2 </w:t>
      </w:r>
      <w:r w:rsidRPr="00A51A0A">
        <w:rPr>
          <w:rFonts w:eastAsia="Times New Roman" w:cs="Times New Roman"/>
          <w:szCs w:val="28"/>
          <w:lang w:eastAsia="ru-RU"/>
        </w:rPr>
        <w:t>Бюджетного кодекса 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004BEC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В случае нарушения организацией, реализующей проект, условий, установленных при предоставлении субсидии, выявленного в том числе по фактам проверок, проведенных главным распорядителем бюджетных средств (в лице уполномоченного органа) и органами муниципального финансового контроля, </w:t>
      </w:r>
      <w:r w:rsidRPr="00A51A0A">
        <w:rPr>
          <w:rFonts w:eastAsia="Times New Roman" w:cs="Times New Roman"/>
          <w:spacing w:val="-4"/>
          <w:szCs w:val="28"/>
          <w:lang w:eastAsia="ru-RU"/>
        </w:rPr>
        <w:t>органами государственного финансового контроля, а также в случае недостижени</w:t>
      </w:r>
      <w:r>
        <w:rPr>
          <w:rFonts w:eastAsia="Times New Roman" w:cs="Times New Roman"/>
          <w:spacing w:val="-6"/>
          <w:szCs w:val="28"/>
          <w:lang w:eastAsia="ru-RU"/>
        </w:rPr>
        <w:t xml:space="preserve">я значений результатов предоставления субсидии, субсидия </w:t>
      </w:r>
      <w:r>
        <w:rPr>
          <w:rFonts w:eastAsia="Times New Roman" w:cs="Times New Roman"/>
          <w:szCs w:val="28"/>
          <w:lang w:eastAsia="ru-RU"/>
        </w:rPr>
        <w:t xml:space="preserve">подлежит возврату </w:t>
      </w:r>
      <w:r w:rsidR="00A51A0A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>организацией, реализующей проект в бюджет города Сургута.</w:t>
      </w:r>
    </w:p>
    <w:p w:rsidR="00A51A0A" w:rsidRPr="00A51A0A" w:rsidRDefault="00004BEC" w:rsidP="00004BEC">
      <w:pPr>
        <w:widowControl w:val="0"/>
        <w:snapToGrid w:val="0"/>
        <w:ind w:firstLine="709"/>
        <w:rPr>
          <w:rFonts w:eastAsia="Times New Roman" w:cs="Times New Roman"/>
          <w:strike/>
          <w:szCs w:val="28"/>
          <w:lang w:eastAsia="ru-RU"/>
        </w:rPr>
      </w:pPr>
      <w:r w:rsidRPr="00A51A0A">
        <w:rPr>
          <w:rFonts w:eastAsia="Times New Roman" w:cs="Times New Roman"/>
          <w:szCs w:val="28"/>
          <w:lang w:eastAsia="ru-RU"/>
        </w:rPr>
        <w:t xml:space="preserve">3. Факт нарушения устанавливается актом проверки, предписанием, 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</w:t>
      </w:r>
      <w:r w:rsidRPr="00A51A0A">
        <w:rPr>
          <w:rFonts w:eastAsia="Times New Roman" w:cs="Times New Roman"/>
          <w:szCs w:val="28"/>
          <w:lang w:eastAsia="ru-RU"/>
        </w:rPr>
        <w:t>представлением (далее – акт) уполномоченного органа, КСП, КРУ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. </w:t>
      </w:r>
    </w:p>
    <w:p w:rsidR="00004BEC" w:rsidRPr="00A51A0A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 w:rsidRPr="00A51A0A">
        <w:rPr>
          <w:rFonts w:eastAsia="Times New Roman" w:cs="Times New Roman"/>
          <w:szCs w:val="28"/>
          <w:lang w:eastAsia="ru-RU"/>
        </w:rPr>
        <w:t xml:space="preserve">4. При выявлении нарушения КРУ или КСП в результате проверки 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A51A0A">
        <w:rPr>
          <w:rFonts w:eastAsia="Times New Roman" w:cs="Times New Roman"/>
          <w:szCs w:val="28"/>
          <w:lang w:eastAsia="ru-RU"/>
        </w:rPr>
        <w:t xml:space="preserve">организации, реализующей проект, КРУ или КСП направляет представление 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   </w:t>
      </w:r>
      <w:r w:rsidRPr="00A51A0A">
        <w:rPr>
          <w:rFonts w:eastAsia="Times New Roman" w:cs="Times New Roman"/>
          <w:szCs w:val="28"/>
          <w:lang w:eastAsia="ru-RU"/>
        </w:rPr>
        <w:t xml:space="preserve">и (или) предписание организации, реализующей проект о возврате субсидии, 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</w:t>
      </w:r>
      <w:r w:rsidRPr="00A51A0A">
        <w:rPr>
          <w:rFonts w:eastAsia="Times New Roman" w:cs="Times New Roman"/>
          <w:szCs w:val="28"/>
          <w:lang w:eastAsia="ru-RU"/>
        </w:rPr>
        <w:t xml:space="preserve">в порядке и сроки, установленные нормативными правовыми актами, регулирующими порядок осуществления внутреннего муниципального финансового 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</w:t>
      </w:r>
      <w:r w:rsidRPr="00A51A0A">
        <w:rPr>
          <w:rFonts w:eastAsia="Times New Roman" w:cs="Times New Roman"/>
          <w:szCs w:val="28"/>
          <w:lang w:eastAsia="ru-RU"/>
        </w:rPr>
        <w:t xml:space="preserve">контроля и внешнего муниципального финансового контроля. </w:t>
      </w:r>
    </w:p>
    <w:p w:rsidR="00004BEC" w:rsidRPr="00A51A0A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 w:rsidRPr="00A51A0A">
        <w:rPr>
          <w:rFonts w:eastAsia="Times New Roman" w:cs="Times New Roman"/>
          <w:szCs w:val="28"/>
          <w:lang w:eastAsia="ru-RU"/>
        </w:rPr>
        <w:t>5. При выявлении КРУ или КСП нарушения в результате проверки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A51A0A">
        <w:rPr>
          <w:rFonts w:eastAsia="Times New Roman" w:cs="Times New Roman"/>
          <w:szCs w:val="28"/>
          <w:lang w:eastAsia="ru-RU"/>
        </w:rPr>
        <w:t>Администрации города, как главного распорядителя бюджетных средств,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    </w:t>
      </w:r>
      <w:r w:rsidRPr="00A51A0A">
        <w:rPr>
          <w:rFonts w:eastAsia="Times New Roman" w:cs="Times New Roman"/>
          <w:szCs w:val="28"/>
          <w:lang w:eastAsia="ru-RU"/>
        </w:rPr>
        <w:t>КРУ и (или) КСП направляет представление и (или) предписание или иной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     </w:t>
      </w:r>
      <w:r w:rsidRPr="00A51A0A">
        <w:rPr>
          <w:rFonts w:eastAsia="Times New Roman" w:cs="Times New Roman"/>
          <w:szCs w:val="28"/>
          <w:lang w:eastAsia="ru-RU"/>
        </w:rPr>
        <w:t>документ по результатам контрольного мероприятия Администрации города.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 </w:t>
      </w:r>
      <w:r w:rsidRPr="00A51A0A">
        <w:rPr>
          <w:rFonts w:eastAsia="Times New Roman" w:cs="Times New Roman"/>
          <w:spacing w:val="-4"/>
          <w:szCs w:val="28"/>
          <w:lang w:eastAsia="ru-RU"/>
        </w:rPr>
        <w:t>В случае согласия с представлением и (или) предписанием или иным документом</w:t>
      </w:r>
      <w:r w:rsidRPr="00A51A0A">
        <w:rPr>
          <w:rFonts w:eastAsia="Times New Roman" w:cs="Times New Roman"/>
          <w:szCs w:val="28"/>
          <w:lang w:eastAsia="ru-RU"/>
        </w:rPr>
        <w:t xml:space="preserve"> по результатам контрольного мероприятия КРУ или КСП уполномоченный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  </w:t>
      </w:r>
      <w:r w:rsidRPr="00A51A0A">
        <w:rPr>
          <w:rFonts w:eastAsia="Times New Roman" w:cs="Times New Roman"/>
          <w:szCs w:val="28"/>
          <w:lang w:eastAsia="ru-RU"/>
        </w:rPr>
        <w:t xml:space="preserve">орган направляет организации, реализующей проект, письменное требование Администрации города о возврате субсидии. </w:t>
      </w:r>
    </w:p>
    <w:p w:rsidR="00004BEC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 w:rsidRPr="00A51A0A">
        <w:rPr>
          <w:rFonts w:eastAsia="Times New Roman" w:cs="Times New Roman"/>
          <w:szCs w:val="28"/>
          <w:lang w:eastAsia="ru-RU"/>
        </w:rPr>
        <w:t>6. При выявлении нарушения уполномоченным органом, последний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    </w:t>
      </w:r>
      <w:r w:rsidRPr="00A51A0A">
        <w:rPr>
          <w:rFonts w:eastAsia="Times New Roman" w:cs="Times New Roman"/>
          <w:szCs w:val="28"/>
          <w:lang w:eastAsia="ru-RU"/>
        </w:rPr>
        <w:t xml:space="preserve">в течение 10 рабочих дней после подписания акта направляет организации, </w:t>
      </w:r>
      <w:r w:rsidR="00A51A0A" w:rsidRPr="00A51A0A">
        <w:rPr>
          <w:rFonts w:eastAsia="Times New Roman" w:cs="Times New Roman"/>
          <w:szCs w:val="28"/>
          <w:lang w:eastAsia="ru-RU"/>
        </w:rPr>
        <w:t xml:space="preserve">                </w:t>
      </w:r>
      <w:r w:rsidRPr="00A51A0A">
        <w:rPr>
          <w:rFonts w:eastAsia="Times New Roman" w:cs="Times New Roman"/>
          <w:szCs w:val="28"/>
          <w:lang w:eastAsia="ru-RU"/>
        </w:rPr>
        <w:t>реализующей</w:t>
      </w:r>
      <w:r>
        <w:rPr>
          <w:rFonts w:eastAsia="Times New Roman" w:cs="Times New Roman"/>
          <w:szCs w:val="28"/>
          <w:lang w:eastAsia="ru-RU"/>
        </w:rPr>
        <w:t xml:space="preserve"> проект, требование Администрации города о возврате субсидии путем личного вручения с проставлением получателем субсидии собственно</w:t>
      </w:r>
      <w:r w:rsidR="00A51A0A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ручной отметки о вручении либо почтовым отправлением с уведомлением </w:t>
      </w:r>
      <w:r w:rsidR="00A51A0A">
        <w:rPr>
          <w:rFonts w:eastAsia="Times New Roman" w:cs="Times New Roman"/>
          <w:szCs w:val="28"/>
          <w:lang w:eastAsia="ru-RU"/>
        </w:rPr>
        <w:t xml:space="preserve">                           </w:t>
      </w:r>
      <w:r>
        <w:rPr>
          <w:rFonts w:eastAsia="Times New Roman" w:cs="Times New Roman"/>
          <w:szCs w:val="28"/>
          <w:lang w:eastAsia="ru-RU"/>
        </w:rPr>
        <w:t xml:space="preserve">о вручении. </w:t>
      </w:r>
    </w:p>
    <w:p w:rsidR="00004BEC" w:rsidRPr="00A51A0A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 w:rsidRPr="00A51A0A">
        <w:rPr>
          <w:rFonts w:eastAsia="Times New Roman" w:cs="Times New Roman"/>
          <w:szCs w:val="28"/>
          <w:lang w:eastAsia="ru-RU"/>
        </w:rPr>
        <w:t xml:space="preserve">7. Организация, реализующая проект, в течение 30 рабочих дней со дня получения требования о возврате субсидии, если иной срок не установлен в актах КСП и КРУ, обязана возвратить субсидию. </w:t>
      </w:r>
    </w:p>
    <w:p w:rsidR="00004BEC" w:rsidRPr="00A51A0A" w:rsidRDefault="00004BEC" w:rsidP="00004BEC">
      <w:pPr>
        <w:ind w:firstLine="709"/>
        <w:rPr>
          <w:rFonts w:eastAsia="Times New Roman" w:cs="Times New Roman"/>
          <w:bCs/>
          <w:kern w:val="28"/>
          <w:szCs w:val="28"/>
          <w:lang w:eastAsia="ru-RU"/>
        </w:rPr>
      </w:pPr>
      <w:r w:rsidRPr="00A51A0A">
        <w:rPr>
          <w:rFonts w:eastAsia="Times New Roman" w:cs="Times New Roman"/>
          <w:bCs/>
          <w:spacing w:val="-4"/>
          <w:kern w:val="28"/>
          <w:szCs w:val="28"/>
          <w:lang w:eastAsia="ru-RU"/>
        </w:rPr>
        <w:t>8. В случае невыполнения требования о возврате субсидии в установленный</w:t>
      </w:r>
      <w:r w:rsidRPr="00A51A0A">
        <w:rPr>
          <w:rFonts w:eastAsia="Times New Roman" w:cs="Times New Roman"/>
          <w:bCs/>
          <w:kern w:val="28"/>
          <w:szCs w:val="28"/>
          <w:lang w:eastAsia="ru-RU"/>
        </w:rPr>
        <w:t xml:space="preserve"> срок взыскание субсидии осуществляется в судебном порядке в соответствии</w:t>
      </w:r>
      <w:r w:rsidR="00A51A0A" w:rsidRPr="00A51A0A">
        <w:rPr>
          <w:rFonts w:eastAsia="Times New Roman" w:cs="Times New Roman"/>
          <w:bCs/>
          <w:kern w:val="28"/>
          <w:szCs w:val="28"/>
          <w:lang w:eastAsia="ru-RU"/>
        </w:rPr>
        <w:t xml:space="preserve">                    </w:t>
      </w:r>
      <w:r w:rsidRPr="00A51A0A">
        <w:rPr>
          <w:rFonts w:eastAsia="Times New Roman" w:cs="Times New Roman"/>
          <w:bCs/>
          <w:kern w:val="28"/>
          <w:szCs w:val="28"/>
          <w:lang w:eastAsia="ru-RU"/>
        </w:rPr>
        <w:t xml:space="preserve">с законодательством Российской Федерации. </w:t>
      </w:r>
    </w:p>
    <w:p w:rsidR="00004BEC" w:rsidRPr="00A51A0A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 w:rsidRPr="00A51A0A">
        <w:rPr>
          <w:rFonts w:eastAsia="Times New Roman" w:cs="Times New Roman"/>
          <w:szCs w:val="28"/>
          <w:lang w:eastAsia="ru-RU"/>
        </w:rPr>
        <w:t xml:space="preserve">9. Получатель субсидии несет персональную ответственность за </w:t>
      </w:r>
      <w:r w:rsidRPr="00A51A0A">
        <w:rPr>
          <w:rFonts w:eastAsia="Times New Roman" w:cs="Times New Roman"/>
          <w:spacing w:val="-4"/>
          <w:szCs w:val="28"/>
          <w:lang w:eastAsia="ru-RU"/>
        </w:rPr>
        <w:t>достоверность предоставленной информации и сведений в предоставленных документах</w:t>
      </w:r>
      <w:r w:rsidR="00A51A0A">
        <w:rPr>
          <w:rFonts w:eastAsia="Times New Roman" w:cs="Times New Roman"/>
          <w:spacing w:val="-4"/>
          <w:szCs w:val="28"/>
          <w:lang w:eastAsia="ru-RU"/>
        </w:rPr>
        <w:t xml:space="preserve">                    </w:t>
      </w:r>
      <w:r w:rsidRPr="00A51A0A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A51A0A">
        <w:rPr>
          <w:rFonts w:eastAsia="Times New Roman" w:cs="Times New Roman"/>
          <w:szCs w:val="28"/>
          <w:lang w:eastAsia="ru-RU"/>
        </w:rPr>
        <w:t>в соответствии с законодательством Российской Федерации.</w:t>
      </w:r>
      <w:r w:rsidR="00A51A0A">
        <w:rPr>
          <w:rFonts w:eastAsia="Times New Roman" w:cs="Times New Roman"/>
          <w:szCs w:val="28"/>
          <w:lang w:eastAsia="ru-RU"/>
        </w:rPr>
        <w:t xml:space="preserve"> </w:t>
      </w:r>
    </w:p>
    <w:p w:rsidR="00004BEC" w:rsidRDefault="00004BEC" w:rsidP="00004BEC">
      <w:pPr>
        <w:widowControl w:val="0"/>
        <w:snapToGrid w:val="0"/>
        <w:ind w:firstLine="709"/>
        <w:rPr>
          <w:rFonts w:eastAsia="Times New Roman" w:cs="Times New Roman"/>
          <w:szCs w:val="28"/>
          <w:lang w:eastAsia="ru-RU"/>
        </w:rPr>
      </w:pPr>
      <w:r w:rsidRPr="00A51A0A">
        <w:rPr>
          <w:rFonts w:eastAsia="Times New Roman" w:cs="Times New Roman"/>
          <w:szCs w:val="28"/>
          <w:lang w:eastAsia="ru-RU"/>
        </w:rPr>
        <w:t>10</w:t>
      </w:r>
      <w:r>
        <w:rPr>
          <w:rFonts w:eastAsia="Times New Roman" w:cs="Times New Roman"/>
          <w:szCs w:val="28"/>
          <w:lang w:eastAsia="ru-RU"/>
        </w:rPr>
        <w:t>. Уполномоченный орган от лица главного распорядителя бюджетных средств и департамент финансов Администрации города проводят мониторинг достижения значений результатов предоставления субсидии, определенных</w:t>
      </w:r>
      <w:r w:rsidR="00A51A0A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>соглашением, и событий, отражающих факт завершения соответствующего</w:t>
      </w:r>
      <w:r w:rsidR="00A51A0A">
        <w:rPr>
          <w:rFonts w:eastAsia="Times New Roman" w:cs="Times New Roman"/>
          <w:szCs w:val="28"/>
          <w:lang w:eastAsia="ru-RU"/>
        </w:rPr>
        <w:t xml:space="preserve">                  </w:t>
      </w:r>
      <w:r>
        <w:rPr>
          <w:rFonts w:eastAsia="Times New Roman" w:cs="Times New Roman"/>
          <w:szCs w:val="28"/>
          <w:lang w:eastAsia="ru-RU"/>
        </w:rPr>
        <w:t>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 w:rsidR="00A51A0A">
        <w:rPr>
          <w:rFonts w:eastAsia="Times New Roman" w:cs="Times New Roman"/>
          <w:szCs w:val="28"/>
          <w:lang w:eastAsia="ru-RU"/>
        </w:rPr>
        <w:t xml:space="preserve"> </w:t>
      </w:r>
    </w:p>
    <w:p w:rsidR="0015356F" w:rsidRPr="00004BEC" w:rsidRDefault="00D05BCE" w:rsidP="00004BEC"/>
    <w:sectPr w:rsidR="0015356F" w:rsidRPr="00004BEC" w:rsidSect="00A51A0A">
      <w:headerReference w:type="default" r:id="rId7"/>
      <w:pgSz w:w="11906" w:h="16838"/>
      <w:pgMar w:top="1134" w:right="567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CC" w:rsidRDefault="000505CC" w:rsidP="00004BEC">
      <w:r>
        <w:separator/>
      </w:r>
    </w:p>
  </w:endnote>
  <w:endnote w:type="continuationSeparator" w:id="0">
    <w:p w:rsidR="000505CC" w:rsidRDefault="000505CC" w:rsidP="0000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CC" w:rsidRDefault="000505CC" w:rsidP="00004BEC">
      <w:r>
        <w:separator/>
      </w:r>
    </w:p>
  </w:footnote>
  <w:footnote w:type="continuationSeparator" w:id="0">
    <w:p w:rsidR="000505CC" w:rsidRDefault="000505CC" w:rsidP="0000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A6E4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5B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5BC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5BC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EC"/>
    <w:rsid w:val="00004BEC"/>
    <w:rsid w:val="000505CC"/>
    <w:rsid w:val="000A6E4A"/>
    <w:rsid w:val="001626C0"/>
    <w:rsid w:val="005414C4"/>
    <w:rsid w:val="00591AFD"/>
    <w:rsid w:val="00754801"/>
    <w:rsid w:val="0083485F"/>
    <w:rsid w:val="00847808"/>
    <w:rsid w:val="00974D7D"/>
    <w:rsid w:val="00A407A1"/>
    <w:rsid w:val="00A51A0A"/>
    <w:rsid w:val="00C03913"/>
    <w:rsid w:val="00D05BCE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F62422-7285-4F50-8FF9-80341258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04BE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004BE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004BE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04BEC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4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4BE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9259</Words>
  <Characters>52779</Characters>
  <Application>Microsoft Office Word</Application>
  <DocSecurity>0</DocSecurity>
  <Lines>439</Lines>
  <Paragraphs>123</Paragraphs>
  <ScaleCrop>false</ScaleCrop>
  <Company/>
  <LinksUpToDate>false</LinksUpToDate>
  <CharactersWithSpaces>61915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2025-10-01T11:06:00Z</cp:lastPrinted>
  <dcterms:created xsi:type="dcterms:W3CDTF">2025-10-03T07:41:00Z</dcterms:created>
  <dcterms:modified xsi:type="dcterms:W3CDTF">2025-10-03T07:41:00Z</dcterms:modified>
</cp:coreProperties>
</file>