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360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360C" w:rsidRDefault="007B360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033829" r:id="rId7"/>
              </w:object>
            </w:r>
          </w:p>
          <w:p w:rsidR="007B360C" w:rsidRDefault="007B360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360C" w:rsidRPr="005541F0" w:rsidRDefault="007B36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360C" w:rsidRDefault="007B36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360C" w:rsidRPr="005541F0" w:rsidRDefault="007B36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360C" w:rsidRPr="005649E4" w:rsidRDefault="007B36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360C" w:rsidRPr="00656C1A" w:rsidRDefault="007B360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360C" w:rsidRPr="005541F0" w:rsidRDefault="007B36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360C" w:rsidRPr="005541F0" w:rsidRDefault="007B360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360C" w:rsidRPr="00656C1A" w:rsidRDefault="007B360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B360C" w:rsidRDefault="007B360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360C" w:rsidRPr="003262E3" w:rsidRDefault="007B360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360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360C" w:rsidRPr="00F8214F" w:rsidRDefault="007B36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360C" w:rsidRPr="00503836" w:rsidRDefault="0050383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360C" w:rsidRPr="00F8214F" w:rsidRDefault="007B36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360C" w:rsidRPr="00503836" w:rsidRDefault="0050383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360C" w:rsidRPr="00A63FB0" w:rsidRDefault="007B360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360C" w:rsidRPr="00503836" w:rsidRDefault="0050383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360C" w:rsidRPr="00F8214F" w:rsidRDefault="007B360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360C" w:rsidRPr="00AB4194" w:rsidRDefault="007B36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360C" w:rsidRPr="00503836" w:rsidRDefault="0050383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1817</w:t>
            </w:r>
            <w:bookmarkStart w:id="4" w:name="_GoBack"/>
            <w:bookmarkEnd w:id="4"/>
          </w:p>
        </w:tc>
      </w:tr>
    </w:tbl>
    <w:p w:rsidR="007B360C" w:rsidRDefault="007B360C" w:rsidP="009E222F"/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в постановление Администрации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города от 01.08.2013 № 5566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«О поддержании органов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управления, сил гражданской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обороны города Сургута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и Сургутского городского звена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территориальной подсистемы </w:t>
      </w:r>
    </w:p>
    <w:p w:rsidR="007B360C" w:rsidRP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Ханты-Мансийского автономного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округа – Югры единой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государственной системы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предупреждения и ликвидации </w:t>
      </w:r>
    </w:p>
    <w:p w:rsid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чрезвычайных ситуаций </w:t>
      </w:r>
    </w:p>
    <w:p w:rsidR="007B360C" w:rsidRPr="007B360C" w:rsidRDefault="007B360C" w:rsidP="007B360C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в состоянии постоянной готовности»</w:t>
      </w:r>
    </w:p>
    <w:p w:rsidR="007B360C" w:rsidRPr="007B360C" w:rsidRDefault="007B360C" w:rsidP="007B360C">
      <w:pPr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B360C" w:rsidRPr="007B360C" w:rsidRDefault="007B360C" w:rsidP="007B360C">
      <w:pPr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>В соответствии с Федеральным законом от 12.02.1998 № 28-ФЗ «О гражданской обороне», Федеральным законом от 21.12.1994 № 68-ФЗ «О защите населения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 и территорий от чрезвычайных ситуаций природного и техногенного характера», постановлением Правительства Российской Федерации от 30.12.2003 № 794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</w:t>
      </w:r>
      <w:r w:rsidRPr="007B360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>«О единой государственной системе предупреждения и ликвидации чрезвычайны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х ситуаций», постановлением Правительства Ханты-Мансийского автономного округа – Югры от 15.07.2011 № 267-п «О поддержании сил гражданской обороны Ханты-Мансийского автономного округа – Югры и органов, осуществляющих управление гражданской обороной в Ханты-Мансийском автономном округе – Югре, в состоянии постоянной готовности», распоряжением Губернатора </w:t>
      </w:r>
      <w:r w:rsidRPr="007B360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>Ханты-Мансийского автономного округа – Югры от 04.07.2011 № 441-рг «О мероприятия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х по повышению готовности органов управления, сил и средств гражданской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обороны и территориальной подсистемы Ханты-Мансийского автономного округа – Югры единой государственной системы предупреждения и ликвидации </w:t>
      </w:r>
      <w:r w:rsidRPr="007B360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>чрезвычайных ситуаций»</w:t>
      </w:r>
      <w:r w:rsidRPr="007B360C">
        <w:rPr>
          <w:rFonts w:cs="Times New Roman"/>
          <w:bCs/>
          <w:color w:val="000000"/>
          <w:spacing w:val="-4"/>
          <w:szCs w:val="28"/>
          <w:lang w:eastAsia="ru-RU"/>
        </w:rPr>
        <w:t>, Уставом муниципального образования городской округ</w:t>
      </w:r>
      <w:r w:rsidRPr="007B360C">
        <w:rPr>
          <w:rFonts w:cs="Times New Roman"/>
          <w:bCs/>
          <w:color w:val="000000"/>
          <w:szCs w:val="28"/>
          <w:lang w:eastAsia="ru-RU"/>
        </w:rPr>
        <w:t xml:space="preserve"> Сургут Ханты-Мансийского автономного округа – Югры, распоряжением </w:t>
      </w:r>
      <w:r>
        <w:rPr>
          <w:rFonts w:cs="Times New Roman"/>
          <w:bCs/>
          <w:color w:val="000000"/>
          <w:szCs w:val="28"/>
          <w:lang w:eastAsia="ru-RU"/>
        </w:rPr>
        <w:t xml:space="preserve">                    </w:t>
      </w:r>
      <w:r w:rsidRPr="007B360C">
        <w:rPr>
          <w:rFonts w:cs="Times New Roman"/>
          <w:bCs/>
          <w:color w:val="000000"/>
          <w:szCs w:val="28"/>
          <w:lang w:eastAsia="ru-RU"/>
        </w:rPr>
        <w:lastRenderedPageBreak/>
        <w:t xml:space="preserve">Администрации города от 30.12.2005 № 3686 «Об утверждении Регламента </w:t>
      </w:r>
      <w:r>
        <w:rPr>
          <w:rFonts w:cs="Times New Roman"/>
          <w:bCs/>
          <w:color w:val="000000"/>
          <w:szCs w:val="28"/>
          <w:lang w:eastAsia="ru-RU"/>
        </w:rPr>
        <w:t xml:space="preserve">                  </w:t>
      </w:r>
      <w:r w:rsidRPr="007B360C">
        <w:rPr>
          <w:rFonts w:cs="Times New Roman"/>
          <w:bCs/>
          <w:color w:val="000000"/>
          <w:szCs w:val="28"/>
          <w:lang w:eastAsia="ru-RU"/>
        </w:rPr>
        <w:t>Администрации города»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: 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 Внести в постановление Администрации города от 01.08.2013 № 5566 «О поддержании органов управления, сил гражданской обороны города Сургута и Сургутского городского звена территориальной подсистемы Ханты-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Мансийского автономного округа – Югры единой государственной системы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предупреждения и ликвидации чрезвычайных ситуаций в состоянии постоянной готовности» (с изменениями от 11.02.2016 № 915, 12.01.2017 № 58, </w:t>
      </w:r>
      <w:r w:rsidRPr="007B360C">
        <w:rPr>
          <w:rFonts w:eastAsia="Times New Roman" w:cs="Times New Roman"/>
          <w:bCs/>
          <w:szCs w:val="28"/>
          <w:lang w:eastAsia="ru-RU"/>
        </w:rPr>
        <w:t xml:space="preserve">25.02.2020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7B360C">
        <w:rPr>
          <w:rFonts w:eastAsia="Times New Roman" w:cs="Times New Roman"/>
          <w:bCs/>
          <w:szCs w:val="28"/>
          <w:lang w:eastAsia="ru-RU"/>
        </w:rPr>
        <w:t>№ 1300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) следующие изменения: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1.1. В констатирующей части постановления: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7B360C">
        <w:rPr>
          <w:rFonts w:eastAsia="Times New Roman" w:cs="Times New Roman"/>
          <w:bCs/>
          <w:szCs w:val="28"/>
          <w:lang w:eastAsia="ru-RU"/>
        </w:rPr>
        <w:t>- слова «(с изменениями от 02.07.2013)» исключить;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7B360C">
        <w:rPr>
          <w:rFonts w:eastAsia="Times New Roman" w:cs="Times New Roman"/>
          <w:bCs/>
          <w:szCs w:val="28"/>
          <w:lang w:eastAsia="ru-RU"/>
        </w:rPr>
        <w:t>- слова «(с изменениями от 02.07.2013)» исключить;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7B360C">
        <w:rPr>
          <w:rFonts w:eastAsia="Times New Roman" w:cs="Times New Roman"/>
          <w:bCs/>
          <w:szCs w:val="28"/>
          <w:lang w:eastAsia="ru-RU"/>
        </w:rPr>
        <w:t>- слова «(с изменениями от 05.06.2013)» исключить.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1.2. Пункт 4 постановления изложить в следующей редакции: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«4. Контроль за выполнением постановления возложить на заместителя Главы города, курирующего сферу обеспечения безопасности городского округа».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 В приложении к постановлению: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1.3.1. В пункте 1.2 раздела 1 слова «при военных конфликтах или </w:t>
      </w:r>
      <w:r w:rsidRPr="007B360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>вследствие этих конфликтов, а также при чрезвычайных ситуациях природного и техногенного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 характера» заменить словами «в период мобилизации, в период действия военного положения, в военное время, а также при чрезвычайных ситуациях».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1.2.2. В абзаце третьем раздела 2 слова «органы исполнительной власти субъекта» заменить словами «исполнительные органы субъекта».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1.3.3. В абзаце пятом раздела 2 «органами исполнительной власти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субъекта» заменить словами «исполнительными органами субъекта».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1.3.4. Абзац четвертый раздела 3 изложить в следующей редакции: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«- плана действий по предупреждению и ликвидации чрезвычайных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ситуаций на территории муниципального образования городской округ Сургут Ханты-Мансийского автономного округа – Югры». 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1.3.5. В абзаце седьмом раздела 3 слова «и ликвидации чрезвычайных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ситуаций» исключить.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1.3.6. Абзац восьмой раздела 3 изложить в следующей редакции: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 xml:space="preserve">«План действий по предупреждению и ликвидации чрезвычайных ситуаций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на территории муниципального образования городской округ Сургут Ханты-Мансийского автономного округа – Югры определяет объем, организацию,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порядок, способы и сроки выполнения мероприятий по предупреждению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и (или) снижению негативных последствий чрезвычайных ситуаций, по защите населения, территорий, материальных ценностей и проведению аварийно-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спасательных и других неотложных работ при возникновении чрезвычайных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ситуаций на территории муниципального образования, а также привлекаемые для этого силы и средства».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1.3.7. В абзаце девятом раздела 3 слова «при ведении военных действий или вследствие этих действий, а также при возникновении чрезвычайных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ситуаций природного и техногенного характера» заменить словами «в период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мобилизации, в период действия военного положения, в военное время, а также при чрезвычайных ситуациях».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1.3.8. В абзаце втором пункта 4.1 раздела 4 слова «природного и техногенного характера» исключить.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1.3.9. В абзаце втором пункта 4.2 раздела 4 слова «природного и техногенного характера» исключить.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1.3.10. В абзаце пятом раздела 6 слова «природного и техногенного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характера» исключить.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1.3.11. Абзац третий раздела 7 изложить в следующей редакции: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«Основными видами учений и тренировок являются командно-штабные, тактико-специальные учения, а также штабные тренировки».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1.3.12. Абзац четвертый раздела 7 признать утратившим силу.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1.3.13. Абзац пятый раздела 7 изложить в следующей редакции: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«Командно-штабные учения продолжительностью до одних суток проводятся в органах местного самоуправления муниципального образования городской округ Сургут Ханты-Мансийского автономного округа – Югры один раз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в три года».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1.3.14. Абзац седьмой раздела 7 изложить в следующей редакции: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«Штабные тренировки продолжительностью до одних суток не реже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одного раза в год».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2. Комитету информационной политики обнародовать (</w:t>
      </w:r>
      <w:proofErr w:type="gramStart"/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разместить)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документы города Сургута»: DOCSURGUT.RU.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 </w:t>
      </w: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опубликования.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B360C" w:rsidRPr="007B360C" w:rsidRDefault="007B360C" w:rsidP="007B360C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B360C" w:rsidRPr="007B360C" w:rsidRDefault="007B360C" w:rsidP="007B360C">
      <w:pPr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7B360C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7B360C">
        <w:rPr>
          <w:rFonts w:eastAsia="Times New Roman" w:cs="Times New Roman"/>
          <w:bCs/>
          <w:color w:val="000000"/>
          <w:szCs w:val="28"/>
          <w:lang w:eastAsia="ru-RU"/>
        </w:rPr>
        <w:t>Слепов</w:t>
      </w:r>
      <w:proofErr w:type="spellEnd"/>
    </w:p>
    <w:p w:rsidR="0015356F" w:rsidRPr="007B360C" w:rsidRDefault="00676E83" w:rsidP="007B360C"/>
    <w:sectPr w:rsidR="0015356F" w:rsidRPr="007B360C" w:rsidSect="007B360C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83" w:rsidRDefault="00676E83" w:rsidP="007B360C">
      <w:r>
        <w:separator/>
      </w:r>
    </w:p>
  </w:endnote>
  <w:endnote w:type="continuationSeparator" w:id="0">
    <w:p w:rsidR="00676E83" w:rsidRDefault="00676E83" w:rsidP="007B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83" w:rsidRDefault="00676E83" w:rsidP="007B360C">
      <w:r>
        <w:separator/>
      </w:r>
    </w:p>
  </w:footnote>
  <w:footnote w:type="continuationSeparator" w:id="0">
    <w:p w:rsidR="00676E83" w:rsidRDefault="00676E83" w:rsidP="007B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208D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0383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038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038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503836">
          <w:rPr>
            <w:sz w:val="20"/>
            <w:szCs w:val="20"/>
            <w:lang w:val="en-US"/>
          </w:rPr>
          <w:fldChar w:fldCharType="separate"/>
        </w:r>
        <w:r w:rsidR="005038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503836">
          <w:rPr>
            <w:sz w:val="20"/>
            <w:szCs w:val="20"/>
          </w:rPr>
          <w:fldChar w:fldCharType="separate"/>
        </w:r>
        <w:r w:rsidR="00503836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0C"/>
    <w:rsid w:val="003464D2"/>
    <w:rsid w:val="00362459"/>
    <w:rsid w:val="004208DF"/>
    <w:rsid w:val="00503836"/>
    <w:rsid w:val="00616A11"/>
    <w:rsid w:val="00676E83"/>
    <w:rsid w:val="007B360C"/>
    <w:rsid w:val="0083485F"/>
    <w:rsid w:val="00974D7D"/>
    <w:rsid w:val="00A1248C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0184"/>
  <w15:chartTrackingRefBased/>
  <w15:docId w15:val="{0C9A7E8E-860E-4AF8-A1E4-86FA86D4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6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60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36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6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2026-02-26T11:30:00Z</cp:lastPrinted>
  <dcterms:created xsi:type="dcterms:W3CDTF">2026-02-27T09:54:00Z</dcterms:created>
  <dcterms:modified xsi:type="dcterms:W3CDTF">2026-03-03T04:04:00Z</dcterms:modified>
</cp:coreProperties>
</file>