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190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190E" w:rsidRDefault="00F2190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226300" r:id="rId8"/>
              </w:object>
            </w:r>
          </w:p>
          <w:p w:rsidR="00F2190E" w:rsidRDefault="00F2190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190E" w:rsidRPr="005541F0" w:rsidRDefault="00F219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190E" w:rsidRDefault="00F219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190E" w:rsidRPr="005541F0" w:rsidRDefault="00F219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190E" w:rsidRPr="005649E4" w:rsidRDefault="00F219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190E" w:rsidRPr="00656C1A" w:rsidRDefault="00F2190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2190E" w:rsidRPr="005541F0" w:rsidRDefault="00F219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190E" w:rsidRPr="005541F0" w:rsidRDefault="00F2190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190E" w:rsidRPr="00656C1A" w:rsidRDefault="00F2190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2190E" w:rsidRDefault="00F2190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190E" w:rsidRPr="003262E3" w:rsidRDefault="00F2190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2190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190E" w:rsidRPr="00F8214F" w:rsidRDefault="00F219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190E" w:rsidRPr="00F8214F" w:rsidRDefault="00712B4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190E" w:rsidRPr="00F8214F" w:rsidRDefault="00F219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190E" w:rsidRPr="00F8214F" w:rsidRDefault="00712B4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190E" w:rsidRPr="00A63FB0" w:rsidRDefault="00F2190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190E" w:rsidRPr="00A3761A" w:rsidRDefault="00712B4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190E" w:rsidRPr="00F8214F" w:rsidRDefault="00F2190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190E" w:rsidRPr="00AB4194" w:rsidRDefault="00F219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190E" w:rsidRPr="00F8214F" w:rsidRDefault="00712B4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1085</w:t>
            </w:r>
          </w:p>
        </w:tc>
      </w:tr>
    </w:tbl>
    <w:p w:rsidR="00F2190E" w:rsidRDefault="00F2190E" w:rsidP="009E222F"/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</w:t>
      </w:r>
      <w:r w:rsidRPr="00F2190E">
        <w:rPr>
          <w:rFonts w:eastAsia="Times New Roman" w:cs="Times New Roman"/>
          <w:szCs w:val="28"/>
          <w:lang w:eastAsia="ru-RU"/>
        </w:rPr>
        <w:t xml:space="preserve">изменений в постановление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30.12.2025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10026 «Об утверждении муниципального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образования «Детская школа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искусств № 1» 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</w:rPr>
        <w:t xml:space="preserve">В </w:t>
      </w:r>
      <w:r w:rsidRPr="00F2190E">
        <w:rPr>
          <w:rFonts w:eastAsia="Times New Roman" w:cs="Times New Roman"/>
          <w:szCs w:val="28"/>
        </w:rPr>
        <w:t xml:space="preserve">соответствии с постановлением </w:t>
      </w:r>
      <w:r>
        <w:rPr>
          <w:rFonts w:eastAsia="Times New Roman" w:cs="Times New Roman"/>
          <w:szCs w:val="28"/>
        </w:rPr>
        <w:t xml:space="preserve">Администрации города от 04.10.2016             № 7339 «Об утверждении порядка формирования муниципального задания                  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                    «Об утверждении Регламента Администрации города», </w:t>
      </w:r>
      <w:r>
        <w:rPr>
          <w:rFonts w:eastAsia="Calibri" w:cs="Times New Roman"/>
          <w:szCs w:val="28"/>
        </w:rPr>
        <w:t>от 23.12.2024 № 8525              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F2190E" w:rsidRDefault="00F2190E" w:rsidP="00F2190E">
      <w:pPr>
        <w:pStyle w:val="a7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1</w:t>
      </w:r>
      <w:r>
        <w:rPr>
          <w:rFonts w:eastAsia="Times New Roman" w:cs="Times New Roman"/>
          <w:szCs w:val="28"/>
          <w:lang w:eastAsia="ru-RU"/>
        </w:rPr>
        <w:t>. Внести в постановление Администрации  города</w:t>
      </w:r>
      <w:r>
        <w:rPr>
          <w:rFonts w:eastAsia="Calibri" w:cs="Times New Roman"/>
          <w:szCs w:val="28"/>
          <w:lang w:eastAsia="ru-RU"/>
        </w:rPr>
        <w:t xml:space="preserve">  от 30.12.2025 № 10026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2190E" w:rsidRDefault="00F2190E" w:rsidP="00F2190E">
      <w:pPr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«Об утверждении муниципального задания 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школа искусств № 1» следующие </w:t>
      </w:r>
      <w:r>
        <w:rPr>
          <w:szCs w:val="28"/>
        </w:rPr>
        <w:t xml:space="preserve">изменения: </w:t>
      </w:r>
    </w:p>
    <w:p w:rsidR="00F2190E" w:rsidRDefault="00F2190E" w:rsidP="00F2190E">
      <w:pPr>
        <w:ind w:firstLine="708"/>
        <w:jc w:val="both"/>
        <w:rPr>
          <w:szCs w:val="28"/>
        </w:rPr>
      </w:pPr>
      <w:r>
        <w:rPr>
          <w:szCs w:val="28"/>
        </w:rPr>
        <w:t>в приложении в постановлению:</w:t>
      </w:r>
    </w:p>
    <w:p w:rsidR="00F2190E" w:rsidRPr="00F2190E" w:rsidRDefault="00F2190E" w:rsidP="00F2190E">
      <w:pPr>
        <w:ind w:firstLine="708"/>
        <w:jc w:val="both"/>
        <w:rPr>
          <w:szCs w:val="28"/>
        </w:rPr>
      </w:pPr>
      <w:r>
        <w:rPr>
          <w:szCs w:val="28"/>
        </w:rPr>
        <w:t xml:space="preserve">1.1. В графе 7 таблицы подпункта 3.2 пункта 3 раздела 3 части 1 цифру «1710» </w:t>
      </w:r>
      <w:r w:rsidRPr="00F2190E">
        <w:rPr>
          <w:szCs w:val="28"/>
        </w:rPr>
        <w:t>заменить цифрой</w:t>
      </w:r>
      <w:r>
        <w:rPr>
          <w:szCs w:val="28"/>
        </w:rPr>
        <w:t xml:space="preserve"> «1920».</w:t>
      </w:r>
    </w:p>
    <w:p w:rsidR="00F2190E" w:rsidRPr="00F2190E" w:rsidRDefault="00F2190E" w:rsidP="00F2190E">
      <w:pPr>
        <w:ind w:firstLine="708"/>
        <w:jc w:val="both"/>
        <w:rPr>
          <w:szCs w:val="28"/>
        </w:rPr>
      </w:pPr>
      <w:r w:rsidRPr="00F2190E">
        <w:rPr>
          <w:szCs w:val="28"/>
        </w:rPr>
        <w:t>1.2. Таблицу 1 пункта 5 части 3 изложить в новой редакции согласно приложению к настоящему постановлению.</w:t>
      </w:r>
    </w:p>
    <w:p w:rsidR="00F2190E" w:rsidRPr="00F2190E" w:rsidRDefault="00F2190E" w:rsidP="00F2190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190E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</w:t>
      </w:r>
      <w:hyperlink r:id="rId9" w:history="1">
        <w:r w:rsidRPr="00F2190E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www</w:t>
        </w:r>
        <w:r w:rsidRPr="00F2190E">
          <w:rPr>
            <w:rStyle w:val="a6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Pr="00F2190E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admsurgut</w:t>
        </w:r>
        <w:proofErr w:type="spellEnd"/>
        <w:r w:rsidRPr="00F2190E">
          <w:rPr>
            <w:rStyle w:val="a6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Pr="00F2190E">
          <w:rPr>
            <w:rStyle w:val="a6"/>
            <w:rFonts w:eastAsia="Times New Roman" w:cs="Times New Roman"/>
            <w:color w:val="auto"/>
            <w:szCs w:val="28"/>
            <w:u w:val="none"/>
            <w:lang w:val="en-US" w:eastAsia="ru-RU"/>
          </w:rPr>
          <w:t>ru</w:t>
        </w:r>
        <w:proofErr w:type="spellEnd"/>
      </w:hyperlink>
      <w:r w:rsidRPr="00F2190E">
        <w:rPr>
          <w:rFonts w:eastAsia="Times New Roman" w:cs="Times New Roman"/>
          <w:szCs w:val="28"/>
          <w:lang w:eastAsia="ru-RU"/>
        </w:rPr>
        <w:t>.</w:t>
      </w:r>
    </w:p>
    <w:p w:rsidR="00F2190E" w:rsidRPr="00F2190E" w:rsidRDefault="00F2190E" w:rsidP="00F2190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F2190E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F2190E">
        <w:rPr>
          <w:szCs w:val="28"/>
        </w:rPr>
        <w:t>DOCSURGUT.RU.</w:t>
      </w:r>
    </w:p>
    <w:p w:rsidR="00F2190E" w:rsidRPr="00F2190E" w:rsidRDefault="00F2190E" w:rsidP="00F2190E">
      <w:pPr>
        <w:shd w:val="clear" w:color="auto" w:fill="FFFFFF" w:themeFill="background1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190E">
        <w:rPr>
          <w:rFonts w:eastAsia="Times New Roman" w:cs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F2190E" w:rsidRPr="00F2190E" w:rsidRDefault="00F2190E" w:rsidP="00F2190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2190E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F2190E" w:rsidRDefault="00F2190E" w:rsidP="00F2190E">
      <w:pPr>
        <w:jc w:val="both"/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jc w:val="both"/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jc w:val="both"/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        В.П. Фризен</w:t>
      </w: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eastAsia="Times New Roman" w:cs="Times New Roman"/>
          <w:szCs w:val="28"/>
          <w:lang w:eastAsia="ru-RU"/>
        </w:rPr>
      </w:pPr>
    </w:p>
    <w:p w:rsidR="00F2190E" w:rsidRDefault="00F2190E" w:rsidP="00F2190E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sectPr w:rsidR="00F2190E" w:rsidSect="00F2190E">
          <w:headerReference w:type="default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F2190E" w:rsidRDefault="00F2190E" w:rsidP="00F2190E">
      <w:pPr>
        <w:ind w:firstLine="12049"/>
        <w:rPr>
          <w:bCs/>
          <w:szCs w:val="28"/>
        </w:rPr>
      </w:pPr>
      <w:r>
        <w:rPr>
          <w:bCs/>
          <w:szCs w:val="28"/>
        </w:rPr>
        <w:lastRenderedPageBreak/>
        <w:t>Приложение</w:t>
      </w:r>
    </w:p>
    <w:p w:rsidR="00F2190E" w:rsidRDefault="00F2190E" w:rsidP="00F2190E">
      <w:pPr>
        <w:ind w:firstLine="12049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F2190E" w:rsidRDefault="00F2190E" w:rsidP="00F2190E">
      <w:pPr>
        <w:ind w:firstLine="12049"/>
        <w:rPr>
          <w:bCs/>
          <w:szCs w:val="28"/>
        </w:rPr>
      </w:pPr>
      <w:r>
        <w:rPr>
          <w:bCs/>
          <w:szCs w:val="28"/>
        </w:rPr>
        <w:t>Администрации города</w:t>
      </w:r>
    </w:p>
    <w:p w:rsidR="00F2190E" w:rsidRDefault="00F2190E" w:rsidP="00F2190E">
      <w:pPr>
        <w:ind w:firstLine="12049"/>
        <w:rPr>
          <w:bCs/>
          <w:szCs w:val="28"/>
        </w:rPr>
      </w:pPr>
      <w:r>
        <w:rPr>
          <w:bCs/>
          <w:szCs w:val="28"/>
        </w:rPr>
        <w:t>от ____________ № ________</w:t>
      </w:r>
    </w:p>
    <w:p w:rsidR="00F2190E" w:rsidRDefault="00F2190E" w:rsidP="00F2190E">
      <w:pPr>
        <w:ind w:left="7788"/>
        <w:jc w:val="right"/>
        <w:rPr>
          <w:szCs w:val="28"/>
        </w:rPr>
      </w:pPr>
    </w:p>
    <w:p w:rsidR="00F2190E" w:rsidRDefault="00F2190E" w:rsidP="00F2190E">
      <w:pPr>
        <w:spacing w:line="252" w:lineRule="auto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 Иные показатели, связанные с выполнением муниципального задания:</w:t>
      </w:r>
    </w:p>
    <w:p w:rsidR="00F2190E" w:rsidRDefault="00F2190E" w:rsidP="00F2190E">
      <w:pPr>
        <w:tabs>
          <w:tab w:val="left" w:pos="15026"/>
        </w:tabs>
        <w:spacing w:line="252" w:lineRule="auto"/>
        <w:ind w:right="284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Таблица 1</w:t>
      </w:r>
    </w:p>
    <w:p w:rsidR="00C86EC2" w:rsidRPr="00C86EC2" w:rsidRDefault="00C86EC2" w:rsidP="00F2190E">
      <w:pPr>
        <w:tabs>
          <w:tab w:val="left" w:pos="15026"/>
        </w:tabs>
        <w:spacing w:line="252" w:lineRule="auto"/>
        <w:ind w:right="284"/>
        <w:jc w:val="right"/>
        <w:rPr>
          <w:rFonts w:eastAsia="Calibri" w:cs="Times New Roman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6"/>
        <w:gridCol w:w="1747"/>
        <w:gridCol w:w="1466"/>
        <w:gridCol w:w="1824"/>
        <w:gridCol w:w="942"/>
        <w:gridCol w:w="942"/>
        <w:gridCol w:w="942"/>
        <w:gridCol w:w="1055"/>
        <w:gridCol w:w="1058"/>
        <w:gridCol w:w="847"/>
        <w:gridCol w:w="942"/>
        <w:gridCol w:w="851"/>
        <w:gridCol w:w="822"/>
      </w:tblGrid>
      <w:tr w:rsidR="00F2190E" w:rsidRPr="00F2190E" w:rsidTr="00F2190E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2190E">
              <w:rPr>
                <w:rFonts w:eastAsia="Times New Roman" w:cs="Times New Roman"/>
                <w:sz w:val="16"/>
                <w:szCs w:val="16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F2190E" w:rsidRPr="00F2190E" w:rsidTr="00F2190E">
        <w:trPr>
          <w:trHeight w:val="327"/>
        </w:trPr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Уникальный номер услуги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Показатель,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характеризующий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условия (формы) оказания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услуги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Единица измерения 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муниципальной услуги </w:t>
            </w:r>
          </w:p>
        </w:tc>
        <w:tc>
          <w:tcPr>
            <w:tcW w:w="1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Допустимые (возможные) отклонения 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от установленных показателей объема муниципальной услуги  </w:t>
            </w:r>
          </w:p>
        </w:tc>
      </w:tr>
      <w:tr w:rsidR="00F2190E" w:rsidRPr="00F2190E" w:rsidTr="00F2190E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0E" w:rsidRPr="00F2190E" w:rsidRDefault="00F2190E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0E" w:rsidRPr="00F2190E" w:rsidRDefault="00F2190E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0E" w:rsidRPr="00F2190E" w:rsidRDefault="00F2190E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0E" w:rsidRPr="00F2190E" w:rsidRDefault="00F2190E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0E" w:rsidRPr="00F2190E" w:rsidRDefault="00F2190E">
            <w:pPr>
              <w:spacing w:line="256" w:lineRule="auto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</w:tr>
      <w:tr w:rsidR="00F2190E" w:rsidRPr="00F2190E" w:rsidTr="00F2190E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 w:rsidP="00F2190E">
            <w:pPr>
              <w:spacing w:line="254" w:lineRule="auto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2190E">
              <w:rPr>
                <w:rFonts w:eastAsia="Calibri" w:cs="Times New Roman"/>
                <w:color w:val="000000"/>
                <w:sz w:val="16"/>
                <w:szCs w:val="16"/>
              </w:rPr>
              <w:t>Часть 1. Раздел 1.</w:t>
            </w:r>
            <w:r w:rsidRPr="00F2190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2190E">
              <w:rPr>
                <w:rFonts w:eastAsia="Calibri" w:cs="Times New Roman"/>
                <w:color w:val="000000"/>
                <w:sz w:val="16"/>
                <w:szCs w:val="16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F2190E" w:rsidRPr="00F2190E" w:rsidTr="00F2190E">
        <w:trPr>
          <w:trHeight w:val="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802112О.99.0.ББ55АА48000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фортепиано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6572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13144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19904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27040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258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802112О.99.0.ББ55АБ60000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духовые и ударные инструменты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3975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7950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12255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17220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362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802112О.99.0.ББ55АВ16000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народные инструменты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13786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27572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41608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56144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128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802112О.99.0.ББ55АГ28000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хоровое пение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F2190E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11812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23624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35532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47632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21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802112О.99.0.ББ55АБ04000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струнные инструменты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 w:rsidRPr="00F2190E"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1193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2386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3727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5364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215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802112О.99.0.ББ55АД40000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живопись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18276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36552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55095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74171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306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802112О.99.0.ББ55АЗ20000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искусство театра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15229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30458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45909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61806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267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802112О.99.0.ББ55АЖ08000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хореографическое творчество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39860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79720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120419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F2190E">
              <w:rPr>
                <w:rFonts w:cs="Times New Roman"/>
                <w:bCs/>
                <w:sz w:val="14"/>
                <w:szCs w:val="14"/>
              </w:rPr>
              <w:t>162794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 w:rsidP="00F2190E">
            <w:pPr>
              <w:spacing w:line="254" w:lineRule="auto"/>
              <w:rPr>
                <w:rFonts w:eastAsia="Calibri" w:cs="Times New Roman"/>
                <w:bCs/>
                <w:sz w:val="16"/>
                <w:szCs w:val="16"/>
              </w:rPr>
            </w:pPr>
            <w:r w:rsidRPr="00F2190E">
              <w:rPr>
                <w:rFonts w:eastAsia="Calibri" w:cs="Times New Roman"/>
                <w:bCs/>
                <w:sz w:val="16"/>
                <w:szCs w:val="16"/>
              </w:rPr>
              <w:t>Часть 1. Раздел 2.</w:t>
            </w:r>
            <w:r w:rsidRPr="00F2190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2190E">
              <w:rPr>
                <w:rFonts w:eastAsia="Calibri" w:cs="Times New Roman"/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</w:tr>
      <w:tr w:rsidR="00F2190E" w:rsidRPr="00F2190E" w:rsidTr="00F2190E">
        <w:trPr>
          <w:trHeight w:val="132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804200О.99.0.ББ52АН48000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дети 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650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1300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1950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2600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804200О.99.0.ББ52АЕ76000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F2190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</w:p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человеко-часов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17276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34552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52439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71549</w:t>
            </w:r>
          </w:p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F2190E" w:rsidRPr="00F2190E" w:rsidTr="00F2190E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 w:rsidP="00F2190E">
            <w:pPr>
              <w:spacing w:line="254" w:lineRule="auto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2190E">
              <w:rPr>
                <w:rFonts w:eastAsia="Calibri" w:cs="Times New Roman"/>
                <w:color w:val="000000"/>
                <w:sz w:val="16"/>
                <w:szCs w:val="16"/>
              </w:rPr>
              <w:t>Часть 1. Раздел 3. Организация отдыха детей и молодежи</w:t>
            </w:r>
          </w:p>
        </w:tc>
      </w:tr>
      <w:tr w:rsidR="00F2190E" w:rsidRPr="00F2190E" w:rsidTr="00F2190E">
        <w:trPr>
          <w:trHeight w:val="402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190E" w:rsidRPr="00F2190E" w:rsidRDefault="00F2190E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F2190E"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1670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1670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190E" w:rsidRPr="00F2190E" w:rsidRDefault="00F2190E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 w:rsidRPr="00F2190E">
              <w:rPr>
                <w:bCs/>
                <w:sz w:val="14"/>
                <w:szCs w:val="14"/>
              </w:rPr>
              <w:t>1920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90E" w:rsidRPr="00F2190E" w:rsidRDefault="00F2190E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F2190E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</w:tbl>
    <w:p w:rsidR="00951FE5" w:rsidRPr="00F2190E" w:rsidRDefault="00712B4D" w:rsidP="00F2190E"/>
    <w:sectPr w:rsidR="00951FE5" w:rsidRPr="00F2190E" w:rsidSect="00F2190E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7C4" w:rsidRDefault="00B007C4" w:rsidP="00F2190E">
      <w:r>
        <w:separator/>
      </w:r>
    </w:p>
  </w:endnote>
  <w:endnote w:type="continuationSeparator" w:id="0">
    <w:p w:rsidR="00B007C4" w:rsidRDefault="00B007C4" w:rsidP="00F2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7C4" w:rsidRDefault="00B007C4" w:rsidP="00F2190E">
      <w:r>
        <w:separator/>
      </w:r>
    </w:p>
  </w:footnote>
  <w:footnote w:type="continuationSeparator" w:id="0">
    <w:p w:rsidR="00B007C4" w:rsidRDefault="00B007C4" w:rsidP="00F2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1495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2190E" w:rsidRPr="00F2190E" w:rsidRDefault="00F2190E">
        <w:pPr>
          <w:pStyle w:val="a4"/>
          <w:jc w:val="center"/>
          <w:rPr>
            <w:sz w:val="20"/>
            <w:szCs w:val="20"/>
          </w:rPr>
        </w:pPr>
        <w:r w:rsidRPr="00F2190E">
          <w:rPr>
            <w:sz w:val="20"/>
            <w:szCs w:val="20"/>
          </w:rPr>
          <w:fldChar w:fldCharType="begin"/>
        </w:r>
        <w:r w:rsidRPr="00F2190E">
          <w:rPr>
            <w:sz w:val="20"/>
            <w:szCs w:val="20"/>
          </w:rPr>
          <w:instrText>PAGE   \* MERGEFORMAT</w:instrText>
        </w:r>
        <w:r w:rsidRPr="00F2190E">
          <w:rPr>
            <w:sz w:val="20"/>
            <w:szCs w:val="20"/>
          </w:rPr>
          <w:fldChar w:fldCharType="separate"/>
        </w:r>
        <w:r w:rsidR="00712B4D">
          <w:rPr>
            <w:noProof/>
            <w:sz w:val="20"/>
            <w:szCs w:val="20"/>
          </w:rPr>
          <w:t>1</w:t>
        </w:r>
        <w:r w:rsidRPr="00F2190E">
          <w:rPr>
            <w:sz w:val="20"/>
            <w:szCs w:val="20"/>
          </w:rPr>
          <w:fldChar w:fldCharType="end"/>
        </w:r>
      </w:p>
    </w:sdtContent>
  </w:sdt>
  <w:p w:rsidR="00F2190E" w:rsidRDefault="00F219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472E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7656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2190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7656E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7656E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346F92" w:rsidRDefault="00712B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0E"/>
    <w:rsid w:val="0007656E"/>
    <w:rsid w:val="00084051"/>
    <w:rsid w:val="00113E3A"/>
    <w:rsid w:val="002A036C"/>
    <w:rsid w:val="00355A09"/>
    <w:rsid w:val="00417970"/>
    <w:rsid w:val="004D07A9"/>
    <w:rsid w:val="00567420"/>
    <w:rsid w:val="00610C78"/>
    <w:rsid w:val="00712B4D"/>
    <w:rsid w:val="00780FCF"/>
    <w:rsid w:val="00825BB8"/>
    <w:rsid w:val="00B007C4"/>
    <w:rsid w:val="00BB3390"/>
    <w:rsid w:val="00C86EC2"/>
    <w:rsid w:val="00DA6DAF"/>
    <w:rsid w:val="00E2058E"/>
    <w:rsid w:val="00F2190E"/>
    <w:rsid w:val="00F4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A9FF38-1F8E-478C-B406-E40F82D2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90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2190E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F2190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2190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21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190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5468-6D3B-45D0-88A3-ABC5848F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2026-02-06T07:11:00Z</cp:lastPrinted>
  <dcterms:created xsi:type="dcterms:W3CDTF">2026-02-10T05:59:00Z</dcterms:created>
  <dcterms:modified xsi:type="dcterms:W3CDTF">2026-02-10T05:59:00Z</dcterms:modified>
</cp:coreProperties>
</file>