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F668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F6683" w:rsidRDefault="00FF668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2762269" r:id="rId8"/>
              </w:object>
            </w:r>
          </w:p>
          <w:p w:rsidR="00FF6683" w:rsidRDefault="00FF668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F6683" w:rsidRPr="005541F0" w:rsidRDefault="00FF6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F6683" w:rsidRDefault="00FF6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F6683" w:rsidRPr="005541F0" w:rsidRDefault="00FF6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F6683" w:rsidRPr="005649E4" w:rsidRDefault="00FF66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6683" w:rsidRPr="00656C1A" w:rsidRDefault="00FF668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F6683" w:rsidRPr="005541F0" w:rsidRDefault="00FF66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6683" w:rsidRPr="005541F0" w:rsidRDefault="00FF668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F6683" w:rsidRPr="00656C1A" w:rsidRDefault="00FF668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F6683" w:rsidRDefault="00FF668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F6683" w:rsidRPr="003262E3" w:rsidRDefault="00FF668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668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6683" w:rsidRPr="00F8214F" w:rsidRDefault="00FF6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683" w:rsidRPr="00F8214F" w:rsidRDefault="001011D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6683" w:rsidRPr="00F8214F" w:rsidRDefault="00FF6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683" w:rsidRPr="00F8214F" w:rsidRDefault="001011D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F6683" w:rsidRPr="00A63FB0" w:rsidRDefault="00FF668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683" w:rsidRPr="00A3761A" w:rsidRDefault="001011D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F6683" w:rsidRPr="00F8214F" w:rsidRDefault="00FF668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F6683" w:rsidRPr="00AB4194" w:rsidRDefault="00FF6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683" w:rsidRPr="00F8214F" w:rsidRDefault="001011D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1292</w:t>
            </w:r>
          </w:p>
        </w:tc>
      </w:tr>
    </w:tbl>
    <w:p w:rsidR="00FF6683" w:rsidRDefault="00FF6683" w:rsidP="009E222F"/>
    <w:p w:rsidR="00FF6683" w:rsidRPr="00FF6683" w:rsidRDefault="00FF6683" w:rsidP="00FF6683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FF6683">
        <w:rPr>
          <w:rFonts w:eastAsia="Times New Roman" w:cs="Times New Roman"/>
          <w:szCs w:val="28"/>
          <w:lang w:eastAsia="x-none"/>
        </w:rPr>
        <w:t>О внесении изменения</w:t>
      </w:r>
    </w:p>
    <w:p w:rsidR="00FF6683" w:rsidRPr="00FF6683" w:rsidRDefault="00FF6683" w:rsidP="00FF6683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FF6683">
        <w:rPr>
          <w:rFonts w:eastAsia="Times New Roman" w:cs="Times New Roman"/>
          <w:szCs w:val="28"/>
          <w:lang w:eastAsia="x-none"/>
        </w:rPr>
        <w:t>в постановление Администрации</w:t>
      </w:r>
    </w:p>
    <w:p w:rsidR="00FF6683" w:rsidRPr="00FF6683" w:rsidRDefault="00FF6683" w:rsidP="00FF6683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FF6683">
        <w:rPr>
          <w:rFonts w:eastAsia="Times New Roman" w:cs="Times New Roman"/>
          <w:szCs w:val="28"/>
          <w:lang w:eastAsia="x-none"/>
        </w:rPr>
        <w:t xml:space="preserve">города от 12.12.2024 № 6698 </w:t>
      </w:r>
    </w:p>
    <w:p w:rsidR="00FF6683" w:rsidRPr="00FF6683" w:rsidRDefault="00FF6683" w:rsidP="00FF6683">
      <w:pPr>
        <w:tabs>
          <w:tab w:val="decimal" w:pos="4536"/>
        </w:tabs>
        <w:ind w:right="5102"/>
        <w:jc w:val="left"/>
        <w:rPr>
          <w:rFonts w:eastAsia="Calibri" w:cs="Times New Roman"/>
          <w:szCs w:val="28"/>
        </w:rPr>
      </w:pPr>
      <w:r w:rsidRPr="00FF6683">
        <w:rPr>
          <w:rFonts w:eastAsia="Calibri" w:cs="Times New Roman"/>
          <w:szCs w:val="28"/>
        </w:rPr>
        <w:t>«Об утверждении муниципальной программы «Охрана окружающей среды и организация ритуальных услуг в городе Сургуте» и признании утратившими силу некоторых муниципальных правовых актов»</w:t>
      </w:r>
    </w:p>
    <w:p w:rsidR="00FF6683" w:rsidRPr="00FF6683" w:rsidRDefault="00FF6683" w:rsidP="00FF6683">
      <w:pPr>
        <w:tabs>
          <w:tab w:val="left" w:pos="4536"/>
        </w:tabs>
        <w:ind w:right="5102"/>
        <w:jc w:val="left"/>
        <w:rPr>
          <w:rFonts w:eastAsia="Calibri" w:cs="Times New Roman"/>
          <w:szCs w:val="28"/>
        </w:rPr>
      </w:pPr>
    </w:p>
    <w:p w:rsidR="00FF6683" w:rsidRPr="00FF6683" w:rsidRDefault="00FF6683" w:rsidP="00FF6683">
      <w:pPr>
        <w:tabs>
          <w:tab w:val="left" w:pos="4536"/>
        </w:tabs>
        <w:jc w:val="left"/>
        <w:rPr>
          <w:rFonts w:eastAsia="Calibri" w:cs="Times New Roman"/>
          <w:szCs w:val="28"/>
        </w:rPr>
      </w:pPr>
    </w:p>
    <w:p w:rsidR="00FF6683" w:rsidRPr="00FF6683" w:rsidRDefault="00FF6683" w:rsidP="00FF6683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FF6683">
        <w:rPr>
          <w:rFonts w:eastAsia="Calibri" w:cs="Times New Roman"/>
          <w:bCs/>
          <w:szCs w:val="28"/>
        </w:rPr>
        <w:t>В соответствии со статьей 179 Бюджетного кодекса Российской Феде</w:t>
      </w:r>
      <w:r w:rsidR="003626BD">
        <w:rPr>
          <w:rFonts w:eastAsia="Calibri" w:cs="Times New Roman"/>
          <w:bCs/>
          <w:szCs w:val="28"/>
        </w:rPr>
        <w:t>-</w:t>
      </w:r>
      <w:r w:rsidRPr="00FF6683">
        <w:rPr>
          <w:rFonts w:eastAsia="Calibri" w:cs="Times New Roman"/>
          <w:bCs/>
          <w:szCs w:val="28"/>
        </w:rPr>
        <w:t>рации</w:t>
      </w:r>
      <w:r w:rsidRPr="00FF6683">
        <w:rPr>
          <w:rFonts w:eastAsia="Calibri" w:cs="Times New Roman"/>
          <w:szCs w:val="28"/>
        </w:rPr>
        <w:t>,</w:t>
      </w:r>
      <w:r w:rsidRPr="00FF6683">
        <w:rPr>
          <w:rFonts w:eastAsia="Calibri" w:cs="Times New Roman"/>
          <w:bCs/>
          <w:szCs w:val="28"/>
        </w:rPr>
        <w:t xml:space="preserve"> </w:t>
      </w:r>
      <w:r w:rsidRPr="00FF6683">
        <w:rPr>
          <w:rFonts w:eastAsia="Times New Roman" w:cs="Times New Roman"/>
          <w:szCs w:val="28"/>
          <w:lang w:eastAsia="ru-RU"/>
        </w:rPr>
        <w:t xml:space="preserve">решением Думы города 24.12.2025 № 948-VII ДГ «О бюджете городского округа Сургут Ханты-Мансийского автономного округа – Югры на 2026 год </w:t>
      </w:r>
      <w:r w:rsidR="003626BD">
        <w:rPr>
          <w:rFonts w:eastAsia="Times New Roman" w:cs="Times New Roman"/>
          <w:szCs w:val="28"/>
          <w:lang w:eastAsia="ru-RU"/>
        </w:rPr>
        <w:br/>
      </w:r>
      <w:r w:rsidRPr="00FF6683">
        <w:rPr>
          <w:rFonts w:eastAsia="Times New Roman" w:cs="Times New Roman"/>
          <w:szCs w:val="28"/>
          <w:lang w:eastAsia="ru-RU"/>
        </w:rPr>
        <w:t>и плановый период 2027 – 2028 годов»</w:t>
      </w:r>
      <w:r w:rsidRPr="00FF6683">
        <w:rPr>
          <w:rFonts w:eastAsia="Calibri" w:cs="Times New Roman"/>
          <w:szCs w:val="28"/>
        </w:rPr>
        <w:t xml:space="preserve">, </w:t>
      </w:r>
      <w:r w:rsidR="003626BD" w:rsidRPr="003626BD">
        <w:rPr>
          <w:rFonts w:eastAsia="Calibri" w:cs="Times New Roman"/>
          <w:szCs w:val="28"/>
        </w:rPr>
        <w:t xml:space="preserve">распоряжением Главы города </w:t>
      </w:r>
      <w:r w:rsidR="003626BD">
        <w:rPr>
          <w:rFonts w:eastAsia="Calibri" w:cs="Times New Roman"/>
          <w:szCs w:val="28"/>
        </w:rPr>
        <w:br/>
      </w:r>
      <w:r w:rsidR="003626BD" w:rsidRPr="003626BD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3626BD">
        <w:rPr>
          <w:rFonts w:eastAsia="Calibri" w:cs="Times New Roman"/>
          <w:szCs w:val="28"/>
        </w:rPr>
        <w:br/>
      </w:r>
      <w:r w:rsidR="003626BD" w:rsidRPr="003626BD">
        <w:rPr>
          <w:rFonts w:eastAsia="Calibri" w:cs="Times New Roman"/>
          <w:szCs w:val="28"/>
        </w:rPr>
        <w:t>его временного отсутствия»,</w:t>
      </w:r>
      <w:r w:rsidR="003626BD">
        <w:rPr>
          <w:rFonts w:eastAsia="Calibri" w:cs="Times New Roman"/>
          <w:szCs w:val="28"/>
        </w:rPr>
        <w:t xml:space="preserve"> </w:t>
      </w:r>
      <w:r w:rsidRPr="00FF6683">
        <w:rPr>
          <w:rFonts w:eastAsia="Calibri" w:cs="Times New Roman"/>
          <w:bCs/>
          <w:szCs w:val="28"/>
        </w:rPr>
        <w:t xml:space="preserve">постановлением Администрации города </w:t>
      </w:r>
      <w:r w:rsidR="003626BD">
        <w:rPr>
          <w:rFonts w:eastAsia="Calibri" w:cs="Times New Roman"/>
          <w:bCs/>
          <w:szCs w:val="28"/>
        </w:rPr>
        <w:br/>
      </w:r>
      <w:r w:rsidRPr="00FF6683">
        <w:rPr>
          <w:rFonts w:eastAsia="Calibri" w:cs="Times New Roman"/>
          <w:bCs/>
          <w:szCs w:val="28"/>
        </w:rPr>
        <w:t xml:space="preserve">от 08.08.2024 № 4121 </w:t>
      </w:r>
      <w:r w:rsidRPr="00FF6683">
        <w:rPr>
          <w:rFonts w:eastAsia="Calibri" w:cs="Times New Roman"/>
          <w:szCs w:val="28"/>
        </w:rPr>
        <w:t>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</w:t>
      </w:r>
      <w:r w:rsidRPr="00FF6683">
        <w:rPr>
          <w:rFonts w:eastAsia="Calibri" w:cs="Times New Roman"/>
          <w:bCs/>
          <w:szCs w:val="28"/>
        </w:rPr>
        <w:t>»,</w:t>
      </w:r>
      <w:r w:rsidRPr="00FF6683">
        <w:rPr>
          <w:rFonts w:eastAsia="Calibri" w:cs="Times New Roman"/>
          <w:szCs w:val="28"/>
        </w:rPr>
        <w:t xml:space="preserve"> распоряжением Администрации города от 30.12.2005 № 3686 «Об утверждении Регламента Администрации города»:</w:t>
      </w:r>
    </w:p>
    <w:p w:rsidR="00FF6683" w:rsidRPr="00FF6683" w:rsidRDefault="00FF6683" w:rsidP="00FF6683">
      <w:pPr>
        <w:suppressAutoHyphens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FF6683">
        <w:rPr>
          <w:rFonts w:eastAsia="Calibri" w:cs="Times New Roman"/>
          <w:szCs w:val="28"/>
        </w:rPr>
        <w:t xml:space="preserve">1. </w:t>
      </w:r>
      <w:r w:rsidRPr="00FF6683">
        <w:rPr>
          <w:rFonts w:eastAsia="Times New Roman" w:cs="Times New Roman"/>
          <w:bCs/>
          <w:szCs w:val="28"/>
          <w:lang w:eastAsia="ru-RU"/>
        </w:rPr>
        <w:t>Внести в постановление Администрации города от 12.12.2024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F6683">
        <w:rPr>
          <w:rFonts w:eastAsia="Times New Roman" w:cs="Times New Roman"/>
          <w:bCs/>
          <w:szCs w:val="28"/>
          <w:lang w:eastAsia="ru-RU"/>
        </w:rPr>
        <w:t>6698                          «Об утверждении муниципальной программы «</w:t>
      </w:r>
      <w:r w:rsidRPr="00FF6683">
        <w:rPr>
          <w:rFonts w:eastAsia="Calibri" w:cs="Times New Roman"/>
          <w:szCs w:val="28"/>
        </w:rPr>
        <w:t xml:space="preserve">Охрана окружающей среды </w:t>
      </w:r>
      <w:r w:rsidRPr="00FF6683">
        <w:rPr>
          <w:rFonts w:eastAsia="Calibri" w:cs="Times New Roman"/>
          <w:szCs w:val="28"/>
        </w:rPr>
        <w:br/>
        <w:t>и организация ритуальных услуг в городе Сургуте»</w:t>
      </w:r>
      <w:r w:rsidRPr="00FF6683">
        <w:rPr>
          <w:rFonts w:eastAsia="Times New Roman" w:cs="Times New Roman"/>
          <w:bCs/>
          <w:szCs w:val="28"/>
          <w:lang w:eastAsia="ru-RU"/>
        </w:rPr>
        <w:t xml:space="preserve"> и признании утратившими силу некоторых муниципальных правовых актов» </w:t>
      </w:r>
      <w:r w:rsidRPr="00FF6683">
        <w:rPr>
          <w:rFonts w:eastAsia="Calibri" w:cs="Times New Roman"/>
          <w:szCs w:val="28"/>
        </w:rPr>
        <w:t xml:space="preserve">(с изменениями от 19.02.2025 № 772, 18.12.2025 № 9361) </w:t>
      </w:r>
      <w:r w:rsidRPr="00FF6683">
        <w:rPr>
          <w:rFonts w:eastAsia="Times New Roman" w:cs="Times New Roman"/>
          <w:bCs/>
          <w:szCs w:val="28"/>
          <w:lang w:eastAsia="ru-RU"/>
        </w:rPr>
        <w:t xml:space="preserve">изменение, изложив приложение к постановлению </w:t>
      </w:r>
      <w:r w:rsidRPr="00FF6683">
        <w:rPr>
          <w:rFonts w:eastAsia="Times New Roman" w:cs="Times New Roman"/>
          <w:bCs/>
          <w:szCs w:val="28"/>
          <w:lang w:eastAsia="ru-RU"/>
        </w:rPr>
        <w:br/>
        <w:t>в новой редакции согласно приложению к настоящему постановлению</w:t>
      </w:r>
      <w:r w:rsidRPr="00FF6683">
        <w:rPr>
          <w:rFonts w:eastAsia="Calibri" w:cs="Times New Roman"/>
          <w:szCs w:val="28"/>
        </w:rPr>
        <w:t>.</w:t>
      </w:r>
    </w:p>
    <w:p w:rsidR="00FF6683" w:rsidRPr="00FF6683" w:rsidRDefault="00FF6683" w:rsidP="00FF668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F6683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FF6683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F6683" w:rsidRPr="00FF6683" w:rsidRDefault="00FF6683" w:rsidP="00FF668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FF6683">
        <w:rPr>
          <w:rFonts w:eastAsia="Times New Roman" w:cs="Times New Roman"/>
          <w:szCs w:val="28"/>
          <w:lang w:eastAsia="ru-RU"/>
        </w:rPr>
        <w:lastRenderedPageBreak/>
        <w:t xml:space="preserve">3. </w:t>
      </w:r>
      <w:r w:rsidRPr="00FF6683">
        <w:rPr>
          <w:rFonts w:eastAsia="Calibri" w:cs="Times New Roman"/>
        </w:rPr>
        <w:t xml:space="preserve">Муниципальному казенному учреждению «Наш город» </w:t>
      </w:r>
      <w:r w:rsidRPr="00FF6683">
        <w:rPr>
          <w:rFonts w:eastAsia="Calibri" w:cs="Times New Roman"/>
          <w:iCs/>
          <w:szCs w:val="28"/>
        </w:rPr>
        <w:t xml:space="preserve">опубликовать </w:t>
      </w:r>
      <w:r w:rsidRPr="00FF6683">
        <w:rPr>
          <w:rFonts w:eastAsia="Calibri" w:cs="Times New Roman"/>
        </w:rPr>
        <w:t>(разместить) настоящее постановление в сетевом издании «Официальные документы города Сургута»: DOCSURGUT.RU</w:t>
      </w:r>
      <w:r w:rsidRPr="00FF6683">
        <w:rPr>
          <w:rFonts w:eastAsia="Times New Roman" w:cs="Times New Roman"/>
          <w:szCs w:val="28"/>
          <w:lang w:eastAsia="ru-RU"/>
        </w:rPr>
        <w:t>.</w:t>
      </w:r>
    </w:p>
    <w:p w:rsidR="00FF6683" w:rsidRPr="00FF6683" w:rsidRDefault="00FF6683" w:rsidP="00FF6683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F6683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FF6683" w:rsidRPr="00FF6683" w:rsidRDefault="00FF6683" w:rsidP="00FF6683">
      <w:pPr>
        <w:suppressAutoHyphens/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FF6683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</w:t>
      </w:r>
      <w:r w:rsidRPr="00FF6683">
        <w:rPr>
          <w:rFonts w:eastAsia="Times New Roman" w:cs="Arial"/>
          <w:szCs w:val="28"/>
          <w:lang w:eastAsia="ru-RU"/>
        </w:rPr>
        <w:t xml:space="preserve"> Главы города, курирующего сферу городского хозяйства, природопользования                </w:t>
      </w:r>
      <w:r w:rsidRPr="00FF6683">
        <w:rPr>
          <w:rFonts w:eastAsia="Times New Roman" w:cs="Arial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FF6683">
        <w:rPr>
          <w:rFonts w:eastAsia="Times New Roman" w:cs="Arial"/>
          <w:szCs w:val="28"/>
          <w:lang w:eastAsia="ru-RU"/>
        </w:rPr>
        <w:t xml:space="preserve"> находящимися в муниципальной собственности.</w:t>
      </w:r>
    </w:p>
    <w:p w:rsidR="00FF6683" w:rsidRPr="00FF6683" w:rsidRDefault="00FF6683" w:rsidP="00FF6683">
      <w:pPr>
        <w:ind w:firstLine="709"/>
        <w:jc w:val="left"/>
        <w:rPr>
          <w:rFonts w:eastAsia="Calibri" w:cs="Times New Roman"/>
          <w:lang w:eastAsia="ru-RU"/>
        </w:rPr>
      </w:pPr>
    </w:p>
    <w:p w:rsidR="00FF6683" w:rsidRPr="00FF6683" w:rsidRDefault="00FF6683" w:rsidP="00FF6683">
      <w:pPr>
        <w:ind w:firstLine="709"/>
        <w:jc w:val="left"/>
        <w:rPr>
          <w:rFonts w:eastAsia="Calibri" w:cs="Times New Roman"/>
          <w:lang w:eastAsia="ru-RU"/>
        </w:rPr>
      </w:pPr>
    </w:p>
    <w:p w:rsidR="003626BD" w:rsidRPr="003626BD" w:rsidRDefault="003626BD" w:rsidP="003626BD">
      <w:pPr>
        <w:ind w:firstLine="709"/>
        <w:rPr>
          <w:rFonts w:eastAsia="Calibri" w:cs="Times New Roman"/>
          <w:szCs w:val="28"/>
        </w:rPr>
      </w:pPr>
    </w:p>
    <w:p w:rsidR="003626BD" w:rsidRPr="003626BD" w:rsidRDefault="003626BD" w:rsidP="003626BD">
      <w:pPr>
        <w:tabs>
          <w:tab w:val="left" w:pos="5245"/>
        </w:tabs>
        <w:rPr>
          <w:rFonts w:eastAsia="Calibri" w:cs="Times New Roman"/>
          <w:szCs w:val="28"/>
        </w:rPr>
      </w:pPr>
      <w:r w:rsidRPr="003626BD">
        <w:rPr>
          <w:rFonts w:eastAsia="Calibri" w:cs="Times New Roman"/>
          <w:szCs w:val="28"/>
        </w:rPr>
        <w:t xml:space="preserve">Временно исполняющий </w:t>
      </w:r>
    </w:p>
    <w:p w:rsidR="003626BD" w:rsidRPr="003626BD" w:rsidRDefault="003626BD" w:rsidP="003626BD">
      <w:pPr>
        <w:tabs>
          <w:tab w:val="left" w:pos="5245"/>
        </w:tabs>
        <w:rPr>
          <w:rFonts w:eastAsia="Calibri" w:cs="Times New Roman"/>
          <w:szCs w:val="28"/>
        </w:rPr>
      </w:pPr>
      <w:r w:rsidRPr="003626BD">
        <w:rPr>
          <w:rFonts w:eastAsia="Calibri" w:cs="Times New Roman"/>
          <w:szCs w:val="28"/>
        </w:rPr>
        <w:t xml:space="preserve">полномочия Главы города 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3626BD">
        <w:rPr>
          <w:rFonts w:eastAsia="Calibri" w:cs="Times New Roman"/>
          <w:szCs w:val="28"/>
        </w:rPr>
        <w:t xml:space="preserve">            </w:t>
      </w:r>
      <w:r>
        <w:rPr>
          <w:rFonts w:eastAsia="Calibri" w:cs="Times New Roman"/>
          <w:szCs w:val="28"/>
        </w:rPr>
        <w:t xml:space="preserve">  </w:t>
      </w:r>
      <w:r w:rsidRPr="003626BD">
        <w:rPr>
          <w:rFonts w:eastAsia="Calibri" w:cs="Times New Roman"/>
          <w:szCs w:val="28"/>
        </w:rPr>
        <w:t xml:space="preserve">              </w:t>
      </w:r>
      <w:r>
        <w:rPr>
          <w:rFonts w:eastAsia="Calibri" w:cs="Times New Roman"/>
          <w:szCs w:val="28"/>
        </w:rPr>
        <w:t>С.А</w:t>
      </w:r>
      <w:r w:rsidRPr="003626BD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Агафонов</w:t>
      </w:r>
      <w:r w:rsidRPr="003626BD">
        <w:rPr>
          <w:rFonts w:eastAsia="Calibri" w:cs="Times New Roman"/>
          <w:szCs w:val="28"/>
        </w:rPr>
        <w:t xml:space="preserve"> </w:t>
      </w:r>
    </w:p>
    <w:p w:rsidR="00FF6683" w:rsidRDefault="00FF6683" w:rsidP="00FF6683">
      <w:pPr>
        <w:sectPr w:rsidR="00FF6683" w:rsidSect="00FF6683">
          <w:headerReference w:type="default" r:id="rId9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FF6683" w:rsidRPr="00FF6683" w:rsidRDefault="00FF6683" w:rsidP="00FF6683">
      <w:pPr>
        <w:tabs>
          <w:tab w:val="left" w:pos="12191"/>
        </w:tabs>
        <w:ind w:firstLine="11340"/>
        <w:jc w:val="left"/>
        <w:rPr>
          <w:rFonts w:cs="Times New Roman"/>
          <w:szCs w:val="28"/>
        </w:rPr>
      </w:pPr>
      <w:r w:rsidRPr="00FF6683">
        <w:rPr>
          <w:rFonts w:cs="Times New Roman"/>
          <w:szCs w:val="28"/>
        </w:rPr>
        <w:lastRenderedPageBreak/>
        <w:t xml:space="preserve">Приложение  </w:t>
      </w:r>
    </w:p>
    <w:p w:rsidR="00FF6683" w:rsidRPr="00FF6683" w:rsidRDefault="00FF6683" w:rsidP="00FF6683">
      <w:pPr>
        <w:tabs>
          <w:tab w:val="left" w:pos="12191"/>
        </w:tabs>
        <w:ind w:firstLine="11340"/>
        <w:jc w:val="left"/>
        <w:rPr>
          <w:rFonts w:cs="Times New Roman"/>
          <w:szCs w:val="28"/>
        </w:rPr>
      </w:pPr>
      <w:r w:rsidRPr="00FF6683">
        <w:rPr>
          <w:rFonts w:cs="Times New Roman"/>
          <w:szCs w:val="28"/>
        </w:rPr>
        <w:t>к постановлению</w:t>
      </w:r>
    </w:p>
    <w:p w:rsidR="00FF6683" w:rsidRPr="00FF6683" w:rsidRDefault="00FF6683" w:rsidP="00FF6683">
      <w:pPr>
        <w:tabs>
          <w:tab w:val="left" w:pos="12191"/>
        </w:tabs>
        <w:ind w:firstLine="11340"/>
        <w:jc w:val="left"/>
        <w:rPr>
          <w:rFonts w:cs="Times New Roman"/>
          <w:szCs w:val="28"/>
        </w:rPr>
      </w:pPr>
      <w:r w:rsidRPr="00FF6683">
        <w:rPr>
          <w:rFonts w:cs="Times New Roman"/>
          <w:szCs w:val="28"/>
        </w:rPr>
        <w:t xml:space="preserve">Администрации города </w:t>
      </w:r>
    </w:p>
    <w:p w:rsidR="00FF6683" w:rsidRPr="00FF6683" w:rsidRDefault="00FF6683" w:rsidP="00FF6683">
      <w:pPr>
        <w:tabs>
          <w:tab w:val="left" w:pos="12191"/>
        </w:tabs>
        <w:ind w:firstLine="11340"/>
        <w:jc w:val="left"/>
        <w:rPr>
          <w:rFonts w:cs="Times New Roman"/>
          <w:szCs w:val="28"/>
        </w:rPr>
      </w:pPr>
      <w:r w:rsidRPr="00FF6683">
        <w:rPr>
          <w:rFonts w:cs="Times New Roman"/>
          <w:szCs w:val="28"/>
        </w:rPr>
        <w:t>от __</w:t>
      </w:r>
      <w:r>
        <w:rPr>
          <w:rFonts w:cs="Times New Roman"/>
          <w:szCs w:val="28"/>
        </w:rPr>
        <w:t>______</w:t>
      </w:r>
      <w:r w:rsidRPr="00FF6683">
        <w:rPr>
          <w:rFonts w:cs="Times New Roman"/>
          <w:szCs w:val="28"/>
        </w:rPr>
        <w:t>____ № _________</w:t>
      </w:r>
    </w:p>
    <w:p w:rsidR="00FF6683" w:rsidRPr="00FF6683" w:rsidRDefault="00FF6683" w:rsidP="00FF6683">
      <w:pPr>
        <w:ind w:firstLine="11057"/>
        <w:jc w:val="left"/>
        <w:rPr>
          <w:rFonts w:cs="Times New Roman"/>
          <w:szCs w:val="28"/>
          <w:lang w:eastAsia="ru-RU"/>
        </w:rPr>
      </w:pPr>
    </w:p>
    <w:p w:rsidR="00FF6683" w:rsidRPr="003626BD" w:rsidRDefault="00FF6683" w:rsidP="00FF6683">
      <w:pPr>
        <w:ind w:firstLine="11057"/>
        <w:jc w:val="left"/>
        <w:rPr>
          <w:rFonts w:cs="Times New Roman"/>
          <w:szCs w:val="28"/>
          <w:lang w:eastAsia="ru-RU"/>
        </w:rPr>
      </w:pPr>
    </w:p>
    <w:p w:rsidR="00FF6683" w:rsidRPr="003626BD" w:rsidRDefault="00FF6683" w:rsidP="00FF6683">
      <w:pPr>
        <w:jc w:val="center"/>
      </w:pPr>
      <w:r w:rsidRPr="003626BD">
        <w:t xml:space="preserve">Муниципальная программа </w:t>
      </w:r>
      <w:r w:rsidRPr="003626BD">
        <w:br/>
        <w:t xml:space="preserve">«Охрана окружающей среды и организация ритуальных услуг в городе Сургуте» </w:t>
      </w:r>
      <w:r w:rsidRPr="003626BD">
        <w:br/>
      </w:r>
    </w:p>
    <w:p w:rsidR="00FF6683" w:rsidRPr="003626BD" w:rsidRDefault="00FF6683" w:rsidP="00FF6683">
      <w:pPr>
        <w:ind w:firstLine="709"/>
      </w:pPr>
      <w:r w:rsidRPr="003626BD">
        <w:t>1. Основные положения.</w:t>
      </w:r>
    </w:p>
    <w:p w:rsidR="00FF6683" w:rsidRPr="00FF6683" w:rsidRDefault="00FF6683" w:rsidP="00FF6683"/>
    <w:tbl>
      <w:tblPr>
        <w:tblW w:w="14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0"/>
        <w:gridCol w:w="8080"/>
      </w:tblGrid>
      <w:tr w:rsidR="00FF6683" w:rsidRPr="00FF6683" w:rsidTr="000E531B">
        <w:trPr>
          <w:trHeight w:val="242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Агафонов Сергей Александрович, заместитель Главы города</w:t>
            </w:r>
          </w:p>
        </w:tc>
      </w:tr>
      <w:tr w:rsidR="00FF6683" w:rsidRPr="00FF6683" w:rsidTr="00FF6683">
        <w:trPr>
          <w:trHeight w:val="261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городского хозяйства Администрации города (далее – ДГХ)</w:t>
            </w:r>
          </w:p>
        </w:tc>
      </w:tr>
      <w:tr w:rsidR="00FF6683" w:rsidRPr="00FF6683" w:rsidTr="000E531B">
        <w:trPr>
          <w:trHeight w:val="660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vertAlign w:val="superscript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этап I: 01.01.2025 – 31.12.2026</w:t>
            </w:r>
            <w:r w:rsidR="003626BD">
              <w:rPr>
                <w:rFonts w:eastAsiaTheme="minorEastAsia" w:cs="Times New Roman"/>
                <w:sz w:val="24"/>
                <w:szCs w:val="24"/>
                <w:lang w:eastAsia="ru-RU"/>
              </w:rPr>
              <w:t>;</w:t>
            </w:r>
          </w:p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этап II: 01.01.2027 – 31.12.2031</w:t>
            </w:r>
            <w:r w:rsidR="003626BD">
              <w:rPr>
                <w:rFonts w:eastAsiaTheme="minorEastAsia" w:cs="Times New Roman"/>
                <w:sz w:val="24"/>
                <w:szCs w:val="24"/>
                <w:lang w:eastAsia="ru-RU"/>
              </w:rPr>
              <w:t>;</w:t>
            </w:r>
          </w:p>
          <w:p w:rsidR="00FF6683" w:rsidRPr="00FF6683" w:rsidRDefault="00FF6683" w:rsidP="0019439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этап III: 01.01.2032 – 31.12.2036</w:t>
            </w:r>
          </w:p>
        </w:tc>
      </w:tr>
      <w:tr w:rsidR="00FF6683" w:rsidRPr="00FF6683" w:rsidTr="000E531B">
        <w:trPr>
          <w:trHeight w:val="537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формирование благоприятной городской среды, развивающейся на основе принципов устойчивого развития</w:t>
            </w:r>
          </w:p>
        </w:tc>
      </w:tr>
      <w:tr w:rsidR="00FF6683" w:rsidRPr="00FF6683" w:rsidTr="000E531B">
        <w:trPr>
          <w:trHeight w:val="261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7 111 204 541,52 рублей</w:t>
            </w:r>
          </w:p>
        </w:tc>
      </w:tr>
      <w:tr w:rsidR="00FF6683" w:rsidRPr="00FF6683" w:rsidTr="003626BD">
        <w:trPr>
          <w:trHeight w:val="2686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3" w:rsidRPr="00FF6683" w:rsidRDefault="00FF6683" w:rsidP="003626B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6BD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 Экологическое благополучие: показатель «Ликвидация до конца </w:t>
            </w:r>
          </w:p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2030 года не менее чем 50 опасных объектов накопленного вреда окружающей среде».</w:t>
            </w:r>
          </w:p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2. Государственная программа Ханты-Мансийского автономного округа – Югры «Обеспечение эпизоотического и ветеринарно-санитарного благополучия».</w:t>
            </w:r>
          </w:p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3. Государственная программа Ханты-Мансийского автономного округа – Югры «Современное здравоохранение».</w:t>
            </w:r>
          </w:p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4. Государственная программа Ханты-Мансийского автономного округа – Югры «Экологическая безопасность»</w:t>
            </w:r>
          </w:p>
        </w:tc>
      </w:tr>
    </w:tbl>
    <w:p w:rsidR="00FF6683" w:rsidRPr="00FF6683" w:rsidRDefault="00FF6683" w:rsidP="00FF6683">
      <w:pPr>
        <w:ind w:left="709"/>
        <w:jc w:val="left"/>
        <w:rPr>
          <w:rFonts w:cs="Times New Roman"/>
          <w:szCs w:val="28"/>
          <w:lang w:eastAsia="ru-RU"/>
        </w:rPr>
        <w:sectPr w:rsidR="00FF6683" w:rsidRPr="00FF6683" w:rsidSect="001B01F3">
          <w:headerReference w:type="even" r:id="rId10"/>
          <w:headerReference w:type="default" r:id="rId11"/>
          <w:headerReference w:type="first" r:id="rId12"/>
          <w:pgSz w:w="16838" w:h="11906" w:orient="landscape"/>
          <w:pgMar w:top="1701" w:right="567" w:bottom="567" w:left="1134" w:header="454" w:footer="454" w:gutter="0"/>
          <w:pgNumType w:start="3"/>
          <w:cols w:space="708"/>
          <w:titlePg/>
          <w:docGrid w:linePitch="360"/>
        </w:sectPr>
      </w:pPr>
      <w:bookmarkStart w:id="5" w:name="sub_20200"/>
    </w:p>
    <w:p w:rsidR="00FF6683" w:rsidRPr="003626BD" w:rsidRDefault="00FF6683" w:rsidP="00FF6683">
      <w:pPr>
        <w:ind w:left="709"/>
        <w:jc w:val="left"/>
        <w:rPr>
          <w:rFonts w:cs="Times New Roman"/>
          <w:szCs w:val="28"/>
          <w:vertAlign w:val="superscript"/>
          <w:lang w:eastAsia="ru-RU"/>
        </w:rPr>
      </w:pPr>
      <w:r w:rsidRPr="003626BD">
        <w:rPr>
          <w:rFonts w:cs="Times New Roman"/>
          <w:szCs w:val="28"/>
          <w:lang w:eastAsia="ru-RU"/>
        </w:rPr>
        <w:t>2. Показатели муниципальной программы</w:t>
      </w:r>
      <w:bookmarkEnd w:id="5"/>
      <w:r w:rsidRPr="003626BD">
        <w:rPr>
          <w:rFonts w:cs="Times New Roman"/>
          <w:szCs w:val="28"/>
          <w:lang w:eastAsia="ru-RU"/>
        </w:rPr>
        <w:t>.</w:t>
      </w:r>
    </w:p>
    <w:p w:rsidR="00FF6683" w:rsidRPr="00FF6683" w:rsidRDefault="00FF6683" w:rsidP="00FF6683">
      <w:pPr>
        <w:ind w:left="709"/>
        <w:jc w:val="left"/>
        <w:rPr>
          <w:rFonts w:cs="Times New Roman"/>
          <w:szCs w:val="28"/>
          <w:lang w:eastAsia="ru-RU"/>
        </w:rPr>
      </w:pPr>
    </w:p>
    <w:tbl>
      <w:tblPr>
        <w:tblW w:w="21575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718"/>
        <w:gridCol w:w="1134"/>
        <w:gridCol w:w="1276"/>
        <w:gridCol w:w="992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2268"/>
        <w:gridCol w:w="1418"/>
        <w:gridCol w:w="1417"/>
      </w:tblGrid>
      <w:tr w:rsidR="00FF6683" w:rsidRPr="00FF6683" w:rsidTr="003626BD">
        <w:trPr>
          <w:trHeight w:val="57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3626BD">
            <w:pPr>
              <w:ind w:left="-101" w:right="-102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Уровень показателя*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Базовое значение</w:t>
            </w:r>
          </w:p>
        </w:tc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FF6683" w:rsidRPr="00FF6683" w:rsidRDefault="00FF6683" w:rsidP="003626BD">
            <w:pPr>
              <w:ind w:left="-113" w:right="-110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 xml:space="preserve">Связь </w:t>
            </w:r>
          </w:p>
          <w:p w:rsidR="00FF6683" w:rsidRPr="00FF6683" w:rsidRDefault="00FF6683" w:rsidP="003626BD">
            <w:pPr>
              <w:ind w:left="-113" w:right="-110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с показателями национальных целей</w:t>
            </w:r>
          </w:p>
        </w:tc>
      </w:tr>
      <w:tr w:rsidR="00FF6683" w:rsidRPr="00FF6683" w:rsidTr="003626BD">
        <w:trPr>
          <w:trHeight w:val="34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bookmarkStart w:id="6" w:name="undefined"/>
            <w:bookmarkEnd w:id="6"/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2031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2032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2033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2034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2035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2036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683" w:rsidRPr="00FF6683" w:rsidRDefault="00FF6683" w:rsidP="00FF6683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6683" w:rsidRPr="00FF6683" w:rsidRDefault="00FF6683" w:rsidP="00FF6683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F6683" w:rsidRPr="00FF6683" w:rsidRDefault="00FF6683" w:rsidP="00FF6683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FF6683" w:rsidRPr="00FF6683" w:rsidTr="003626BD">
        <w:trPr>
          <w:trHeight w:val="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83" w:rsidRPr="00FF6683" w:rsidRDefault="00FF6683" w:rsidP="00FF6683">
            <w:pPr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21</w:t>
            </w:r>
          </w:p>
        </w:tc>
      </w:tr>
      <w:tr w:rsidR="00FF6683" w:rsidRPr="00FF6683" w:rsidTr="003626BD">
        <w:trPr>
          <w:trHeight w:val="170"/>
        </w:trPr>
        <w:tc>
          <w:tcPr>
            <w:tcW w:w="215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left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</w:rPr>
              <w:t>Цель «Формирование благоприятной городской среды, развивающейся на основе принципов устойчивого развития»</w:t>
            </w:r>
          </w:p>
        </w:tc>
      </w:tr>
      <w:tr w:rsidR="00FF6683" w:rsidRPr="00FF6683" w:rsidTr="003626BD">
        <w:trPr>
          <w:trHeight w:val="14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Уровень удовлетворенности населения экологической обстановкой </w:t>
            </w:r>
          </w:p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cs="Times New Roman"/>
                <w:color w:val="000000" w:themeColor="text1"/>
                <w:sz w:val="18"/>
                <w:szCs w:val="18"/>
                <w:highlight w:val="white"/>
                <w:vertAlign w:val="superscript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в городе</w:t>
            </w:r>
            <w:r w:rsidRPr="00FF6683">
              <w:rPr>
                <w:rFonts w:eastAsia="Times New Roman" w:cs="Times New Roman"/>
                <w:color w:val="000000" w:themeColor="text1"/>
                <w:sz w:val="20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vertAlign w:val="superscript"/>
                <w:lang w:eastAsia="ru-RU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СЭР</w:t>
            </w:r>
            <w:r w:rsidRPr="00FF6683">
              <w:rPr>
                <w:rFonts w:eastAsia="Times New Roman" w:cs="Times New Roman"/>
                <w:color w:val="000000" w:themeColor="text1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решение Думы города </w:t>
            </w:r>
          </w:p>
          <w:p w:rsidR="003626BD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от 08.06.2015 № 718-V ДГ </w:t>
            </w:r>
          </w:p>
          <w:p w:rsidR="00FF6683" w:rsidRPr="00FF6683" w:rsidRDefault="00FF6683" w:rsidP="003626BD">
            <w:pPr>
              <w:ind w:right="-111"/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«О Стратегии социально-экономического развития города Сургута </w:t>
            </w:r>
            <w:r w:rsidR="003626BD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br/>
            </w: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sz w:val="18"/>
                <w:szCs w:val="18"/>
                <w:highlight w:val="white"/>
              </w:rPr>
              <w:t>-</w:t>
            </w:r>
          </w:p>
        </w:tc>
      </w:tr>
      <w:tr w:rsidR="00FF6683" w:rsidRPr="00FF6683" w:rsidTr="00194399">
        <w:trPr>
          <w:trHeight w:val="141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Протяженность прибрежных полос, очищенных от бытового мусора в границах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СЭР</w:t>
            </w:r>
            <w:r w:rsidRPr="00FF6683">
              <w:rPr>
                <w:rFonts w:eastAsia="Times New Roman" w:cs="Times New Roman"/>
                <w:color w:val="000000" w:themeColor="text1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километр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45,36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61,38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решение Думы города </w:t>
            </w:r>
          </w:p>
          <w:p w:rsidR="003626BD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FF6683" w:rsidRPr="00FF6683" w:rsidRDefault="00FF6683" w:rsidP="00194399">
            <w:pPr>
              <w:ind w:right="-111"/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sz w:val="18"/>
                <w:szCs w:val="18"/>
                <w:highlight w:val="white"/>
              </w:rPr>
              <w:t>-</w:t>
            </w:r>
          </w:p>
        </w:tc>
      </w:tr>
      <w:tr w:rsidR="00FF6683" w:rsidRPr="00FF6683" w:rsidTr="003626BD">
        <w:trPr>
          <w:trHeight w:val="137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D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Количество населения, вовлеченного </w:t>
            </w:r>
          </w:p>
          <w:p w:rsidR="00FF6683" w:rsidRPr="00FF6683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в мероприятия экологической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СЭР</w:t>
            </w:r>
            <w:r w:rsidRPr="00FF6683">
              <w:rPr>
                <w:rFonts w:eastAsia="Times New Roman" w:cs="Times New Roman"/>
                <w:color w:val="000000" w:themeColor="text1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6638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22 520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22 542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22 564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22 586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22 608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22 630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22 652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22 674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22 696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22 718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3626BD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22 740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</w:rPr>
              <w:t xml:space="preserve">решение Думы города </w:t>
            </w:r>
          </w:p>
          <w:p w:rsidR="003626BD" w:rsidRDefault="00FF6683" w:rsidP="00FF6683">
            <w:pPr>
              <w:shd w:val="clear" w:color="FFFFFF" w:themeColor="background1" w:fill="FFFFFF" w:themeFill="background1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FF6683" w:rsidRPr="00FF6683" w:rsidRDefault="00FF6683" w:rsidP="00FF6683">
            <w:pPr>
              <w:shd w:val="clear" w:color="FFFFFF" w:themeColor="background1" w:fill="FFFFFF" w:themeFill="background1"/>
              <w:jc w:val="left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</w:rPr>
              <w:t>до 2036 года с целевыми ориентирами до 2050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  <w:lang w:val="en-US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  <w:lang w:val="en-US"/>
              </w:rPr>
              <w:t>-</w:t>
            </w:r>
          </w:p>
        </w:tc>
      </w:tr>
      <w:tr w:rsidR="00FF6683" w:rsidRPr="00FF6683" w:rsidTr="003626BD">
        <w:trPr>
          <w:trHeight w:val="49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F6683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Количество ликвидированных несанкциониро</w:t>
            </w:r>
            <w:r w:rsidR="00194399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FF6683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ванных свалок отходов и объектов размещения отходов (нарастающим итогом)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18"/>
                <w:vertAlign w:val="superscript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ГП</w:t>
            </w:r>
            <w:r w:rsidRPr="00FF6683">
              <w:rPr>
                <w:rFonts w:eastAsia="Times New Roman" w:cs="Times New Roman"/>
                <w:color w:val="000000" w:themeColor="text1"/>
                <w:sz w:val="20"/>
                <w:szCs w:val="18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asciiTheme="minorHAnsi" w:hAnsiTheme="minorHAnsi"/>
                <w:sz w:val="22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D" w:rsidRDefault="00FF6683" w:rsidP="00FF6683">
            <w:pP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F668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постановление Правительства </w:t>
            </w:r>
          </w:p>
          <w:p w:rsidR="00FF6683" w:rsidRPr="00FF6683" w:rsidRDefault="00FF6683" w:rsidP="00FF6683">
            <w:pP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F668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Ханты-Мансийского автономного округа – Югры от 10.11.2023 </w:t>
            </w:r>
          </w:p>
          <w:p w:rsidR="003626BD" w:rsidRDefault="00FF6683" w:rsidP="00FF6683">
            <w:pP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F668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№ 566-п </w:t>
            </w:r>
          </w:p>
          <w:p w:rsidR="00FF6683" w:rsidRPr="00FF6683" w:rsidRDefault="00FF6683" w:rsidP="00FF6683">
            <w:pPr>
              <w:shd w:val="clear" w:color="FFFFFF" w:themeColor="background1" w:fill="FFFFFF" w:themeFill="background1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«О государственной программе Ханты-Мансийского автономного округа – Югры «Экологическая безопасность»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F668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ликвидация </w:t>
            </w:r>
          </w:p>
          <w:p w:rsidR="003626BD" w:rsidRDefault="00FF6683" w:rsidP="00FF6683">
            <w:pPr>
              <w:shd w:val="clear" w:color="FFFFFF" w:fill="FFFFFF"/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F668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до конца </w:t>
            </w:r>
          </w:p>
          <w:p w:rsidR="003626BD" w:rsidRDefault="00FF6683" w:rsidP="00FF6683">
            <w:pPr>
              <w:shd w:val="clear" w:color="FFFFFF" w:fill="FFFFFF"/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F668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2030 года </w:t>
            </w:r>
          </w:p>
          <w:p w:rsidR="003626BD" w:rsidRDefault="00FF6683" w:rsidP="00FF6683">
            <w:pPr>
              <w:shd w:val="clear" w:color="FFFFFF" w:fill="FFFFFF"/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F668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не менее 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F668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чем 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50 опасных объектов накопленного вреда окружающей среде</w:t>
            </w:r>
            <w:r w:rsidRPr="00FF6683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  <w:tr w:rsidR="00FF6683" w:rsidRPr="00FF6683" w:rsidTr="003626BD">
        <w:trPr>
          <w:trHeight w:val="12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399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Доля предоставленных ритуальных услуг по погребению </w:t>
            </w:r>
          </w:p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от общего количества обращений</w:t>
            </w:r>
            <w:r w:rsidRPr="00FF6683">
              <w:rPr>
                <w:rFonts w:eastAsia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F6683">
              <w:rPr>
                <w:rFonts w:eastAsia="Times New Roman" w:cs="Times New Roman"/>
                <w:sz w:val="18"/>
                <w:szCs w:val="18"/>
                <w:lang w:eastAsia="ru-RU"/>
              </w:rPr>
              <w:t>МП</w:t>
            </w:r>
            <w:r w:rsidRPr="00FF6683">
              <w:rPr>
                <w:rFonts w:eastAsia="Times New Roman" w:cs="Times New Roman"/>
                <w:sz w:val="20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18"/>
                <w:szCs w:val="18"/>
                <w:highlight w:val="white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F6683"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</w:rPr>
              <w:t xml:space="preserve">Указ Президента Российской Федерации </w:t>
            </w:r>
          </w:p>
          <w:p w:rsidR="00FF6683" w:rsidRPr="00FF6683" w:rsidRDefault="00FF6683" w:rsidP="00FF6683">
            <w:pPr>
              <w:shd w:val="clear" w:color="FFFFFF" w:themeColor="background1" w:fill="FFFFFF" w:themeFill="background1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</w:rPr>
              <w:t xml:space="preserve">от 29.06.1996 № 1001 </w:t>
            </w:r>
          </w:p>
          <w:p w:rsidR="003626BD" w:rsidRDefault="00FF6683" w:rsidP="00FF6683">
            <w:pPr>
              <w:shd w:val="clear" w:color="FFFFFF" w:themeColor="background1" w:fill="FFFFFF" w:themeFill="background1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</w:rPr>
              <w:t xml:space="preserve">«О гарантиях </w:t>
            </w:r>
          </w:p>
          <w:p w:rsidR="003626BD" w:rsidRDefault="00FF6683" w:rsidP="00FF6683">
            <w:pPr>
              <w:shd w:val="clear" w:color="FFFFFF" w:themeColor="background1" w:fill="FFFFFF" w:themeFill="background1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</w:rPr>
              <w:t xml:space="preserve">прав граждан </w:t>
            </w:r>
          </w:p>
          <w:p w:rsidR="00FF6683" w:rsidRPr="00FF6683" w:rsidRDefault="003626BD" w:rsidP="00FF6683">
            <w:pPr>
              <w:shd w:val="clear" w:color="FFFFFF" w:themeColor="background1" w:fill="FFFFFF" w:themeFill="background1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н</w:t>
            </w:r>
            <w:r w:rsidR="00FF6683" w:rsidRPr="00FF6683">
              <w:rPr>
                <w:rFonts w:cs="Times New Roman"/>
                <w:color w:val="000000" w:themeColor="text1"/>
                <w:sz w:val="18"/>
                <w:szCs w:val="18"/>
              </w:rPr>
              <w:t>а предоставление услуг по погребению умерших»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themeColor="background1" w:fill="FFFFFF" w:themeFill="background1"/>
              <w:jc w:val="center"/>
              <w:rPr>
                <w:rFonts w:eastAsia="TimesNewRoman"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eastAsiaTheme="minorEastAsia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center"/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18"/>
                <w:szCs w:val="18"/>
                <w:highlight w:val="white"/>
              </w:rPr>
              <w:t>-</w:t>
            </w:r>
          </w:p>
        </w:tc>
      </w:tr>
    </w:tbl>
    <w:p w:rsidR="00FF6683" w:rsidRPr="00FF6683" w:rsidRDefault="00FF6683" w:rsidP="00FF6683">
      <w:pPr>
        <w:ind w:firstLine="709"/>
        <w:jc w:val="left"/>
        <w:rPr>
          <w:rFonts w:cs="Times New Roman"/>
          <w:color w:val="000000" w:themeColor="text1"/>
          <w:sz w:val="24"/>
          <w:szCs w:val="24"/>
          <w:lang w:eastAsia="ru-RU"/>
        </w:rPr>
      </w:pPr>
    </w:p>
    <w:p w:rsidR="00FF6683" w:rsidRPr="003626BD" w:rsidRDefault="00FF6683" w:rsidP="003626BD">
      <w:pPr>
        <w:ind w:firstLine="709"/>
        <w:rPr>
          <w:rFonts w:cs="Times New Roman"/>
          <w:color w:val="000000" w:themeColor="text1"/>
          <w:sz w:val="24"/>
          <w:szCs w:val="24"/>
          <w:lang w:eastAsia="ru-RU"/>
        </w:rPr>
      </w:pPr>
      <w:r w:rsidRPr="003626BD">
        <w:rPr>
          <w:rFonts w:cs="Times New Roman"/>
          <w:color w:val="000000" w:themeColor="text1"/>
          <w:sz w:val="24"/>
          <w:szCs w:val="24"/>
          <w:lang w:eastAsia="ru-RU"/>
        </w:rPr>
        <w:t xml:space="preserve">Примечания: </w:t>
      </w:r>
    </w:p>
    <w:p w:rsidR="00FF6683" w:rsidRPr="003626BD" w:rsidRDefault="00FF6683" w:rsidP="003626BD">
      <w:pPr>
        <w:widowControl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  <w:sz w:val="24"/>
          <w:szCs w:val="24"/>
          <w:lang w:eastAsia="ru-RU"/>
        </w:rPr>
      </w:pPr>
      <w:r w:rsidRPr="003626BD">
        <w:rPr>
          <w:rFonts w:cs="Times New Roman"/>
          <w:color w:val="000000" w:themeColor="text1"/>
          <w:sz w:val="24"/>
          <w:szCs w:val="24"/>
          <w:vertAlign w:val="superscript"/>
        </w:rPr>
        <w:t>1</w:t>
      </w:r>
      <w:r w:rsidRPr="003626BD">
        <w:rPr>
          <w:rFonts w:cs="Times New Roman"/>
          <w:color w:val="000000" w:themeColor="text1"/>
          <w:sz w:val="24"/>
          <w:szCs w:val="24"/>
        </w:rPr>
        <w:t xml:space="preserve"> – методика расчета показателя утверждена постановлением Администрации города от 21.03.2024 № 1293;</w:t>
      </w:r>
    </w:p>
    <w:p w:rsidR="00FF6683" w:rsidRPr="003626BD" w:rsidRDefault="00FF6683" w:rsidP="003626BD">
      <w:pPr>
        <w:ind w:firstLine="709"/>
        <w:rPr>
          <w:rFonts w:cs="Times New Roman"/>
          <w:strike/>
          <w:color w:val="000000" w:themeColor="text1"/>
          <w:sz w:val="24"/>
          <w:szCs w:val="24"/>
          <w:lang w:eastAsia="ru-RU"/>
        </w:rPr>
      </w:pPr>
      <w:r w:rsidRPr="003626BD">
        <w:rPr>
          <w:rFonts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  <w:r w:rsidRPr="003626BD">
        <w:rPr>
          <w:rFonts w:cs="Times New Roman"/>
          <w:color w:val="000000" w:themeColor="text1"/>
          <w:sz w:val="24"/>
          <w:szCs w:val="24"/>
          <w:lang w:eastAsia="ru-RU"/>
        </w:rPr>
        <w:t xml:space="preserve"> – показатель рассчитывается как отношение количества предоставленных ритуальных услуг по погребению к общему количеству обращений за их предоставлением;</w:t>
      </w:r>
    </w:p>
    <w:p w:rsidR="00FF6683" w:rsidRPr="003626BD" w:rsidRDefault="00FF6683" w:rsidP="003626BD">
      <w:pPr>
        <w:widowControl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  <w:sz w:val="24"/>
          <w:szCs w:val="24"/>
          <w:lang w:eastAsia="ru-RU"/>
        </w:rPr>
      </w:pPr>
      <w:r w:rsidRPr="003626BD">
        <w:rPr>
          <w:rFonts w:cs="Times New Roman"/>
          <w:color w:val="000000" w:themeColor="text1"/>
          <w:sz w:val="24"/>
          <w:szCs w:val="24"/>
          <w:vertAlign w:val="superscript"/>
          <w:lang w:eastAsia="ru-RU"/>
        </w:rPr>
        <w:t>3</w:t>
      </w:r>
      <w:r w:rsidRPr="003626BD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</w:t>
      </w:r>
      <w:r w:rsidRPr="003626BD">
        <w:rPr>
          <w:rFonts w:cs="Times New Roman"/>
          <w:color w:val="000000" w:themeColor="text1"/>
          <w:sz w:val="24"/>
          <w:szCs w:val="24"/>
          <w:lang w:eastAsia="ru-RU"/>
        </w:rPr>
        <w:t>– Стратегия социально-экономического развития города Сургута до 2036 года с целевыми ориентирами до 2050 года;</w:t>
      </w:r>
    </w:p>
    <w:p w:rsidR="00FF6683" w:rsidRPr="003626BD" w:rsidRDefault="00FF6683" w:rsidP="003626BD">
      <w:pPr>
        <w:widowControl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  <w:sz w:val="24"/>
          <w:szCs w:val="24"/>
          <w:lang w:eastAsia="ru-RU"/>
        </w:rPr>
      </w:pPr>
      <w:r w:rsidRPr="003626BD">
        <w:rPr>
          <w:rFonts w:cs="Times New Roman"/>
          <w:color w:val="000000" w:themeColor="text1"/>
          <w:sz w:val="24"/>
          <w:szCs w:val="24"/>
          <w:vertAlign w:val="superscript"/>
          <w:lang w:eastAsia="ru-RU"/>
        </w:rPr>
        <w:t>4</w:t>
      </w:r>
      <w:r w:rsidRPr="003626BD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</w:t>
      </w:r>
      <w:r w:rsidRPr="003626BD">
        <w:rPr>
          <w:rFonts w:cs="Times New Roman"/>
          <w:color w:val="000000" w:themeColor="text1"/>
          <w:sz w:val="24"/>
          <w:szCs w:val="24"/>
          <w:lang w:eastAsia="ru-RU"/>
        </w:rPr>
        <w:t>– государственная программа Ханты-Мансийского автономного округа – Югры «Экологическая безопасность»;</w:t>
      </w:r>
    </w:p>
    <w:p w:rsidR="00FF6683" w:rsidRPr="00FF6683" w:rsidRDefault="00FF6683" w:rsidP="003626BD">
      <w:pPr>
        <w:widowControl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  <w:sz w:val="24"/>
          <w:szCs w:val="24"/>
          <w:lang w:eastAsia="ru-RU"/>
        </w:rPr>
      </w:pPr>
      <w:r w:rsidRPr="003626BD">
        <w:rPr>
          <w:rFonts w:cs="Times New Roman"/>
          <w:color w:val="000000" w:themeColor="text1"/>
          <w:sz w:val="24"/>
          <w:szCs w:val="24"/>
          <w:vertAlign w:val="superscript"/>
          <w:lang w:eastAsia="ru-RU"/>
        </w:rPr>
        <w:t>5</w:t>
      </w:r>
      <w:r w:rsidRPr="003626BD">
        <w:rPr>
          <w:rFonts w:eastAsiaTheme="minorEastAsia" w:cs="Times New Roman"/>
          <w:bCs/>
          <w:color w:val="26282F"/>
          <w:sz w:val="24"/>
          <w:szCs w:val="24"/>
          <w:lang w:eastAsia="ru-RU"/>
        </w:rPr>
        <w:t xml:space="preserve"> </w:t>
      </w:r>
      <w:r w:rsidRPr="003626BD">
        <w:rPr>
          <w:rFonts w:cs="Times New Roman"/>
          <w:color w:val="000000" w:themeColor="text1"/>
          <w:sz w:val="24"/>
          <w:szCs w:val="24"/>
          <w:lang w:eastAsia="ru-RU"/>
        </w:rPr>
        <w:t xml:space="preserve">– </w:t>
      </w:r>
      <w:r w:rsidRPr="003626BD">
        <w:rPr>
          <w:rFonts w:cs="Times New Roman"/>
          <w:color w:val="000000" w:themeColor="text1"/>
          <w:sz w:val="24"/>
          <w:szCs w:val="24"/>
        </w:rPr>
        <w:t>муниципальная</w:t>
      </w:r>
      <w:r w:rsidR="003626BD">
        <w:rPr>
          <w:rFonts w:cs="Times New Roman"/>
          <w:color w:val="000000" w:themeColor="text1"/>
          <w:sz w:val="24"/>
          <w:szCs w:val="24"/>
        </w:rPr>
        <w:t xml:space="preserve"> </w:t>
      </w:r>
      <w:r w:rsidRPr="00FF6683">
        <w:rPr>
          <w:rFonts w:cs="Times New Roman"/>
          <w:color w:val="000000" w:themeColor="text1"/>
          <w:sz w:val="24"/>
          <w:szCs w:val="24"/>
        </w:rPr>
        <w:t>программа «Охрана окружающей среды и организация ритуальных услуг в городе Сургуте».</w:t>
      </w:r>
    </w:p>
    <w:p w:rsidR="00FF6683" w:rsidRPr="00FF6683" w:rsidRDefault="00FF6683" w:rsidP="00FF6683">
      <w:pPr>
        <w:jc w:val="left"/>
        <w:rPr>
          <w:rFonts w:cs="Times New Roman"/>
          <w:szCs w:val="28"/>
        </w:rPr>
        <w:sectPr w:rsidR="00FF6683" w:rsidRPr="00FF6683" w:rsidSect="00194399">
          <w:pgSz w:w="23814" w:h="16840" w:orient="landscape"/>
          <w:pgMar w:top="1134" w:right="567" w:bottom="1134" w:left="1701" w:header="454" w:footer="454" w:gutter="0"/>
          <w:pgNumType w:start="4"/>
          <w:cols w:space="708"/>
          <w:titlePg/>
          <w:docGrid w:linePitch="360"/>
        </w:sectPr>
      </w:pPr>
    </w:p>
    <w:p w:rsidR="00FF6683" w:rsidRPr="00FF6683" w:rsidRDefault="00FF6683" w:rsidP="00FF6683">
      <w:pPr>
        <w:ind w:firstLine="709"/>
        <w:jc w:val="left"/>
        <w:rPr>
          <w:rFonts w:cs="Times New Roman"/>
          <w:szCs w:val="28"/>
        </w:rPr>
      </w:pPr>
      <w:r w:rsidRPr="00FF6683">
        <w:rPr>
          <w:rFonts w:cs="Times New Roman"/>
          <w:szCs w:val="28"/>
        </w:rPr>
        <w:t xml:space="preserve">3. Структура муниципальной </w:t>
      </w:r>
      <w:r w:rsidRPr="003626BD">
        <w:rPr>
          <w:rFonts w:cs="Times New Roman"/>
          <w:szCs w:val="28"/>
        </w:rPr>
        <w:t>программы.</w:t>
      </w:r>
    </w:p>
    <w:p w:rsidR="00FF6683" w:rsidRPr="00FF6683" w:rsidRDefault="00FF6683" w:rsidP="00FF6683">
      <w:pPr>
        <w:ind w:firstLine="709"/>
        <w:jc w:val="left"/>
        <w:rPr>
          <w:rFonts w:cs="Times New Roman"/>
          <w:szCs w:val="28"/>
        </w:rPr>
      </w:pPr>
    </w:p>
    <w:tbl>
      <w:tblPr>
        <w:tblW w:w="14742" w:type="dxa"/>
        <w:tblInd w:w="-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7371"/>
        <w:gridCol w:w="3260"/>
      </w:tblGrid>
      <w:tr w:rsidR="00FF6683" w:rsidRPr="00FF6683" w:rsidTr="003626BD">
        <w:trPr>
          <w:trHeight w:val="4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Задачи структурного элемента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Связь</w:t>
            </w:r>
          </w:p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с показателями</w:t>
            </w:r>
          </w:p>
        </w:tc>
      </w:tr>
      <w:tr w:rsidR="00FF6683" w:rsidRPr="00FF6683" w:rsidTr="003626BD">
        <w:trPr>
          <w:trHeight w:val="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  <w:t>3</w:t>
            </w:r>
          </w:p>
        </w:tc>
      </w:tr>
      <w:tr w:rsidR="00FF6683" w:rsidRPr="00FF6683" w:rsidTr="003626BD">
        <w:trPr>
          <w:trHeight w:val="296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1. Муниципальный проект «Генеральная уборка» (куратор – Агафонов Сергей Александрови</w:t>
            </w:r>
            <w:r w:rsidRPr="00FF6683">
              <w:rPr>
                <w:rFonts w:eastAsia="TimesNewRoman" w:cs="Times New Roman"/>
                <w:sz w:val="24"/>
                <w:szCs w:val="24"/>
              </w:rPr>
              <w:t xml:space="preserve">ч, </w:t>
            </w: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заместитель Главы города)</w:t>
            </w:r>
          </w:p>
        </w:tc>
      </w:tr>
      <w:tr w:rsidR="00FF6683" w:rsidRPr="00FF6683" w:rsidTr="003626BD">
        <w:trPr>
          <w:trHeight w:val="17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Ответственный за реализацию: </w:t>
            </w: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ДГХ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срок реализации (</w:t>
            </w:r>
            <w:r w:rsidRPr="00FF6683">
              <w:rPr>
                <w:rFonts w:eastAsia="TimesNewRoman" w:cs="Times New Roman"/>
                <w:bCs/>
                <w:color w:val="000000" w:themeColor="text1"/>
                <w:sz w:val="24"/>
                <w:szCs w:val="24"/>
              </w:rPr>
              <w:t>2025 – 2028</w:t>
            </w:r>
            <w:r w:rsidR="003626BD">
              <w:rPr>
                <w:rFonts w:eastAsia="TimesNewRoman" w:cs="Times New Roman"/>
                <w:bCs/>
                <w:color w:val="000000" w:themeColor="text1"/>
                <w:sz w:val="24"/>
                <w:szCs w:val="24"/>
              </w:rPr>
              <w:t xml:space="preserve"> годы</w:t>
            </w:r>
            <w:r w:rsidRPr="00FF6683">
              <w:rPr>
                <w:rFonts w:eastAsia="TimesNewRoman" w:cs="Times New Roman"/>
                <w:bCs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FF6683" w:rsidRPr="00FF6683" w:rsidTr="003626BD">
        <w:trPr>
          <w:trHeight w:val="11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683" w:rsidRPr="00FF6683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Задача «Ликвидация объектов накопленного вреда окружающей среде, объектов размещения отходов, выведенных из эксплуатации, 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 несанкционированных свалок отходов»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ликвидация полигона для захоронения твердых бытовых отходов города Сургута площадью 15,87 га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683" w:rsidRPr="00FF6683" w:rsidRDefault="00FF6683" w:rsidP="003626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ind w:right="-101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</w:rPr>
              <w:t>количество ликвидированных несанкционированных свалок отходов и объектов разме</w:t>
            </w:r>
            <w:r w:rsidR="003626BD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  <w:r w:rsidRPr="00FF6683">
              <w:rPr>
                <w:rFonts w:cs="Times New Roman"/>
                <w:color w:val="000000" w:themeColor="text1"/>
                <w:sz w:val="24"/>
                <w:szCs w:val="24"/>
              </w:rPr>
              <w:t>щения отходов (нарастающим итогом);</w:t>
            </w:r>
          </w:p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</w:rPr>
              <w:t>уровень удовлетворенности населения экологической обстановкой в городе</w:t>
            </w:r>
          </w:p>
        </w:tc>
      </w:tr>
      <w:tr w:rsidR="00FF6683" w:rsidRPr="00FF6683" w:rsidTr="003626BD">
        <w:trPr>
          <w:trHeight w:val="296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2. Комплекс процессных мероприятий </w:t>
            </w: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«Охрана окружающей среды»</w:t>
            </w: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F6683" w:rsidRPr="00FF6683" w:rsidTr="003626BD">
        <w:trPr>
          <w:trHeight w:val="22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реализацию: </w:t>
            </w: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ДГХ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</w:tr>
      <w:tr w:rsidR="00FF6683" w:rsidRPr="00FF6683" w:rsidTr="003626BD">
        <w:trPr>
          <w:trHeight w:val="52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2.1. Задача «Снижение уровня загрязненности городских территорий»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достижение уровня удовлетворенности населения экологической обстановкой в городе: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2026 году – не менее 10,0%;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2031 году – не менее 12,5%;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2036 году – не менее 15,0%;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ликвидация не менее 50% свалок от числящихся на контроле </w:t>
            </w:r>
            <w:r w:rsidR="003626BD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</w: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на начало календарного года;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анализ эффективности муниципального земельного контроля, контроля в сфере благоустройства и иных мероприятий, направленных на предотвращение образования свалок </w:t>
            </w:r>
            <w:r w:rsidR="003626BD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</w: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 их ликвидацию – ежегодно;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д</w:t>
            </w: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lang w:eastAsia="zh-CN"/>
              </w:rPr>
              <w:t xml:space="preserve">оля мест (площадок) накопления твердых коммунальных отходов, соответствующих требованиям: к 2026 году – 67%, 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lang w:eastAsia="zh-CN"/>
              </w:rPr>
              <w:t>к 2031 году – 68%, к 2036 году – 79%;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sz w:val="24"/>
                <w:szCs w:val="24"/>
                <w:lang w:eastAsia="zh-CN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lang w:eastAsia="zh-CN"/>
              </w:rPr>
              <w:t xml:space="preserve">увеличение доли твердых коммунальных отходов, </w:t>
            </w:r>
            <w:r w:rsidRPr="00FF6683">
              <w:rPr>
                <w:rFonts w:eastAsia="TimesNewRoman" w:cs="Times New Roman"/>
                <w:sz w:val="24"/>
                <w:szCs w:val="24"/>
                <w:lang w:eastAsia="zh-CN"/>
              </w:rPr>
              <w:t xml:space="preserve">направленных 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sz w:val="24"/>
                <w:szCs w:val="24"/>
                <w:lang w:eastAsia="zh-CN"/>
              </w:rPr>
            </w:pPr>
            <w:r w:rsidRPr="00FF6683">
              <w:rPr>
                <w:rFonts w:eastAsia="TimesNewRoman" w:cs="Times New Roman"/>
                <w:sz w:val="24"/>
                <w:szCs w:val="24"/>
                <w:lang w:eastAsia="zh-CN"/>
              </w:rPr>
              <w:t>на обработку и утилизацию к 2036 году – 100%;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организация системы санитарной очистки территории муниципального образования в соответствии с Территориальной схемой обращения с </w:t>
            </w:r>
            <w:r w:rsidRPr="003626BD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отходами – 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</w:rPr>
              <w:t xml:space="preserve">уровень удовлетворенности населения экологической обстановкой в городе 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  <w:lang w:eastAsia="zh-CN"/>
              </w:rPr>
            </w:pPr>
          </w:p>
        </w:tc>
      </w:tr>
      <w:tr w:rsidR="00FF6683" w:rsidRPr="00FF6683" w:rsidTr="003626BD">
        <w:trPr>
          <w:trHeight w:val="1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2.2. Задача «Реализация переданного государственного полномочия 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по организации осуществления мероприятий по проведению дезинсекции и дератизации»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осуществление мероприятий по акарицидной, ларвицидной, дератизационной обработкам озелененных территорий города Сургута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</w:rPr>
              <w:t>уровень удовлетворенности населения экологической обстановкой в городе</w:t>
            </w:r>
          </w:p>
        </w:tc>
      </w:tr>
      <w:tr w:rsidR="00FF6683" w:rsidRPr="00FF6683" w:rsidTr="003626BD">
        <w:trPr>
          <w:trHeight w:val="503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2.3. Задача «Развитие непрерывной системы озеленения»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содержание зеленых зон активного отдыха населения 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на территории городских лесов; 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ежедневное наземное патрулирование территории городских лесов </w:t>
            </w:r>
            <w:r w:rsidR="00194399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</w: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в целях профилактики, предотвращения, выявления и пресечения нарушений лесного законодательства; 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устройство (обновление) противопожарных минерализованных полос в лесных кварталах; 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санитарные рубки и рубки по очистке леса от захламленности;  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оформление в муниципальную собственность 172,4 га городских лесов; </w:t>
            </w:r>
          </w:p>
          <w:p w:rsidR="00FF6683" w:rsidRPr="00FF6683" w:rsidRDefault="00FF6683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увеличение доли озелененных территорий в границах городских лесов путем проведения лесовосстановления в границах городских лесов:</w:t>
            </w:r>
          </w:p>
          <w:p w:rsidR="00FF6683" w:rsidRPr="00FF6683" w:rsidRDefault="007D419F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F6683"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 2026 году – увеличение доли озелененных территорий в границах городских лесов на 5%;</w:t>
            </w:r>
          </w:p>
          <w:p w:rsidR="00FF6683" w:rsidRPr="00FF6683" w:rsidRDefault="007D419F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F6683"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 2031 году – увеличение доли озелененных территорий в границах городских лесов на 8%;</w:t>
            </w:r>
          </w:p>
          <w:p w:rsidR="00FF6683" w:rsidRPr="00FF6683" w:rsidRDefault="007D419F" w:rsidP="00FF6683">
            <w:pPr>
              <w:shd w:val="clear" w:color="FFFFFF" w:fill="FFFFFF"/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F6683"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 2036 году – увеличение доли озелененных территорий в границах городских лесов на 11%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</w:rPr>
              <w:t>уровень удовлетворенности населения экологической обстановкой в городе</w:t>
            </w:r>
          </w:p>
        </w:tc>
      </w:tr>
      <w:tr w:rsidR="00FF6683" w:rsidRPr="00FF6683" w:rsidTr="003626BD">
        <w:trPr>
          <w:trHeight w:val="321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3. Комплекс процессных мероприятий </w:t>
            </w:r>
            <w:r w:rsidRPr="00FF6683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«Формирование экологической культуры населения»</w:t>
            </w:r>
          </w:p>
        </w:tc>
      </w:tr>
      <w:tr w:rsidR="00FF6683" w:rsidRPr="00FF6683" w:rsidTr="003626BD">
        <w:trPr>
          <w:trHeight w:val="7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683" w:rsidRPr="00FF6683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</w:tr>
      <w:tr w:rsidR="00FF6683" w:rsidRPr="00FF6683" w:rsidTr="003626BD">
        <w:trPr>
          <w:trHeight w:val="7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683" w:rsidRPr="00FF6683" w:rsidRDefault="00FF6683" w:rsidP="00FF6683">
            <w:pPr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Задача «</w:t>
            </w: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Создание условий </w:t>
            </w:r>
          </w:p>
          <w:p w:rsidR="00FF6683" w:rsidRPr="00FF6683" w:rsidRDefault="00FF6683" w:rsidP="00FF6683">
            <w:pPr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формирования экологической культуры населения, роста вовлеченности жителей 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в экологическую деятельность»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683" w:rsidRPr="00FF6683" w:rsidRDefault="00FF6683" w:rsidP="00FF6683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FF6683">
              <w:rPr>
                <w:rFonts w:eastAsia="TimesNewRoman" w:cs="Times New Roman"/>
                <w:sz w:val="24"/>
                <w:szCs w:val="24"/>
              </w:rPr>
              <w:t>утверждение плана мероприятий по экологическому образованию, просвещению и формированию экологической культуры населения города, не менее 1 ед. ежегодно;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FF6683">
              <w:rPr>
                <w:rFonts w:eastAsia="TimesNewRoman" w:cs="Times New Roman"/>
                <w:sz w:val="24"/>
                <w:szCs w:val="24"/>
              </w:rPr>
              <w:t xml:space="preserve">количество проведенных мероприятий плана – не менее 120 ед. 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FF6683">
              <w:rPr>
                <w:rFonts w:eastAsia="TimesNewRoman" w:cs="Times New Roman"/>
                <w:sz w:val="24"/>
                <w:szCs w:val="24"/>
              </w:rPr>
              <w:t>в год;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FF6683">
              <w:rPr>
                <w:rFonts w:eastAsia="TimesNewRoman" w:cs="Times New Roman"/>
                <w:sz w:val="24"/>
                <w:szCs w:val="24"/>
              </w:rPr>
              <w:t>реализация флагманского проекта «Экологическая направленность»;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FF6683">
              <w:rPr>
                <w:rFonts w:eastAsia="TimesNewRoman" w:cs="Times New Roman"/>
                <w:sz w:val="24"/>
                <w:szCs w:val="24"/>
              </w:rPr>
              <w:t xml:space="preserve">количество высаженных деревьев и кустарников на озелененных территориях общего пользования: 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FF6683">
              <w:rPr>
                <w:rFonts w:eastAsia="TimesNewRoman" w:cs="Times New Roman"/>
                <w:sz w:val="24"/>
                <w:szCs w:val="24"/>
              </w:rPr>
              <w:t xml:space="preserve">- до 2026 года – не менее 359 ед. в год; 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FF6683">
              <w:rPr>
                <w:rFonts w:eastAsia="TimesNewRoman" w:cs="Times New Roman"/>
                <w:sz w:val="24"/>
                <w:szCs w:val="24"/>
              </w:rPr>
              <w:t xml:space="preserve">- до 2031 года – не менее 374 ед. в год; 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FF6683">
              <w:rPr>
                <w:rFonts w:eastAsia="TimesNewRoman" w:cs="Times New Roman"/>
                <w:sz w:val="24"/>
                <w:szCs w:val="24"/>
              </w:rPr>
              <w:t>- до 2036 года – не менее 389 ед. в год;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FF6683">
              <w:rPr>
                <w:rFonts w:eastAsia="TimesNewRoman" w:cs="Times New Roman"/>
                <w:sz w:val="24"/>
                <w:szCs w:val="24"/>
              </w:rPr>
              <w:t>организация публикаций анонсов проводимых мероприятий экологической направленности на информационных ресурсах, количество проведенных мероприятий – 3 ед. ежегодно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683" w:rsidRPr="00FF6683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</w:rPr>
              <w:t>уровень удовлетворенности населения экологической обстановкой в городе;</w:t>
            </w: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6683" w:rsidRPr="00FF6683" w:rsidRDefault="00FF6683" w:rsidP="00FF6683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r w:rsidRPr="00FF6683">
              <w:rPr>
                <w:rFonts w:eastAsia="Times New Roman" w:cs="Times New Roman"/>
                <w:sz w:val="24"/>
                <w:szCs w:val="24"/>
              </w:rPr>
              <w:t xml:space="preserve"> населения, вовлеченного в мероприятия экологической направлен</w:t>
            </w:r>
            <w:r w:rsidR="003626BD">
              <w:rPr>
                <w:rFonts w:eastAsia="Times New Roman" w:cs="Times New Roman"/>
                <w:sz w:val="24"/>
                <w:szCs w:val="24"/>
              </w:rPr>
              <w:t>-</w:t>
            </w:r>
            <w:r w:rsidRPr="00FF6683">
              <w:rPr>
                <w:rFonts w:eastAsia="Times New Roman" w:cs="Times New Roman"/>
                <w:sz w:val="24"/>
                <w:szCs w:val="24"/>
              </w:rPr>
              <w:t xml:space="preserve">ности; </w:t>
            </w:r>
          </w:p>
          <w:p w:rsidR="003626BD" w:rsidRDefault="00FF6683" w:rsidP="00FF6683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</w:rPr>
              <w:t>п</w:t>
            </w:r>
            <w:r w:rsidRPr="00FF6683">
              <w:rPr>
                <w:rFonts w:eastAsia="Times New Roman" w:cs="Times New Roman"/>
                <w:sz w:val="24"/>
                <w:szCs w:val="24"/>
              </w:rPr>
              <w:t xml:space="preserve">ротяженность прибрежных полос, очищенных </w:t>
            </w:r>
          </w:p>
          <w:p w:rsidR="003626BD" w:rsidRDefault="00FF6683" w:rsidP="00FF6683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F6683">
              <w:rPr>
                <w:rFonts w:eastAsia="Times New Roman" w:cs="Times New Roman"/>
                <w:sz w:val="24"/>
                <w:szCs w:val="24"/>
              </w:rPr>
              <w:t xml:space="preserve">от бытового мусора </w:t>
            </w:r>
          </w:p>
          <w:p w:rsidR="00FF6683" w:rsidRPr="00FF6683" w:rsidRDefault="00FF6683" w:rsidP="00FF6683">
            <w:pPr>
              <w:jc w:val="left"/>
              <w:rPr>
                <w:rFonts w:eastAsia="TimesNewRoman" w:cs="Times New Roman"/>
                <w:b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 New Roman" w:cs="Times New Roman"/>
                <w:sz w:val="24"/>
                <w:szCs w:val="24"/>
              </w:rPr>
              <w:t>в границах населенных пунктов</w:t>
            </w:r>
          </w:p>
        </w:tc>
      </w:tr>
      <w:tr w:rsidR="00FF6683" w:rsidRPr="00FF6683" w:rsidTr="003626BD">
        <w:trPr>
          <w:trHeight w:val="149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4. Комплекс процессных мероприятий «</w:t>
            </w: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Защита населения от болезней, общих для человека и животных</w:t>
            </w: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»</w:t>
            </w:r>
          </w:p>
        </w:tc>
      </w:tr>
      <w:tr w:rsidR="00FF6683" w:rsidRPr="00FF6683" w:rsidTr="003626BD">
        <w:trPr>
          <w:trHeight w:val="22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реализацию: </w:t>
            </w: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ДГХ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</w:tr>
      <w:tr w:rsidR="00FF6683" w:rsidRPr="00FF6683" w:rsidTr="003626BD">
        <w:trPr>
          <w:trHeight w:val="9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99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Задача «Повышение уровня безопасности населения </w:t>
            </w:r>
          </w:p>
          <w:p w:rsidR="003626BD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при осуществлении деятельности </w:t>
            </w:r>
          </w:p>
          <w:p w:rsidR="003626BD" w:rsidRDefault="00FF6683" w:rsidP="00FF6683">
            <w:pPr>
              <w:jc w:val="left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по обращению с животными </w:t>
            </w:r>
          </w:p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без владельцев»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D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снижение численности животных без владельцев (собак) </w:t>
            </w:r>
          </w:p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(прирост в процентах к предыдущему году): </w:t>
            </w:r>
          </w:p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до 2026 года – не менее 15 % в год; </w:t>
            </w:r>
          </w:p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до 2031 года – не менее 15 % в год; </w:t>
            </w:r>
          </w:p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до 2036 года – не менее 15 % в год; </w:t>
            </w:r>
          </w:p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доля выполненных заявок на отлов собак: 100% ежегодно;</w:t>
            </w:r>
          </w:p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</w:rPr>
              <w:t>недопущение распространения инфекционных болезней, в том числе особо опасных для человека и животных: доля выполненных заявок на подбор трупов животных и утилизации (кремации) биологических отходов 100% ежегодно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</w:rPr>
              <w:t>уровень удовлетворенности населения экологической обстановкой в городе</w:t>
            </w:r>
          </w:p>
        </w:tc>
      </w:tr>
      <w:tr w:rsidR="00FF6683" w:rsidRPr="00FF6683" w:rsidTr="003626BD">
        <w:trPr>
          <w:trHeight w:val="227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5. Комплекс процессных мероприятий </w:t>
            </w: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«Организация мероприятий похоронного дела </w:t>
            </w:r>
            <w:r w:rsidRPr="00FF6683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и благоустройство территории кладбищ»</w:t>
            </w:r>
          </w:p>
        </w:tc>
      </w:tr>
      <w:tr w:rsidR="00FF6683" w:rsidRPr="00FF6683" w:rsidTr="003626BD">
        <w:trPr>
          <w:trHeight w:val="1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реализацию: </w:t>
            </w: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ДГХ</w:t>
            </w:r>
          </w:p>
        </w:tc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shd w:val="clear" w:color="FFFFFF" w:fill="FFFFFF"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FF6683"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</w:tr>
      <w:tr w:rsidR="00FF6683" w:rsidRPr="00FF6683" w:rsidTr="003626BD">
        <w:trPr>
          <w:trHeight w:val="10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5.1. Задача «Обеспечение гарантий погребения и организации похоронного дела на территории города Сургута»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3626BD">
            <w:pPr>
              <w:shd w:val="clear" w:color="FFFFFF" w:fill="FFFFFF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предоставление ритуальных услуг, транспортировка тел умерших </w:t>
            </w:r>
          </w:p>
          <w:p w:rsidR="00FF6683" w:rsidRPr="00FF6683" w:rsidRDefault="00FF6683" w:rsidP="003626BD">
            <w:pPr>
              <w:shd w:val="clear" w:color="FFFFFF" w:fill="FFFFFF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 содержание мест погребения в соответствии с требованиями санитарных и экологических норм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D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доля предоставленных ритуальных услуг </w:t>
            </w:r>
          </w:p>
          <w:p w:rsidR="00FF6683" w:rsidRPr="00FF6683" w:rsidRDefault="00FF6683" w:rsidP="00FF66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F6683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по погребению от общего количества обращений</w:t>
            </w:r>
          </w:p>
        </w:tc>
      </w:tr>
      <w:tr w:rsidR="00FF6683" w:rsidRPr="00FF6683" w:rsidTr="003626BD">
        <w:trPr>
          <w:trHeight w:val="8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D" w:rsidRDefault="00FF6683" w:rsidP="00FF6683">
            <w:pPr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5.2. Задача «Организация мероприятий по обеспечению новыми местами захоронений </w:t>
            </w:r>
          </w:p>
          <w:p w:rsidR="00FF6683" w:rsidRPr="00FF6683" w:rsidRDefault="00FF6683" w:rsidP="00FF6683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F6683">
              <w:rPr>
                <w:rFonts w:eastAsiaTheme="minorEastAsia" w:cs="Times New Roman"/>
                <w:sz w:val="24"/>
                <w:szCs w:val="24"/>
                <w:lang w:eastAsia="ru-RU"/>
              </w:rPr>
              <w:t>и благоустройству территории кладбища»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3626BD">
            <w:pPr>
              <w:shd w:val="clear" w:color="FFFFFF" w:fill="FFFFFF"/>
              <w:jc w:val="left"/>
              <w:rPr>
                <w:rFonts w:eastAsia="TimesNewRoman" w:cs="Times New Roman"/>
                <w:sz w:val="24"/>
                <w:szCs w:val="24"/>
              </w:rPr>
            </w:pPr>
            <w:r w:rsidRPr="00FF6683">
              <w:rPr>
                <w:rFonts w:eastAsia="TimesNewRoman" w:cs="Times New Roman"/>
                <w:sz w:val="24"/>
                <w:szCs w:val="24"/>
              </w:rPr>
              <w:t>реализация гарантий погребения путем создания новых мест захоронений;</w:t>
            </w:r>
          </w:p>
          <w:p w:rsidR="00FF6683" w:rsidRPr="00FF6683" w:rsidRDefault="00FF6683" w:rsidP="003626BD">
            <w:pPr>
              <w:shd w:val="clear" w:color="FFFFFF" w:fill="FFFFFF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F6683">
              <w:rPr>
                <w:rFonts w:eastAsia="TimesNewRoman" w:cs="Times New Roman"/>
                <w:sz w:val="24"/>
                <w:szCs w:val="24"/>
              </w:rPr>
              <w:t>благоустройство территории кладбищ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83" w:rsidRPr="00FF6683" w:rsidRDefault="00FF6683" w:rsidP="00FF6683">
            <w:pPr>
              <w:jc w:val="left"/>
              <w:rPr>
                <w:rFonts w:cs="Times New Roman"/>
                <w:sz w:val="24"/>
                <w:szCs w:val="24"/>
              </w:rPr>
            </w:pPr>
            <w:r w:rsidRPr="00FF6683">
              <w:rPr>
                <w:rFonts w:eastAsia="Times New Roman" w:cs="Times New Roman"/>
                <w:sz w:val="24"/>
                <w:szCs w:val="24"/>
              </w:rPr>
              <w:t xml:space="preserve">доля предоставленных ритуальных услуг </w:t>
            </w:r>
            <w:r w:rsidR="003626BD">
              <w:rPr>
                <w:rFonts w:eastAsia="Times New Roman" w:cs="Times New Roman"/>
                <w:sz w:val="24"/>
                <w:szCs w:val="24"/>
              </w:rPr>
              <w:br/>
            </w:r>
            <w:r w:rsidRPr="00FF6683">
              <w:rPr>
                <w:rFonts w:eastAsia="Times New Roman" w:cs="Times New Roman"/>
                <w:sz w:val="24"/>
                <w:szCs w:val="24"/>
              </w:rPr>
              <w:t>по погребению от общего количества обращений</w:t>
            </w:r>
          </w:p>
        </w:tc>
      </w:tr>
    </w:tbl>
    <w:p w:rsidR="00FF6683" w:rsidRPr="00FF6683" w:rsidRDefault="00FF6683" w:rsidP="00FF6683">
      <w:pPr>
        <w:ind w:left="709"/>
        <w:jc w:val="left"/>
        <w:rPr>
          <w:rFonts w:cs="Times New Roman"/>
          <w:szCs w:val="28"/>
        </w:rPr>
      </w:pPr>
    </w:p>
    <w:p w:rsidR="00FF6683" w:rsidRPr="00FF6683" w:rsidRDefault="00FF6683" w:rsidP="00FF6683">
      <w:pPr>
        <w:ind w:left="709"/>
        <w:jc w:val="left"/>
        <w:rPr>
          <w:rFonts w:cs="Times New Roman"/>
          <w:szCs w:val="28"/>
        </w:rPr>
        <w:sectPr w:rsidR="00FF6683" w:rsidRPr="00FF6683" w:rsidSect="003626BD">
          <w:pgSz w:w="16840" w:h="23814" w:code="9"/>
          <w:pgMar w:top="1701" w:right="1134" w:bottom="567" w:left="1134" w:header="454" w:footer="454" w:gutter="0"/>
          <w:cols w:space="708"/>
          <w:docGrid w:linePitch="360"/>
        </w:sectPr>
      </w:pPr>
    </w:p>
    <w:p w:rsidR="00FF6683" w:rsidRPr="00FF6683" w:rsidRDefault="00FF6683" w:rsidP="00FF6683">
      <w:pPr>
        <w:ind w:left="709"/>
        <w:jc w:val="left"/>
        <w:rPr>
          <w:rFonts w:cs="Times New Roman"/>
          <w:szCs w:val="28"/>
        </w:rPr>
      </w:pPr>
      <w:r w:rsidRPr="00FF6683">
        <w:rPr>
          <w:rFonts w:cs="Times New Roman"/>
          <w:szCs w:val="28"/>
        </w:rPr>
        <w:t xml:space="preserve">4. Финансовое обеспечение муниципальной </w:t>
      </w:r>
      <w:r w:rsidRPr="003626BD">
        <w:rPr>
          <w:rFonts w:cs="Times New Roman"/>
          <w:szCs w:val="28"/>
        </w:rPr>
        <w:t>программы.</w:t>
      </w:r>
    </w:p>
    <w:p w:rsidR="00FF6683" w:rsidRPr="00FF6683" w:rsidRDefault="00FF6683" w:rsidP="00FF6683">
      <w:pPr>
        <w:ind w:left="709"/>
        <w:jc w:val="left"/>
        <w:rPr>
          <w:rFonts w:cs="Times New Roman"/>
          <w:szCs w:val="28"/>
        </w:rPr>
      </w:pPr>
    </w:p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559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701"/>
        <w:gridCol w:w="1701"/>
      </w:tblGrid>
      <w:tr w:rsidR="00FF6683" w:rsidRPr="003626BD" w:rsidTr="003626BD">
        <w:trPr>
          <w:trHeight w:val="227"/>
        </w:trPr>
        <w:tc>
          <w:tcPr>
            <w:tcW w:w="2263" w:type="dxa"/>
            <w:vMerge w:val="restart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9278" w:type="dxa"/>
            <w:gridSpan w:val="13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финансового обеспечения по годам, рублей</w:t>
            </w:r>
          </w:p>
        </w:tc>
      </w:tr>
      <w:tr w:rsidR="003626BD" w:rsidRPr="003626BD" w:rsidTr="003626BD">
        <w:trPr>
          <w:trHeight w:val="170"/>
        </w:trPr>
        <w:tc>
          <w:tcPr>
            <w:tcW w:w="2263" w:type="dxa"/>
            <w:vMerge/>
            <w:hideMark/>
          </w:tcPr>
          <w:p w:rsidR="00FF6683" w:rsidRPr="003626BD" w:rsidRDefault="00FF6683" w:rsidP="00FF6683">
            <w:pPr>
              <w:jc w:val="left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3626BD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="00FF6683"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сего</w:t>
            </w:r>
          </w:p>
        </w:tc>
      </w:tr>
      <w:tr w:rsidR="003626BD" w:rsidRPr="003626BD" w:rsidTr="003626BD">
        <w:trPr>
          <w:trHeight w:val="150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FF668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3626BD" w:rsidRPr="003626BD" w:rsidTr="003626BD">
        <w:trPr>
          <w:trHeight w:val="673"/>
        </w:trPr>
        <w:tc>
          <w:tcPr>
            <w:tcW w:w="2263" w:type="dxa"/>
            <w:shd w:val="clear" w:color="auto" w:fill="auto"/>
            <w:hideMark/>
          </w:tcPr>
          <w:p w:rsidR="003626BD" w:rsidRPr="003626BD" w:rsidRDefault="00FF6683" w:rsidP="00FF6683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Муниципальная программа «Охрана окружающей среды </w:t>
            </w:r>
          </w:p>
          <w:p w:rsidR="003626BD" w:rsidRDefault="00FF6683" w:rsidP="003626BD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и организация ритуальных услуг </w:t>
            </w:r>
          </w:p>
          <w:p w:rsidR="003626BD" w:rsidRDefault="00FF6683" w:rsidP="003626BD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 городе Сургуте»</w:t>
            </w:r>
          </w:p>
          <w:p w:rsidR="00FF6683" w:rsidRPr="003626BD" w:rsidRDefault="00FF6683" w:rsidP="003626BD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(всего),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676 913 043,09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1 105 058 510,63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1 048 877 305,20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456 279 591,60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415 905 000,00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432 272 000,00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449 296 000,00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466 996 091,00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485 407 000,00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504 556 000,00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524 467 000,00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545 177 000,00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7 111 204 541,52</w:t>
            </w:r>
          </w:p>
        </w:tc>
      </w:tr>
      <w:tr w:rsidR="003626BD" w:rsidRPr="003626BD" w:rsidTr="003626BD">
        <w:trPr>
          <w:trHeight w:val="188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676 913 043,09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1 105 058 510,63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1 048 877 305,20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456 279 591,60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415 905 000,00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432 272 000,00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449 296 000,00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466 996 091,00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485 407 000,00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504 556 000,00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524 467 000,00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545 177 000,00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7 111 204 541,52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3626B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 xml:space="preserve">- за счет межбюджетных трансфертов </w:t>
            </w:r>
            <w:r w:rsidR="003626BD">
              <w:rPr>
                <w:rFonts w:cs="Times New Roman"/>
                <w:color w:val="000000" w:themeColor="text1"/>
                <w:sz w:val="18"/>
                <w:szCs w:val="18"/>
              </w:rPr>
              <w:br/>
            </w: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 xml:space="preserve">- за счет межбюджетных трансфертов </w:t>
            </w:r>
          </w:p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19 569 800,00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420 332 700,00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377 210 800,00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61 579 800,00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6 728 000,00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6 728 000,00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6 728 000,00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6 728 000,00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6 728 000,00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6 728 000,00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6 728 000,00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6 728 000,00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932 517 100,00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657 343 243,09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684 725 810,63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671 666 505,20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394 699 791,60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409 177 000,00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425 544 000,00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442 568 000,00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460 268 091,00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478 679 000,00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497 828 000,00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517 739 000,00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538 449 000,00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6 178 687 441,52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469"/>
        </w:trPr>
        <w:tc>
          <w:tcPr>
            <w:tcW w:w="2263" w:type="dxa"/>
            <w:shd w:val="clear" w:color="auto" w:fill="auto"/>
          </w:tcPr>
          <w:p w:rsidR="00FF6683" w:rsidRPr="003626BD" w:rsidRDefault="00FF6683" w:rsidP="003626BD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1. Муниципальный проект </w:t>
            </w:r>
            <w:r w:rsidRPr="003626BD">
              <w:rPr>
                <w:rFonts w:eastAsia="TimesNewRoman" w:cs="Times New Roman"/>
                <w:color w:val="000000" w:themeColor="text1"/>
                <w:sz w:val="18"/>
                <w:szCs w:val="18"/>
              </w:rPr>
              <w:t>«Генеральная уборка»</w:t>
            </w: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(всего), в том числе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10 103 006,39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503 779 250,00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449 876 875,00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55 338 125,00</w:t>
            </w:r>
          </w:p>
        </w:tc>
        <w:tc>
          <w:tcPr>
            <w:tcW w:w="1417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1 019 097 256,39</w:t>
            </w:r>
          </w:p>
        </w:tc>
      </w:tr>
      <w:tr w:rsidR="003626BD" w:rsidRPr="003626BD" w:rsidTr="003626BD">
        <w:trPr>
          <w:trHeight w:val="266"/>
        </w:trPr>
        <w:tc>
          <w:tcPr>
            <w:tcW w:w="2263" w:type="dxa"/>
            <w:shd w:val="clear" w:color="auto" w:fill="auto"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10 103 006,39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503 779 250,00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449 876 875,00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55 338 125,00</w:t>
            </w:r>
          </w:p>
        </w:tc>
        <w:tc>
          <w:tcPr>
            <w:tcW w:w="1417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1 019 097 256,39</w:t>
            </w:r>
          </w:p>
        </w:tc>
      </w:tr>
      <w:tr w:rsidR="003626BD" w:rsidRPr="003626BD" w:rsidTr="003626BD">
        <w:trPr>
          <w:trHeight w:val="627"/>
        </w:trPr>
        <w:tc>
          <w:tcPr>
            <w:tcW w:w="2263" w:type="dxa"/>
            <w:shd w:val="clear" w:color="auto" w:fill="auto"/>
          </w:tcPr>
          <w:p w:rsid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 xml:space="preserve">- за счет межбюджетных трансфертов </w:t>
            </w:r>
          </w:p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479"/>
        </w:trPr>
        <w:tc>
          <w:tcPr>
            <w:tcW w:w="2263" w:type="dxa"/>
            <w:shd w:val="clear" w:color="auto" w:fill="auto"/>
          </w:tcPr>
          <w:p w:rsid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 xml:space="preserve">- за счет межбюджетных трансфертов </w:t>
            </w:r>
          </w:p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403 023 400,00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359 901 500,00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44 270 500,00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807 195 400,00</w:t>
            </w:r>
          </w:p>
        </w:tc>
      </w:tr>
      <w:tr w:rsidR="003626BD" w:rsidRPr="003626BD" w:rsidTr="003626BD">
        <w:trPr>
          <w:trHeight w:val="205"/>
        </w:trPr>
        <w:tc>
          <w:tcPr>
            <w:tcW w:w="2263" w:type="dxa"/>
            <w:shd w:val="clear" w:color="auto" w:fill="auto"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10 103 006,39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100 755 850,00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89 975 375,00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11 067 625,00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211 901 856,39</w:t>
            </w:r>
          </w:p>
        </w:tc>
      </w:tr>
      <w:tr w:rsidR="003626BD" w:rsidRPr="003626BD" w:rsidTr="003626BD">
        <w:trPr>
          <w:trHeight w:val="415"/>
        </w:trPr>
        <w:tc>
          <w:tcPr>
            <w:tcW w:w="2263" w:type="dxa"/>
            <w:shd w:val="clear" w:color="auto" w:fill="auto"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673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3626BD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2. Комплекс процессных мероприятий «Охрана окружающей среды» (всего),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62 639 361,86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137 378 504,26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66 543 519,07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66 033 900,07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59 355 000,00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62 238 000,00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84 159 000,00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111 681 000,00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120 560 000,00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129 952 000,00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136 433 000,00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145 576 000,00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1 182 549 285,26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62 639 361,86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137 378 504,26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66 543 519,07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66 033 900,07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59 355 000,00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62 238 000,00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84 159 000,00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111 681 000,00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120 560 000,00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129 952 000,00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136 433 000,00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145 576 000,00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1 182 549 285,26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 xml:space="preserve">- за счет межбюджетных трансфертов </w:t>
            </w:r>
          </w:p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 xml:space="preserve">- за счет межбюджетных трансфертов </w:t>
            </w:r>
          </w:p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6 641 900,00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6 653 600,00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6 653 600,00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6 653 600,00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5 116 000,00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5 116 000,00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5 116 000,00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5 116 000,00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5 116 000,00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5 116 000,00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5 116 000,00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5 116 000,00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67 530 700,00</w:t>
            </w:r>
          </w:p>
        </w:tc>
      </w:tr>
      <w:tr w:rsidR="003626BD" w:rsidRPr="003626BD" w:rsidTr="003626BD">
        <w:trPr>
          <w:trHeight w:val="296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55 997 461,86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130 724 904,26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59 889 919,07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59 380 300,07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54 239 000,00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57 122 000,00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79 043 000,00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106 565 000,00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115 444 000,00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124 836 000,00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131 317 000,00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140 460 000,00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1 115 018 585,26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673"/>
        </w:trPr>
        <w:tc>
          <w:tcPr>
            <w:tcW w:w="2263" w:type="dxa"/>
            <w:shd w:val="clear" w:color="auto" w:fill="auto"/>
            <w:hideMark/>
          </w:tcPr>
          <w:p w:rsidR="003626BD" w:rsidRDefault="00FF6683" w:rsidP="00FF6683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3. Комплекс процессных мероприятий «Формирование экологической культуры населения» (всего), </w:t>
            </w:r>
          </w:p>
          <w:p w:rsidR="00FF6683" w:rsidRPr="003626BD" w:rsidRDefault="00FF6683" w:rsidP="00194399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6 572 208,56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6 021 897,05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4 412 857,91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3 885 447,07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27 692 410,59</w:t>
            </w:r>
          </w:p>
        </w:tc>
      </w:tr>
    </w:tbl>
    <w:p w:rsidR="003626BD" w:rsidRDefault="003626BD"/>
    <w:p w:rsidR="003626BD" w:rsidRDefault="003626BD"/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559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701"/>
        <w:gridCol w:w="1701"/>
      </w:tblGrid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6 572 208,56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6 021 897,05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4 412 857,91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3 885 447,07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27 692 410,59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 xml:space="preserve">- за счет межбюджетных трансфертов </w:t>
            </w:r>
            <w:r w:rsidR="003626BD">
              <w:rPr>
                <w:rFonts w:cs="Times New Roman"/>
                <w:color w:val="000000" w:themeColor="text1"/>
                <w:sz w:val="18"/>
                <w:szCs w:val="18"/>
              </w:rPr>
              <w:br/>
            </w: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 xml:space="preserve">- за счет межбюджетных трансфертов </w:t>
            </w:r>
            <w:r w:rsidR="003626BD">
              <w:rPr>
                <w:rFonts w:cs="Times New Roman"/>
                <w:color w:val="000000" w:themeColor="text1"/>
                <w:sz w:val="18"/>
                <w:szCs w:val="18"/>
              </w:rPr>
              <w:br/>
            </w: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6 572 208,56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6 021 897,05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4 412 857,91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3 885 447,07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850 000,00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27 692 410,59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673"/>
        </w:trPr>
        <w:tc>
          <w:tcPr>
            <w:tcW w:w="2263" w:type="dxa"/>
            <w:shd w:val="clear" w:color="auto" w:fill="auto"/>
            <w:hideMark/>
          </w:tcPr>
          <w:p w:rsidR="003626BD" w:rsidRDefault="00FF6683" w:rsidP="00FF6683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4. Комплекс процессных мероприятий «Защита населения от болезней, общих для человека </w:t>
            </w:r>
            <w:r w:rsid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</w: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и животных» (всего), </w:t>
            </w:r>
          </w:p>
          <w:p w:rsidR="00FF6683" w:rsidRPr="003626BD" w:rsidRDefault="00FF6683" w:rsidP="003626BD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 том чис</w:t>
            </w:r>
            <w:r w:rsid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77 259 463,57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101 280 946,45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104 360 337,53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104 035 187,53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57 734 000,00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58 167 000,00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142 114 000,00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125 630 000,00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128 312 000,00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130 982 000,00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137 129 000,00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141 195 000,00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1 308 198 935,08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77 259 463,57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101 280 946,45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104 360 337,53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104 035 187,53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57 734 000,00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58 167 000,00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142 114 000,00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125 630 000,00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128 312 000,00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130 982 000,00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137 129 000,00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141 195 000,00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1 308 198 935,08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 xml:space="preserve">- за счет межбюджетных трансфертов </w:t>
            </w:r>
          </w:p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 xml:space="preserve">- за счет межбюджетных трансфертов </w:t>
            </w:r>
          </w:p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12 927 900,00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10 655 700,00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10 655 700,00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10 655 700,00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1 612 000,00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1 612 000,00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1 612 000,00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1 612 000,00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1 612 000,00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1 612 000,00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1 612 000,00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1 612 000,00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57 791 000,00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64 331 563,57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90 625 246,45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93 704 637,53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93 379 487,53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56 122 000,00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56 555 000,00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140 502 000,00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124 018 000,00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126 700 000,00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129 370 000,00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135 517 000,00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139 583 000,00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1 250 407 935,08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1010"/>
        </w:trPr>
        <w:tc>
          <w:tcPr>
            <w:tcW w:w="2263" w:type="dxa"/>
            <w:shd w:val="clear" w:color="auto" w:fill="auto"/>
            <w:hideMark/>
          </w:tcPr>
          <w:p w:rsidR="003626BD" w:rsidRDefault="00FF6683" w:rsidP="00FF6683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5. Комплекс </w:t>
            </w:r>
          </w:p>
          <w:p w:rsidR="003626BD" w:rsidRDefault="00FF6683" w:rsidP="00FF6683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процессных мероприятий «Организация мероприятий похоронного дела </w:t>
            </w:r>
          </w:p>
          <w:p w:rsidR="00FF6683" w:rsidRPr="003626BD" w:rsidRDefault="00FF6683" w:rsidP="003626BD">
            <w:pPr>
              <w:jc w:val="left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626B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и благоустройство территории кладбищ» (всего),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520 339 002,71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356 597 912,87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423 683 715,69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226 986 931,93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297 966 000,00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311 017 000,00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222 170 000,00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228 835 091,00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235 685 000,00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242 772 000,00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250 055 000,00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257 556 000,00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3 573 663 654,20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бюджет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520 339 002,71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356 597 912,87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423 683 715,69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226 986 931,93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297 966 000,00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311 017 000,00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222 170 000,00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228 835 091,00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235 685 000,00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242 772 000,00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250 055 000,00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257 556 000,00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3 573 663 654,20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 xml:space="preserve">- за счет межбюджетных трансфертов </w:t>
            </w:r>
          </w:p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- за счет межбюджетных трансфертов</w:t>
            </w:r>
          </w:p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520 339 002,71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356 597 912,87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423 683 715,69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226 986 931,93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297 966 000,00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311 017 000,00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222 170 000,00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228 835 091,00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235 685 000,00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242 772 000,00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250 055 000,00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257 556 000,00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3 573 663 654,20</w:t>
            </w:r>
          </w:p>
        </w:tc>
      </w:tr>
      <w:tr w:rsidR="003626BD" w:rsidRPr="003626BD" w:rsidTr="003626BD">
        <w:trPr>
          <w:trHeight w:val="337"/>
        </w:trPr>
        <w:tc>
          <w:tcPr>
            <w:tcW w:w="2263" w:type="dxa"/>
            <w:shd w:val="clear" w:color="auto" w:fill="auto"/>
            <w:hideMark/>
          </w:tcPr>
          <w:p w:rsidR="00FF6683" w:rsidRPr="003626BD" w:rsidRDefault="00FF6683" w:rsidP="00FF668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FF6683" w:rsidRPr="003626BD" w:rsidRDefault="00FF6683" w:rsidP="003626B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626BD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AA7956" w:rsidRPr="00FF6683" w:rsidRDefault="00AA7956" w:rsidP="003626BD">
      <w:pPr>
        <w:ind w:left="709"/>
        <w:jc w:val="left"/>
      </w:pPr>
    </w:p>
    <w:sectPr w:rsidR="00AA7956" w:rsidRPr="00FF6683" w:rsidSect="003626BD">
      <w:pgSz w:w="23814" w:h="16840" w:orient="landscape" w:code="9"/>
      <w:pgMar w:top="1134" w:right="567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420" w:rsidRDefault="00BF1420">
      <w:r>
        <w:separator/>
      </w:r>
    </w:p>
  </w:endnote>
  <w:endnote w:type="continuationSeparator" w:id="0">
    <w:p w:rsidR="00BF1420" w:rsidRDefault="00BF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420" w:rsidRDefault="00BF1420">
      <w:r>
        <w:separator/>
      </w:r>
    </w:p>
  </w:footnote>
  <w:footnote w:type="continuationSeparator" w:id="0">
    <w:p w:rsidR="00BF1420" w:rsidRDefault="00BF1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12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6683" w:rsidRPr="00FF6683" w:rsidRDefault="00FF6683">
        <w:pPr>
          <w:pStyle w:val="a3"/>
          <w:jc w:val="center"/>
          <w:rPr>
            <w:sz w:val="20"/>
            <w:szCs w:val="20"/>
          </w:rPr>
        </w:pPr>
        <w:r w:rsidRPr="00FF6683">
          <w:rPr>
            <w:sz w:val="20"/>
            <w:szCs w:val="20"/>
          </w:rPr>
          <w:fldChar w:fldCharType="begin"/>
        </w:r>
        <w:r w:rsidRPr="00FF6683">
          <w:rPr>
            <w:sz w:val="20"/>
            <w:szCs w:val="20"/>
          </w:rPr>
          <w:instrText>PAGE   \* MERGEFORMAT</w:instrText>
        </w:r>
        <w:r w:rsidRPr="00FF6683">
          <w:rPr>
            <w:sz w:val="20"/>
            <w:szCs w:val="20"/>
          </w:rPr>
          <w:fldChar w:fldCharType="separate"/>
        </w:r>
        <w:r w:rsidR="001011DF">
          <w:rPr>
            <w:noProof/>
            <w:sz w:val="20"/>
            <w:szCs w:val="20"/>
          </w:rPr>
          <w:t>2</w:t>
        </w:r>
        <w:r w:rsidRPr="00FF668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939823"/>
      <w:docPartObj>
        <w:docPartGallery w:val="Page Numbers (Top of Page)"/>
        <w:docPartUnique/>
      </w:docPartObj>
    </w:sdtPr>
    <w:sdtEndPr/>
    <w:sdtContent>
      <w:p w:rsidR="00FF6683" w:rsidRDefault="00FF66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F6683" w:rsidRDefault="00FF66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766518"/>
      <w:docPartObj>
        <w:docPartGallery w:val="Page Numbers (Top of Page)"/>
        <w:docPartUnique/>
      </w:docPartObj>
    </w:sdtPr>
    <w:sdtEndPr/>
    <w:sdtContent>
      <w:p w:rsidR="00FF6683" w:rsidRDefault="00FF6683">
        <w:pPr>
          <w:pStyle w:val="a3"/>
          <w:jc w:val="center"/>
        </w:pPr>
        <w:r w:rsidRPr="003B0B4E">
          <w:rPr>
            <w:rFonts w:cs="Times New Roman"/>
            <w:sz w:val="20"/>
            <w:szCs w:val="20"/>
          </w:rPr>
          <w:fldChar w:fldCharType="begin"/>
        </w:r>
        <w:r w:rsidRPr="003B0B4E">
          <w:rPr>
            <w:rFonts w:cs="Times New Roman"/>
            <w:sz w:val="20"/>
            <w:szCs w:val="20"/>
          </w:rPr>
          <w:instrText>PAGE   \* MERGEFORMAT</w:instrText>
        </w:r>
        <w:r w:rsidRPr="003B0B4E">
          <w:rPr>
            <w:rFonts w:cs="Times New Roman"/>
            <w:sz w:val="20"/>
            <w:szCs w:val="20"/>
          </w:rPr>
          <w:fldChar w:fldCharType="separate"/>
        </w:r>
        <w:r w:rsidR="005B2FB2">
          <w:rPr>
            <w:rFonts w:cs="Times New Roman"/>
            <w:noProof/>
            <w:sz w:val="20"/>
            <w:szCs w:val="20"/>
          </w:rPr>
          <w:t>8</w:t>
        </w:r>
        <w:r w:rsidRPr="003B0B4E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997515"/>
      <w:docPartObj>
        <w:docPartGallery w:val="Page Numbers (Top of Page)"/>
        <w:docPartUnique/>
      </w:docPartObj>
    </w:sdtPr>
    <w:sdtEndPr/>
    <w:sdtContent>
      <w:p w:rsidR="00FF6683" w:rsidRDefault="00FF6683">
        <w:pPr>
          <w:pStyle w:val="a3"/>
          <w:jc w:val="center"/>
        </w:pPr>
        <w:r w:rsidRPr="003B0B4E">
          <w:rPr>
            <w:rFonts w:cs="Times New Roman"/>
            <w:sz w:val="20"/>
            <w:szCs w:val="20"/>
          </w:rPr>
          <w:fldChar w:fldCharType="begin"/>
        </w:r>
        <w:r w:rsidRPr="003B0B4E">
          <w:rPr>
            <w:rFonts w:cs="Times New Roman"/>
            <w:sz w:val="20"/>
            <w:szCs w:val="20"/>
          </w:rPr>
          <w:instrText>PAGE   \* MERGEFORMAT</w:instrText>
        </w:r>
        <w:r w:rsidRPr="003B0B4E">
          <w:rPr>
            <w:rFonts w:cs="Times New Roman"/>
            <w:sz w:val="20"/>
            <w:szCs w:val="20"/>
          </w:rPr>
          <w:fldChar w:fldCharType="separate"/>
        </w:r>
        <w:r w:rsidR="005B2FB2">
          <w:rPr>
            <w:rFonts w:cs="Times New Roman"/>
            <w:noProof/>
            <w:sz w:val="20"/>
            <w:szCs w:val="20"/>
          </w:rPr>
          <w:t>4</w:t>
        </w:r>
        <w:r w:rsidRPr="003B0B4E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412"/>
    <w:multiLevelType w:val="multilevel"/>
    <w:tmpl w:val="9684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B35D7"/>
    <w:multiLevelType w:val="hybridMultilevel"/>
    <w:tmpl w:val="D62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84371"/>
    <w:multiLevelType w:val="hybridMultilevel"/>
    <w:tmpl w:val="041E7294"/>
    <w:lvl w:ilvl="0" w:tplc="37E83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83"/>
    <w:rsid w:val="001011DF"/>
    <w:rsid w:val="00194399"/>
    <w:rsid w:val="001C51BE"/>
    <w:rsid w:val="00263D8E"/>
    <w:rsid w:val="00337298"/>
    <w:rsid w:val="003626BD"/>
    <w:rsid w:val="0037233C"/>
    <w:rsid w:val="00385E54"/>
    <w:rsid w:val="004645D6"/>
    <w:rsid w:val="005B2FB2"/>
    <w:rsid w:val="007D419F"/>
    <w:rsid w:val="008A630E"/>
    <w:rsid w:val="00AA7956"/>
    <w:rsid w:val="00BF1420"/>
    <w:rsid w:val="00C420B6"/>
    <w:rsid w:val="00C5646A"/>
    <w:rsid w:val="00C8636C"/>
    <w:rsid w:val="00D02E66"/>
    <w:rsid w:val="00D11F14"/>
    <w:rsid w:val="00F8553B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611009-2503-4295-BBB5-1702212B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F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F6683"/>
  </w:style>
  <w:style w:type="paragraph" w:styleId="a9">
    <w:name w:val="Balloon Text"/>
    <w:basedOn w:val="a"/>
    <w:link w:val="aa"/>
    <w:uiPriority w:val="99"/>
    <w:semiHidden/>
    <w:unhideWhenUsed/>
    <w:rsid w:val="00FF6683"/>
    <w:pPr>
      <w:jc w:val="left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6683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FF6683"/>
    <w:pPr>
      <w:jc w:val="left"/>
    </w:pPr>
    <w:rPr>
      <w:rFonts w:asciiTheme="minorHAnsi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F668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6683"/>
    <w:rPr>
      <w:vertAlign w:val="superscript"/>
    </w:rPr>
  </w:style>
  <w:style w:type="paragraph" w:styleId="ae">
    <w:name w:val="List Paragraph"/>
    <w:basedOn w:val="a"/>
    <w:uiPriority w:val="34"/>
    <w:qFormat/>
    <w:rsid w:val="00FF6683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f">
    <w:name w:val="No Spacing"/>
    <w:basedOn w:val="a"/>
    <w:uiPriority w:val="1"/>
    <w:qFormat/>
    <w:rsid w:val="00FF6683"/>
    <w:pPr>
      <w:jc w:val="left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FF66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after="0" w:line="240" w:lineRule="auto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character" w:styleId="af0">
    <w:name w:val="annotation reference"/>
    <w:basedOn w:val="a0"/>
    <w:uiPriority w:val="99"/>
    <w:semiHidden/>
    <w:unhideWhenUsed/>
    <w:rsid w:val="00FF668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683"/>
    <w:pPr>
      <w:spacing w:after="160"/>
      <w:jc w:val="left"/>
    </w:pPr>
    <w:rPr>
      <w:rFonts w:asciiTheme="minorHAnsi" w:hAnsiTheme="minorHAns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68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68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2972</Words>
  <Characters>16942</Characters>
  <Application>Microsoft Office Word</Application>
  <DocSecurity>0</DocSecurity>
  <Lines>141</Lines>
  <Paragraphs>39</Paragraphs>
  <ScaleCrop>false</ScaleCrop>
  <Company/>
  <LinksUpToDate>false</LinksUpToDate>
  <CharactersWithSpaces>19875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2026-02-11T11:51:00Z</cp:lastPrinted>
  <dcterms:created xsi:type="dcterms:W3CDTF">2026-02-16T10:51:00Z</dcterms:created>
  <dcterms:modified xsi:type="dcterms:W3CDTF">2026-02-16T10:51:00Z</dcterms:modified>
</cp:coreProperties>
</file>