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705B6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705B6" w:rsidRDefault="002705B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6711167" r:id="rId8"/>
              </w:object>
            </w:r>
          </w:p>
          <w:p w:rsidR="002705B6" w:rsidRDefault="002705B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705B6" w:rsidRPr="005541F0" w:rsidRDefault="002705B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705B6" w:rsidRDefault="002705B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705B6" w:rsidRPr="005541F0" w:rsidRDefault="002705B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705B6" w:rsidRPr="005649E4" w:rsidRDefault="002705B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705B6" w:rsidRPr="00656C1A" w:rsidRDefault="002705B6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705B6" w:rsidRPr="005541F0" w:rsidRDefault="002705B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705B6" w:rsidRPr="005541F0" w:rsidRDefault="002705B6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705B6" w:rsidRPr="00656C1A" w:rsidRDefault="002705B6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2705B6" w:rsidRDefault="002705B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705B6" w:rsidRPr="003262E3" w:rsidRDefault="002705B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705B6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705B6" w:rsidRPr="00F8214F" w:rsidRDefault="002705B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705B6" w:rsidRPr="00F8214F" w:rsidRDefault="00D5725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705B6" w:rsidRPr="00F8214F" w:rsidRDefault="002705B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705B6" w:rsidRPr="00F8214F" w:rsidRDefault="00D5725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705B6" w:rsidRPr="00A63FB0" w:rsidRDefault="002705B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705B6" w:rsidRPr="00A3761A" w:rsidRDefault="00D5725B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705B6" w:rsidRPr="00F8214F" w:rsidRDefault="002705B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705B6" w:rsidRPr="00AB4194" w:rsidRDefault="002705B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705B6" w:rsidRPr="00F8214F" w:rsidRDefault="00D5725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4178</w:t>
            </w:r>
          </w:p>
        </w:tc>
      </w:tr>
    </w:tbl>
    <w:p w:rsidR="002705B6" w:rsidRDefault="002705B6" w:rsidP="002705B6">
      <w:pPr>
        <w:rPr>
          <w:rFonts w:cs="Times New Roman"/>
          <w:szCs w:val="28"/>
        </w:rPr>
      </w:pPr>
    </w:p>
    <w:p w:rsidR="002705B6" w:rsidRPr="002705B6" w:rsidRDefault="002705B6" w:rsidP="002705B6">
      <w:pPr>
        <w:jc w:val="both"/>
        <w:rPr>
          <w:sz w:val="27"/>
          <w:szCs w:val="27"/>
        </w:rPr>
      </w:pPr>
      <w:r w:rsidRPr="002705B6">
        <w:rPr>
          <w:sz w:val="27"/>
          <w:szCs w:val="27"/>
        </w:rPr>
        <w:t xml:space="preserve">О мерах по реализации </w:t>
      </w:r>
    </w:p>
    <w:p w:rsidR="002705B6" w:rsidRPr="002705B6" w:rsidRDefault="002705B6" w:rsidP="002705B6">
      <w:pPr>
        <w:jc w:val="both"/>
        <w:rPr>
          <w:sz w:val="27"/>
          <w:szCs w:val="27"/>
        </w:rPr>
      </w:pPr>
      <w:r w:rsidRPr="002705B6">
        <w:rPr>
          <w:sz w:val="27"/>
          <w:szCs w:val="27"/>
        </w:rPr>
        <w:t>муниципальной программы</w:t>
      </w:r>
    </w:p>
    <w:p w:rsidR="002705B6" w:rsidRPr="002705B6" w:rsidRDefault="002705B6" w:rsidP="002705B6">
      <w:pPr>
        <w:jc w:val="both"/>
        <w:rPr>
          <w:sz w:val="27"/>
          <w:szCs w:val="27"/>
        </w:rPr>
      </w:pPr>
      <w:r w:rsidRPr="002705B6">
        <w:rPr>
          <w:sz w:val="27"/>
          <w:szCs w:val="27"/>
        </w:rPr>
        <w:t>«Укрепление общественного</w:t>
      </w:r>
    </w:p>
    <w:p w:rsidR="002705B6" w:rsidRPr="002705B6" w:rsidRDefault="002705B6" w:rsidP="002705B6">
      <w:pPr>
        <w:jc w:val="both"/>
        <w:rPr>
          <w:sz w:val="27"/>
          <w:szCs w:val="27"/>
        </w:rPr>
      </w:pPr>
      <w:r w:rsidRPr="002705B6">
        <w:rPr>
          <w:sz w:val="27"/>
          <w:szCs w:val="27"/>
        </w:rPr>
        <w:t>здоровья»</w:t>
      </w:r>
    </w:p>
    <w:p w:rsidR="002705B6" w:rsidRPr="002705B6" w:rsidRDefault="002705B6" w:rsidP="002705B6">
      <w:pPr>
        <w:jc w:val="both"/>
        <w:rPr>
          <w:sz w:val="27"/>
          <w:szCs w:val="27"/>
        </w:rPr>
      </w:pPr>
    </w:p>
    <w:p w:rsidR="002705B6" w:rsidRPr="002705B6" w:rsidRDefault="002705B6" w:rsidP="002705B6">
      <w:pPr>
        <w:jc w:val="both"/>
        <w:rPr>
          <w:sz w:val="27"/>
          <w:szCs w:val="27"/>
        </w:rPr>
      </w:pPr>
    </w:p>
    <w:p w:rsidR="002705B6" w:rsidRPr="002705B6" w:rsidRDefault="002705B6" w:rsidP="002705B6">
      <w:pPr>
        <w:suppressAutoHyphens/>
        <w:ind w:firstLine="709"/>
        <w:jc w:val="both"/>
        <w:rPr>
          <w:color w:val="000000" w:themeColor="text1"/>
          <w:sz w:val="27"/>
          <w:szCs w:val="27"/>
        </w:rPr>
      </w:pPr>
      <w:r w:rsidRPr="002705B6">
        <w:rPr>
          <w:color w:val="000000" w:themeColor="text1"/>
          <w:sz w:val="27"/>
          <w:szCs w:val="27"/>
        </w:rPr>
        <w:t>В соответствии с Федеральным законом от 21.11.2011 № 323-Ф3 «Об основах охраны здоровья граждан в Российской Федерации», Указом Президента Россий</w:t>
      </w:r>
      <w:r>
        <w:rPr>
          <w:color w:val="000000" w:themeColor="text1"/>
          <w:sz w:val="27"/>
          <w:szCs w:val="27"/>
        </w:rPr>
        <w:t>-</w:t>
      </w:r>
      <w:r w:rsidRPr="002705B6">
        <w:rPr>
          <w:color w:val="000000" w:themeColor="text1"/>
          <w:sz w:val="27"/>
          <w:szCs w:val="27"/>
        </w:rPr>
        <w:t xml:space="preserve">ской Федерации от 07.05.2024 № 309 «О национальных целях развития Российской Федерации на период до 2030 года и на перспективу до 2036 года», постановлением Администрации города от 12.12.2024 № 6697 «Об утверждении муниципальной программы «Укрепление общественного здоровья» и признании утратившими </w:t>
      </w:r>
      <w:r>
        <w:rPr>
          <w:color w:val="000000" w:themeColor="text1"/>
          <w:sz w:val="27"/>
          <w:szCs w:val="27"/>
        </w:rPr>
        <w:br/>
      </w:r>
      <w:r w:rsidRPr="002705B6">
        <w:rPr>
          <w:color w:val="000000" w:themeColor="text1"/>
          <w:sz w:val="27"/>
          <w:szCs w:val="27"/>
        </w:rPr>
        <w:t xml:space="preserve">силу некоторых муниципальных правовых актов», учитывая протокольное </w:t>
      </w:r>
      <w:r>
        <w:rPr>
          <w:color w:val="000000" w:themeColor="text1"/>
          <w:sz w:val="27"/>
          <w:szCs w:val="27"/>
        </w:rPr>
        <w:br/>
      </w:r>
      <w:r w:rsidRPr="002705B6">
        <w:rPr>
          <w:color w:val="000000" w:themeColor="text1"/>
          <w:sz w:val="27"/>
          <w:szCs w:val="27"/>
        </w:rPr>
        <w:t xml:space="preserve">решение заседания Межведомственной комиссии при Правительстве Ханты-Мансийского автономного округа – Югры по реализации мер, направленных </w:t>
      </w:r>
      <w:r>
        <w:rPr>
          <w:color w:val="000000" w:themeColor="text1"/>
          <w:sz w:val="27"/>
          <w:szCs w:val="27"/>
        </w:rPr>
        <w:br/>
      </w:r>
      <w:r w:rsidRPr="002705B6">
        <w:rPr>
          <w:color w:val="000000" w:themeColor="text1"/>
          <w:sz w:val="27"/>
          <w:szCs w:val="27"/>
        </w:rPr>
        <w:t>на снижение смертности населения Ханты-Мансийского автономного округа – Югры от 25.03.2025 № 4:</w:t>
      </w:r>
    </w:p>
    <w:p w:rsidR="002705B6" w:rsidRPr="002705B6" w:rsidRDefault="002705B6" w:rsidP="002705B6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705B6">
        <w:rPr>
          <w:sz w:val="27"/>
          <w:szCs w:val="27"/>
        </w:rPr>
        <w:t>1. Утвердить:</w:t>
      </w:r>
    </w:p>
    <w:p w:rsidR="002705B6" w:rsidRPr="002705B6" w:rsidRDefault="002705B6" w:rsidP="002705B6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705B6">
        <w:rPr>
          <w:sz w:val="27"/>
          <w:szCs w:val="27"/>
        </w:rPr>
        <w:t>1.1. Оценку текущей ситуации в городе Сургуте по состоянию общественного здоровья и наличию условий для ведения здорового образа жизни согласно прило-жению 1.</w:t>
      </w:r>
    </w:p>
    <w:p w:rsidR="002705B6" w:rsidRPr="002705B6" w:rsidRDefault="002705B6" w:rsidP="002705B6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705B6">
        <w:rPr>
          <w:sz w:val="27"/>
          <w:szCs w:val="27"/>
        </w:rPr>
        <w:t>1.2. План мероприятий, реализуемый в рамках муниципальной программы «Укрепление общественного здоровья», согласно приложению 2.</w:t>
      </w:r>
    </w:p>
    <w:p w:rsidR="002705B6" w:rsidRPr="002705B6" w:rsidRDefault="002705B6" w:rsidP="002705B6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 w:val="27"/>
          <w:szCs w:val="27"/>
        </w:rPr>
      </w:pPr>
      <w:r w:rsidRPr="002705B6">
        <w:rPr>
          <w:sz w:val="27"/>
          <w:szCs w:val="27"/>
        </w:rPr>
        <w:t xml:space="preserve">2. </w:t>
      </w:r>
      <w:r w:rsidRPr="002705B6">
        <w:rPr>
          <w:rFonts w:eastAsia="Calibri" w:cs="Times New Roman"/>
          <w:sz w:val="27"/>
          <w:szCs w:val="27"/>
        </w:rPr>
        <w:t>Комитету информационной политики обнародовать (разместить) настоящее распоряжение на официальном портале Администрации города</w:t>
      </w:r>
      <w:r>
        <w:rPr>
          <w:rFonts w:eastAsia="Calibri" w:cs="Times New Roman"/>
          <w:sz w:val="27"/>
          <w:szCs w:val="27"/>
        </w:rPr>
        <w:t>:</w:t>
      </w:r>
      <w:r w:rsidRPr="002705B6">
        <w:rPr>
          <w:rFonts w:eastAsia="Calibri" w:cs="Times New Roman"/>
          <w:sz w:val="27"/>
          <w:szCs w:val="27"/>
        </w:rPr>
        <w:t xml:space="preserve"> www.admsurgut.ru.</w:t>
      </w:r>
    </w:p>
    <w:p w:rsidR="002705B6" w:rsidRPr="002705B6" w:rsidRDefault="002705B6" w:rsidP="002705B6">
      <w:pPr>
        <w:suppressAutoHyphens/>
        <w:ind w:firstLine="709"/>
        <w:jc w:val="both"/>
        <w:rPr>
          <w:sz w:val="27"/>
          <w:szCs w:val="27"/>
        </w:rPr>
      </w:pPr>
      <w:r w:rsidRPr="002705B6">
        <w:rPr>
          <w:sz w:val="27"/>
          <w:szCs w:val="27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2705B6" w:rsidRPr="002705B6" w:rsidRDefault="002705B6" w:rsidP="002705B6">
      <w:pPr>
        <w:suppressAutoHyphens/>
        <w:ind w:firstLine="709"/>
        <w:jc w:val="both"/>
        <w:rPr>
          <w:color w:val="000000" w:themeColor="text1"/>
          <w:sz w:val="27"/>
          <w:szCs w:val="27"/>
        </w:rPr>
      </w:pPr>
      <w:r w:rsidRPr="002705B6">
        <w:rPr>
          <w:sz w:val="27"/>
          <w:szCs w:val="27"/>
        </w:rPr>
        <w:t xml:space="preserve">4. Настоящее распоряжение вступает в силу с момента его издания </w:t>
      </w:r>
      <w:r w:rsidRPr="002705B6">
        <w:rPr>
          <w:color w:val="000000" w:themeColor="text1"/>
          <w:sz w:val="27"/>
          <w:szCs w:val="27"/>
        </w:rPr>
        <w:t xml:space="preserve">и распространяется на правоотношения, возникшие с 25.03.2025. </w:t>
      </w:r>
    </w:p>
    <w:p w:rsidR="002705B6" w:rsidRPr="002705B6" w:rsidRDefault="002705B6" w:rsidP="002705B6">
      <w:pPr>
        <w:ind w:firstLine="709"/>
        <w:jc w:val="both"/>
        <w:rPr>
          <w:sz w:val="27"/>
          <w:szCs w:val="27"/>
        </w:rPr>
      </w:pPr>
      <w:r w:rsidRPr="002705B6">
        <w:rPr>
          <w:color w:val="000000" w:themeColor="text1"/>
          <w:sz w:val="27"/>
          <w:szCs w:val="27"/>
        </w:rPr>
        <w:t xml:space="preserve">5. </w:t>
      </w:r>
      <w:r w:rsidRPr="002705B6">
        <w:rPr>
          <w:sz w:val="27"/>
          <w:szCs w:val="27"/>
        </w:rPr>
        <w:t>Контроль за выполнением распоряжения оставляю за собой.</w:t>
      </w:r>
    </w:p>
    <w:p w:rsidR="002705B6" w:rsidRPr="002705B6" w:rsidRDefault="002705B6" w:rsidP="002705B6">
      <w:pPr>
        <w:suppressAutoHyphens/>
        <w:jc w:val="both"/>
        <w:rPr>
          <w:color w:val="000000" w:themeColor="text1"/>
          <w:sz w:val="27"/>
          <w:szCs w:val="27"/>
        </w:rPr>
      </w:pPr>
    </w:p>
    <w:p w:rsidR="002705B6" w:rsidRPr="002705B6" w:rsidRDefault="002705B6" w:rsidP="002705B6">
      <w:pPr>
        <w:suppressAutoHyphens/>
        <w:jc w:val="both"/>
        <w:rPr>
          <w:color w:val="000000" w:themeColor="text1"/>
          <w:sz w:val="27"/>
          <w:szCs w:val="27"/>
        </w:rPr>
      </w:pPr>
    </w:p>
    <w:p w:rsidR="002705B6" w:rsidRPr="002705B6" w:rsidRDefault="002705B6" w:rsidP="002705B6">
      <w:pPr>
        <w:suppressAutoHyphens/>
        <w:ind w:right="-1"/>
        <w:jc w:val="both"/>
        <w:rPr>
          <w:sz w:val="27"/>
          <w:szCs w:val="27"/>
        </w:rPr>
      </w:pPr>
      <w:r w:rsidRPr="002705B6">
        <w:rPr>
          <w:sz w:val="27"/>
          <w:szCs w:val="27"/>
        </w:rPr>
        <w:t xml:space="preserve">Заместитель Главы города                                 </w:t>
      </w:r>
      <w:r w:rsidRPr="002705B6">
        <w:rPr>
          <w:sz w:val="27"/>
          <w:szCs w:val="27"/>
        </w:rPr>
        <w:tab/>
      </w:r>
      <w:r w:rsidRPr="002705B6">
        <w:rPr>
          <w:sz w:val="27"/>
          <w:szCs w:val="27"/>
        </w:rPr>
        <w:tab/>
        <w:t xml:space="preserve">                          В.П. Фризен</w:t>
      </w:r>
    </w:p>
    <w:p w:rsidR="002705B6" w:rsidRPr="002705B6" w:rsidRDefault="002705B6" w:rsidP="002705B6">
      <w:pPr>
        <w:ind w:left="5664" w:firstLine="6"/>
        <w:rPr>
          <w:sz w:val="27"/>
          <w:szCs w:val="27"/>
        </w:rPr>
      </w:pPr>
      <w:r w:rsidRPr="002705B6">
        <w:rPr>
          <w:sz w:val="27"/>
          <w:szCs w:val="27"/>
        </w:rPr>
        <w:lastRenderedPageBreak/>
        <w:t>Приложение 1</w:t>
      </w:r>
    </w:p>
    <w:p w:rsidR="002705B6" w:rsidRPr="002705B6" w:rsidRDefault="002705B6" w:rsidP="002705B6">
      <w:pPr>
        <w:ind w:left="5664" w:firstLine="6"/>
        <w:rPr>
          <w:sz w:val="27"/>
          <w:szCs w:val="27"/>
        </w:rPr>
      </w:pPr>
      <w:r w:rsidRPr="002705B6">
        <w:rPr>
          <w:sz w:val="27"/>
          <w:szCs w:val="27"/>
        </w:rPr>
        <w:t>к распоряжению</w:t>
      </w:r>
    </w:p>
    <w:p w:rsidR="002705B6" w:rsidRPr="002705B6" w:rsidRDefault="002705B6" w:rsidP="002705B6">
      <w:pPr>
        <w:ind w:left="5664" w:firstLine="6"/>
        <w:rPr>
          <w:sz w:val="27"/>
          <w:szCs w:val="27"/>
        </w:rPr>
      </w:pPr>
      <w:r w:rsidRPr="002705B6">
        <w:rPr>
          <w:sz w:val="27"/>
          <w:szCs w:val="27"/>
        </w:rPr>
        <w:t xml:space="preserve">Администрации города </w:t>
      </w:r>
    </w:p>
    <w:p w:rsidR="002705B6" w:rsidRPr="002705B6" w:rsidRDefault="002705B6" w:rsidP="002705B6">
      <w:pPr>
        <w:ind w:left="5664" w:firstLine="6"/>
        <w:rPr>
          <w:sz w:val="27"/>
          <w:szCs w:val="27"/>
        </w:rPr>
      </w:pPr>
      <w:r w:rsidRPr="002705B6">
        <w:rPr>
          <w:sz w:val="27"/>
          <w:szCs w:val="27"/>
        </w:rPr>
        <w:t>от ____________ № ________</w:t>
      </w:r>
    </w:p>
    <w:p w:rsidR="002705B6" w:rsidRDefault="002705B6" w:rsidP="002705B6"/>
    <w:p w:rsidR="002705B6" w:rsidRDefault="002705B6" w:rsidP="002705B6"/>
    <w:p w:rsidR="002705B6" w:rsidRDefault="002705B6" w:rsidP="002705B6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</w:t>
      </w:r>
      <w:r w:rsidRPr="00556174">
        <w:rPr>
          <w:rFonts w:eastAsia="Times New Roman" w:cs="Times New Roman"/>
          <w:szCs w:val="28"/>
          <w:lang w:eastAsia="ru-RU"/>
        </w:rPr>
        <w:t>ценк</w:t>
      </w:r>
      <w:r>
        <w:rPr>
          <w:rFonts w:eastAsia="Times New Roman" w:cs="Times New Roman"/>
          <w:szCs w:val="28"/>
          <w:lang w:eastAsia="ru-RU"/>
        </w:rPr>
        <w:t>а</w:t>
      </w:r>
      <w:r w:rsidRPr="00556174">
        <w:rPr>
          <w:rFonts w:eastAsia="Times New Roman" w:cs="Times New Roman"/>
          <w:szCs w:val="28"/>
          <w:lang w:eastAsia="ru-RU"/>
        </w:rPr>
        <w:t xml:space="preserve"> текуще</w:t>
      </w:r>
      <w:r>
        <w:rPr>
          <w:rFonts w:eastAsia="Times New Roman" w:cs="Times New Roman"/>
          <w:szCs w:val="28"/>
          <w:lang w:eastAsia="ru-RU"/>
        </w:rPr>
        <w:t>й</w:t>
      </w:r>
      <w:r w:rsidRPr="00556174">
        <w:rPr>
          <w:rFonts w:eastAsia="Times New Roman" w:cs="Times New Roman"/>
          <w:szCs w:val="28"/>
          <w:lang w:eastAsia="ru-RU"/>
        </w:rPr>
        <w:t xml:space="preserve"> ситуации </w:t>
      </w:r>
    </w:p>
    <w:p w:rsidR="002705B6" w:rsidRDefault="002705B6" w:rsidP="002705B6">
      <w:pPr>
        <w:jc w:val="center"/>
        <w:rPr>
          <w:rFonts w:eastAsia="Times New Roman" w:cs="Times New Roman"/>
          <w:szCs w:val="28"/>
          <w:lang w:eastAsia="ru-RU"/>
        </w:rPr>
      </w:pPr>
      <w:r w:rsidRPr="00556174">
        <w:rPr>
          <w:rFonts w:eastAsia="Times New Roman" w:cs="Times New Roman"/>
          <w:szCs w:val="28"/>
          <w:lang w:eastAsia="ru-RU"/>
        </w:rPr>
        <w:t>в городе Сургуте по состоянию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56174">
        <w:rPr>
          <w:rFonts w:eastAsia="Times New Roman" w:cs="Times New Roman"/>
          <w:szCs w:val="28"/>
          <w:lang w:eastAsia="ru-RU"/>
        </w:rPr>
        <w:t xml:space="preserve">общественного здоровья </w:t>
      </w:r>
    </w:p>
    <w:p w:rsidR="002705B6" w:rsidRDefault="002705B6" w:rsidP="002705B6">
      <w:pPr>
        <w:jc w:val="center"/>
        <w:rPr>
          <w:rFonts w:eastAsia="Times New Roman" w:cs="Times New Roman"/>
          <w:szCs w:val="28"/>
          <w:lang w:eastAsia="ru-RU"/>
        </w:rPr>
      </w:pPr>
      <w:r w:rsidRPr="00556174">
        <w:rPr>
          <w:rFonts w:eastAsia="Times New Roman" w:cs="Times New Roman"/>
          <w:szCs w:val="28"/>
          <w:lang w:eastAsia="ru-RU"/>
        </w:rPr>
        <w:t>и наличию условий для ведения здорового образа жизни</w:t>
      </w:r>
    </w:p>
    <w:p w:rsidR="002705B6" w:rsidRDefault="002705B6" w:rsidP="002705B6">
      <w:pPr>
        <w:jc w:val="center"/>
        <w:rPr>
          <w:rFonts w:eastAsia="Times New Roman" w:cs="Times New Roman"/>
          <w:szCs w:val="28"/>
          <w:lang w:eastAsia="ru-RU"/>
        </w:rPr>
      </w:pPr>
    </w:p>
    <w:p w:rsidR="002705B6" w:rsidRDefault="002705B6" w:rsidP="002705B6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Раздел </w:t>
      </w:r>
      <w:r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eastAsia="ru-RU"/>
        </w:rPr>
        <w:t>. Общие положения</w:t>
      </w:r>
    </w:p>
    <w:p w:rsidR="002705B6" w:rsidRDefault="002705B6" w:rsidP="002705B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Географические особенности.</w:t>
      </w:r>
    </w:p>
    <w:p w:rsidR="002705B6" w:rsidRDefault="002705B6" w:rsidP="002705B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83286">
        <w:rPr>
          <w:color w:val="auto"/>
          <w:sz w:val="28"/>
          <w:szCs w:val="28"/>
        </w:rPr>
        <w:t xml:space="preserve">Сургут </w:t>
      </w:r>
      <w:r>
        <w:rPr>
          <w:color w:val="auto"/>
          <w:sz w:val="28"/>
          <w:szCs w:val="28"/>
        </w:rPr>
        <w:t>–</w:t>
      </w:r>
      <w:r w:rsidRPr="00583286">
        <w:rPr>
          <w:color w:val="auto"/>
          <w:sz w:val="28"/>
          <w:szCs w:val="28"/>
        </w:rPr>
        <w:t xml:space="preserve"> крупнейший</w:t>
      </w:r>
      <w:r>
        <w:rPr>
          <w:color w:val="auto"/>
          <w:sz w:val="28"/>
          <w:szCs w:val="28"/>
        </w:rPr>
        <w:t xml:space="preserve"> </w:t>
      </w:r>
      <w:r w:rsidRPr="00583286">
        <w:rPr>
          <w:color w:val="auto"/>
          <w:sz w:val="28"/>
          <w:szCs w:val="28"/>
        </w:rPr>
        <w:t>промышленный, транспортный, образовательный и</w:t>
      </w:r>
      <w:r>
        <w:rPr>
          <w:color w:val="auto"/>
          <w:sz w:val="28"/>
          <w:szCs w:val="28"/>
        </w:rPr>
        <w:t> </w:t>
      </w:r>
      <w:r w:rsidRPr="00583286">
        <w:rPr>
          <w:color w:val="auto"/>
          <w:sz w:val="28"/>
          <w:szCs w:val="28"/>
        </w:rPr>
        <w:t xml:space="preserve">культурный центр Ханты-Мансийского автономного округа </w:t>
      </w:r>
      <w:r>
        <w:rPr>
          <w:color w:val="auto"/>
          <w:sz w:val="28"/>
          <w:szCs w:val="28"/>
        </w:rPr>
        <w:t>–</w:t>
      </w:r>
      <w:r w:rsidRPr="00583286">
        <w:rPr>
          <w:color w:val="auto"/>
          <w:sz w:val="28"/>
          <w:szCs w:val="28"/>
        </w:rPr>
        <w:t xml:space="preserve"> Югры, Тюмен</w:t>
      </w:r>
      <w:r>
        <w:rPr>
          <w:color w:val="auto"/>
          <w:sz w:val="28"/>
          <w:szCs w:val="28"/>
        </w:rPr>
        <w:t>-</w:t>
      </w:r>
      <w:r w:rsidRPr="00583286">
        <w:rPr>
          <w:color w:val="auto"/>
          <w:sz w:val="28"/>
          <w:szCs w:val="28"/>
        </w:rPr>
        <w:t>ской области со статусом городского округа.</w:t>
      </w:r>
      <w:r>
        <w:rPr>
          <w:color w:val="auto"/>
          <w:sz w:val="28"/>
          <w:szCs w:val="28"/>
        </w:rPr>
        <w:t xml:space="preserve"> </w:t>
      </w:r>
      <w:r w:rsidRPr="00583286">
        <w:rPr>
          <w:color w:val="auto"/>
          <w:sz w:val="28"/>
          <w:szCs w:val="28"/>
        </w:rPr>
        <w:t>Сургут расположен в</w:t>
      </w:r>
      <w:r>
        <w:rPr>
          <w:color w:val="auto"/>
          <w:sz w:val="28"/>
          <w:szCs w:val="28"/>
        </w:rPr>
        <w:t xml:space="preserve"> </w:t>
      </w:r>
      <w:r w:rsidRPr="00583286">
        <w:rPr>
          <w:color w:val="auto"/>
          <w:sz w:val="28"/>
          <w:szCs w:val="28"/>
        </w:rPr>
        <w:t xml:space="preserve">центральной части Ханты-Мансийского автономного округа </w:t>
      </w:r>
      <w:r>
        <w:rPr>
          <w:color w:val="auto"/>
          <w:sz w:val="28"/>
          <w:szCs w:val="28"/>
        </w:rPr>
        <w:t>–</w:t>
      </w:r>
      <w:r w:rsidRPr="00583286">
        <w:rPr>
          <w:color w:val="auto"/>
          <w:sz w:val="28"/>
          <w:szCs w:val="28"/>
        </w:rPr>
        <w:t xml:space="preserve"> Югры на</w:t>
      </w:r>
      <w:r>
        <w:rPr>
          <w:color w:val="auto"/>
          <w:sz w:val="28"/>
          <w:szCs w:val="28"/>
        </w:rPr>
        <w:t xml:space="preserve"> </w:t>
      </w:r>
      <w:r w:rsidRPr="00583286">
        <w:rPr>
          <w:color w:val="auto"/>
          <w:sz w:val="28"/>
          <w:szCs w:val="28"/>
        </w:rPr>
        <w:t>территории Сургут</w:t>
      </w:r>
      <w:r>
        <w:rPr>
          <w:color w:val="auto"/>
          <w:sz w:val="28"/>
          <w:szCs w:val="28"/>
        </w:rPr>
        <w:t>-</w:t>
      </w:r>
      <w:r w:rsidRPr="00583286">
        <w:rPr>
          <w:color w:val="auto"/>
          <w:sz w:val="28"/>
          <w:szCs w:val="28"/>
        </w:rPr>
        <w:t xml:space="preserve">ской низины Среднесибирской низменности, в таежной зоне, на правом берегу реки Оби в ее среднем течении. Площадь города Сургута </w:t>
      </w:r>
      <w:r>
        <w:rPr>
          <w:color w:val="auto"/>
          <w:sz w:val="28"/>
          <w:szCs w:val="28"/>
        </w:rPr>
        <w:t>–</w:t>
      </w:r>
      <w:r w:rsidRPr="00583286">
        <w:rPr>
          <w:color w:val="auto"/>
          <w:sz w:val="28"/>
          <w:szCs w:val="28"/>
        </w:rPr>
        <w:t xml:space="preserve"> 35 397 га. </w:t>
      </w:r>
      <w:r w:rsidRPr="006F769C">
        <w:rPr>
          <w:color w:val="auto"/>
          <w:sz w:val="28"/>
          <w:szCs w:val="28"/>
        </w:rPr>
        <w:t xml:space="preserve">Территория городского округа граничит с: Сургутским муниципальным районом Ханты-Мансийского автономного округа – Югры, городским поселением Белый </w:t>
      </w:r>
      <w:r>
        <w:rPr>
          <w:color w:val="auto"/>
          <w:sz w:val="28"/>
          <w:szCs w:val="28"/>
        </w:rPr>
        <w:br/>
      </w:r>
      <w:r w:rsidRPr="006F769C">
        <w:rPr>
          <w:color w:val="auto"/>
          <w:sz w:val="28"/>
          <w:szCs w:val="28"/>
        </w:rPr>
        <w:t xml:space="preserve">Яр Сургутского муниципального района Ханты-Мансийского автономного </w:t>
      </w:r>
      <w:r>
        <w:rPr>
          <w:color w:val="auto"/>
          <w:sz w:val="28"/>
          <w:szCs w:val="28"/>
        </w:rPr>
        <w:br/>
      </w:r>
      <w:r w:rsidRPr="006F769C">
        <w:rPr>
          <w:color w:val="auto"/>
          <w:sz w:val="28"/>
          <w:szCs w:val="28"/>
        </w:rPr>
        <w:t>округа – Югры, городским поселением Барсово Сургутского муниципального района Ханты-Мансийского автономного округа – Югры, сельским поселением Солнечный Сургутского муниципального района Ханты-Мансийского автоном</w:t>
      </w:r>
      <w:r>
        <w:rPr>
          <w:color w:val="auto"/>
          <w:sz w:val="28"/>
          <w:szCs w:val="28"/>
        </w:rPr>
        <w:t>-</w:t>
      </w:r>
      <w:r w:rsidRPr="006F769C">
        <w:rPr>
          <w:color w:val="auto"/>
          <w:sz w:val="28"/>
          <w:szCs w:val="28"/>
        </w:rPr>
        <w:t>ного округа – Югры.</w:t>
      </w:r>
    </w:p>
    <w:p w:rsidR="002705B6" w:rsidRPr="00F80611" w:rsidRDefault="002705B6" w:rsidP="002705B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0611">
        <w:rPr>
          <w:color w:val="auto"/>
          <w:sz w:val="28"/>
          <w:szCs w:val="28"/>
        </w:rPr>
        <w:t xml:space="preserve">Город Сургут </w:t>
      </w:r>
      <w:r>
        <w:rPr>
          <w:color w:val="auto"/>
          <w:sz w:val="28"/>
          <w:szCs w:val="28"/>
        </w:rPr>
        <w:t>–</w:t>
      </w:r>
      <w:r w:rsidRPr="00F80611">
        <w:rPr>
          <w:color w:val="auto"/>
          <w:sz w:val="28"/>
          <w:szCs w:val="28"/>
        </w:rPr>
        <w:t xml:space="preserve"> один из лидеров среди городов Российской Федерации </w:t>
      </w:r>
      <w:r>
        <w:rPr>
          <w:color w:val="auto"/>
          <w:sz w:val="28"/>
          <w:szCs w:val="28"/>
        </w:rPr>
        <w:br/>
      </w:r>
      <w:r w:rsidRPr="00F80611">
        <w:rPr>
          <w:color w:val="auto"/>
          <w:sz w:val="28"/>
          <w:szCs w:val="28"/>
        </w:rPr>
        <w:t>по</w:t>
      </w:r>
      <w:r>
        <w:rPr>
          <w:color w:val="auto"/>
          <w:sz w:val="28"/>
          <w:szCs w:val="28"/>
        </w:rPr>
        <w:t> </w:t>
      </w:r>
      <w:r w:rsidRPr="00F80611">
        <w:rPr>
          <w:color w:val="auto"/>
          <w:sz w:val="28"/>
          <w:szCs w:val="28"/>
        </w:rPr>
        <w:t>ключевым параметрам социально-экономического развития:</w:t>
      </w:r>
    </w:p>
    <w:p w:rsidR="002705B6" w:rsidRPr="00F80611" w:rsidRDefault="002705B6" w:rsidP="002705B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0611">
        <w:rPr>
          <w:color w:val="auto"/>
          <w:sz w:val="28"/>
          <w:szCs w:val="28"/>
        </w:rPr>
        <w:t>- 1 место в 2023 году в рейтинге социально-экономической устойчивости муниципалитетов Ханты-Мансийского автономного округа – Югры, разрабо</w:t>
      </w:r>
      <w:r>
        <w:rPr>
          <w:color w:val="auto"/>
          <w:sz w:val="28"/>
          <w:szCs w:val="28"/>
        </w:rPr>
        <w:t>-</w:t>
      </w:r>
      <w:r w:rsidRPr="00F80611">
        <w:rPr>
          <w:color w:val="auto"/>
          <w:sz w:val="28"/>
          <w:szCs w:val="28"/>
        </w:rPr>
        <w:t>танном в Уральском институте управления – филиале Российской академии народного хозяйства и государственной службы при Президенте Российской Федерации (далее – РАНХиГС);</w:t>
      </w:r>
    </w:p>
    <w:p w:rsidR="002705B6" w:rsidRPr="00F80611" w:rsidRDefault="002705B6" w:rsidP="002705B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0611">
        <w:rPr>
          <w:color w:val="auto"/>
          <w:sz w:val="28"/>
          <w:szCs w:val="28"/>
        </w:rPr>
        <w:t xml:space="preserve">- 2 место в 2023 году в группе «Холодных городов» по индексу качества жизни </w:t>
      </w:r>
      <w:r>
        <w:rPr>
          <w:color w:val="auto"/>
          <w:sz w:val="28"/>
          <w:szCs w:val="28"/>
        </w:rPr>
        <w:t>–</w:t>
      </w:r>
      <w:r w:rsidRPr="00F80611">
        <w:rPr>
          <w:color w:val="auto"/>
          <w:sz w:val="28"/>
          <w:szCs w:val="28"/>
        </w:rPr>
        <w:t xml:space="preserve"> рейтинг среди городов с относительно неблагоприятными климатичес</w:t>
      </w:r>
      <w:r>
        <w:rPr>
          <w:color w:val="auto"/>
          <w:sz w:val="28"/>
          <w:szCs w:val="28"/>
        </w:rPr>
        <w:t>-</w:t>
      </w:r>
      <w:r w:rsidRPr="00F80611">
        <w:rPr>
          <w:color w:val="auto"/>
          <w:sz w:val="28"/>
          <w:szCs w:val="28"/>
        </w:rPr>
        <w:t>кими условиями в зимний период, средним или выше среднего уровнем доходов, преимущественно положительной динамикой численности населения, разраба</w:t>
      </w:r>
      <w:r>
        <w:rPr>
          <w:color w:val="auto"/>
          <w:sz w:val="28"/>
          <w:szCs w:val="28"/>
        </w:rPr>
        <w:t>-</w:t>
      </w:r>
      <w:r w:rsidRPr="00F80611">
        <w:rPr>
          <w:color w:val="auto"/>
          <w:sz w:val="28"/>
          <w:szCs w:val="28"/>
        </w:rPr>
        <w:t>тываемый государственной корпорацией развития «ВЭБ.РФ», аудиторско-консалтинговой группой «Технологии Доверия», РАНХиГС;</w:t>
      </w:r>
    </w:p>
    <w:p w:rsidR="002705B6" w:rsidRPr="00F80611" w:rsidRDefault="002705B6" w:rsidP="002705B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0611">
        <w:rPr>
          <w:color w:val="auto"/>
          <w:sz w:val="28"/>
          <w:szCs w:val="28"/>
        </w:rPr>
        <w:t xml:space="preserve">- 1 место среди 203 крупнейших по численности населения городов </w:t>
      </w:r>
      <w:r>
        <w:rPr>
          <w:color w:val="auto"/>
          <w:sz w:val="28"/>
          <w:szCs w:val="28"/>
        </w:rPr>
        <w:br/>
      </w:r>
      <w:r w:rsidRPr="00F80611">
        <w:rPr>
          <w:color w:val="auto"/>
          <w:sz w:val="28"/>
          <w:szCs w:val="28"/>
        </w:rPr>
        <w:t xml:space="preserve">России в рейтинге по уровню развития государственно-частного партнерства </w:t>
      </w:r>
      <w:r>
        <w:rPr>
          <w:color w:val="auto"/>
          <w:sz w:val="28"/>
          <w:szCs w:val="28"/>
        </w:rPr>
        <w:br/>
      </w:r>
      <w:r w:rsidRPr="00F80611">
        <w:rPr>
          <w:color w:val="auto"/>
          <w:sz w:val="28"/>
          <w:szCs w:val="28"/>
        </w:rPr>
        <w:t>за 2022 год;</w:t>
      </w:r>
    </w:p>
    <w:p w:rsidR="002705B6" w:rsidRPr="00F80611" w:rsidRDefault="002705B6" w:rsidP="002705B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0611">
        <w:rPr>
          <w:color w:val="auto"/>
          <w:sz w:val="28"/>
          <w:szCs w:val="28"/>
        </w:rPr>
        <w:t xml:space="preserve">- 3 место в 2022 году среди городов с населением от 100 тыс. человек </w:t>
      </w:r>
      <w:r>
        <w:rPr>
          <w:color w:val="auto"/>
          <w:sz w:val="28"/>
          <w:szCs w:val="28"/>
        </w:rPr>
        <w:t xml:space="preserve">                     </w:t>
      </w:r>
      <w:r w:rsidRPr="00F80611">
        <w:rPr>
          <w:color w:val="auto"/>
          <w:sz w:val="28"/>
          <w:szCs w:val="28"/>
        </w:rPr>
        <w:t>до 1 млн. человек по индексу качества городской среды, разрабатываемому Минстроем России;</w:t>
      </w:r>
    </w:p>
    <w:p w:rsidR="002705B6" w:rsidRPr="00F80611" w:rsidRDefault="002705B6" w:rsidP="002705B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0611">
        <w:rPr>
          <w:color w:val="auto"/>
          <w:sz w:val="28"/>
          <w:szCs w:val="28"/>
        </w:rPr>
        <w:t xml:space="preserve">- 3 место в 2021 году по индексу цифровизации городского хозяйства </w:t>
      </w:r>
      <w:r>
        <w:rPr>
          <w:color w:val="auto"/>
          <w:sz w:val="28"/>
          <w:szCs w:val="28"/>
        </w:rPr>
        <w:br/>
      </w:r>
      <w:r w:rsidRPr="00F80611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> </w:t>
      </w:r>
      <w:r w:rsidRPr="00F80611">
        <w:rPr>
          <w:color w:val="auto"/>
          <w:sz w:val="28"/>
          <w:szCs w:val="28"/>
        </w:rPr>
        <w:t>городах России – «IQ городов», разрабатываемому Минстроем России;</w:t>
      </w:r>
    </w:p>
    <w:p w:rsidR="002705B6" w:rsidRPr="00F80611" w:rsidRDefault="002705B6" w:rsidP="002705B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0611">
        <w:rPr>
          <w:color w:val="auto"/>
          <w:sz w:val="28"/>
          <w:szCs w:val="28"/>
        </w:rPr>
        <w:t>- 2 место в 2021 году по уровню развития предпринимательства «Бизнес в</w:t>
      </w:r>
      <w:r>
        <w:rPr>
          <w:color w:val="auto"/>
          <w:sz w:val="28"/>
          <w:szCs w:val="28"/>
        </w:rPr>
        <w:t> </w:t>
      </w:r>
      <w:r w:rsidRPr="00F80611">
        <w:rPr>
          <w:color w:val="auto"/>
          <w:sz w:val="28"/>
          <w:szCs w:val="28"/>
        </w:rPr>
        <w:t>городе: малое и среднее предпринимательство в городах России».</w:t>
      </w:r>
    </w:p>
    <w:p w:rsidR="002705B6" w:rsidRDefault="002705B6" w:rsidP="002705B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0611">
        <w:rPr>
          <w:color w:val="auto"/>
          <w:sz w:val="28"/>
          <w:szCs w:val="28"/>
        </w:rPr>
        <w:t xml:space="preserve">Сургут </w:t>
      </w:r>
      <w:r>
        <w:rPr>
          <w:color w:val="auto"/>
          <w:sz w:val="28"/>
          <w:szCs w:val="28"/>
        </w:rPr>
        <w:t>–</w:t>
      </w:r>
      <w:r w:rsidRPr="00F80611">
        <w:rPr>
          <w:color w:val="auto"/>
          <w:sz w:val="28"/>
          <w:szCs w:val="28"/>
        </w:rPr>
        <w:t xml:space="preserve"> крупнейший промышленный, транспортный, образовательный и</w:t>
      </w:r>
      <w:r>
        <w:rPr>
          <w:color w:val="auto"/>
          <w:sz w:val="28"/>
          <w:szCs w:val="28"/>
        </w:rPr>
        <w:t> </w:t>
      </w:r>
      <w:r w:rsidRPr="00F80611">
        <w:rPr>
          <w:color w:val="auto"/>
          <w:sz w:val="28"/>
          <w:szCs w:val="28"/>
        </w:rPr>
        <w:t>культурный центр Ханты-Мансийского автономного округа – Югры, Тюмен</w:t>
      </w:r>
      <w:r>
        <w:rPr>
          <w:color w:val="auto"/>
          <w:sz w:val="28"/>
          <w:szCs w:val="28"/>
        </w:rPr>
        <w:t>-</w:t>
      </w:r>
      <w:r w:rsidRPr="00F80611">
        <w:rPr>
          <w:color w:val="auto"/>
          <w:sz w:val="28"/>
          <w:szCs w:val="28"/>
        </w:rPr>
        <w:t>ской области со статусом городского округа.</w:t>
      </w:r>
    </w:p>
    <w:p w:rsidR="002705B6" w:rsidRDefault="002705B6" w:rsidP="002705B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Демографические характеристики.</w:t>
      </w:r>
    </w:p>
    <w:p w:rsidR="002705B6" w:rsidRDefault="002705B6" w:rsidP="002705B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2.1. Показатели рождаемости, смертности.</w:t>
      </w:r>
    </w:p>
    <w:p w:rsidR="002705B6" w:rsidRDefault="002705B6" w:rsidP="002705B6">
      <w:pPr>
        <w:pStyle w:val="Default"/>
        <w:ind w:firstLine="709"/>
        <w:jc w:val="both"/>
      </w:pPr>
      <w:r w:rsidRPr="004E7089">
        <w:rPr>
          <w:color w:val="auto"/>
          <w:sz w:val="28"/>
          <w:szCs w:val="28"/>
        </w:rPr>
        <w:t xml:space="preserve">Для города </w:t>
      </w:r>
      <w:r>
        <w:rPr>
          <w:color w:val="auto"/>
          <w:sz w:val="28"/>
          <w:szCs w:val="28"/>
        </w:rPr>
        <w:t>Сургута</w:t>
      </w:r>
      <w:r w:rsidRPr="004E7089">
        <w:rPr>
          <w:color w:val="auto"/>
          <w:sz w:val="28"/>
          <w:szCs w:val="28"/>
        </w:rPr>
        <w:t xml:space="preserve"> характерна стабильная демографическая ситуация, высокий коэффициент рождаемости при низком показателе смертности населения</w:t>
      </w:r>
      <w:r>
        <w:rPr>
          <w:color w:val="auto"/>
          <w:sz w:val="28"/>
          <w:szCs w:val="28"/>
        </w:rPr>
        <w:t xml:space="preserve"> (Таблица 1).</w:t>
      </w:r>
      <w:r w:rsidRPr="004E7089">
        <w:t xml:space="preserve"> </w:t>
      </w:r>
    </w:p>
    <w:p w:rsidR="002705B6" w:rsidRPr="002705B6" w:rsidRDefault="002705B6" w:rsidP="002705B6">
      <w:pPr>
        <w:ind w:firstLine="709"/>
        <w:jc w:val="right"/>
        <w:rPr>
          <w:rFonts w:cs="Times New Roman"/>
          <w:sz w:val="32"/>
          <w:szCs w:val="28"/>
        </w:rPr>
      </w:pPr>
      <w:r w:rsidRPr="002705B6">
        <w:rPr>
          <w:rFonts w:cs="Times New Roman"/>
          <w:szCs w:val="24"/>
        </w:rPr>
        <w:t>Таблица 1</w:t>
      </w:r>
    </w:p>
    <w:p w:rsidR="002705B6" w:rsidRDefault="002705B6" w:rsidP="002705B6">
      <w:pPr>
        <w:pStyle w:val="Default"/>
        <w:ind w:firstLine="708"/>
        <w:jc w:val="both"/>
      </w:pPr>
    </w:p>
    <w:p w:rsidR="002705B6" w:rsidRDefault="002705B6" w:rsidP="002705B6">
      <w:pPr>
        <w:ind w:firstLine="709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Показатели рождаемости и смертности населения</w:t>
      </w:r>
    </w:p>
    <w:p w:rsidR="002705B6" w:rsidRPr="002705B6" w:rsidRDefault="002705B6" w:rsidP="002705B6">
      <w:pPr>
        <w:pStyle w:val="Default"/>
        <w:ind w:firstLine="708"/>
        <w:jc w:val="both"/>
        <w:rPr>
          <w:color w:val="auto"/>
          <w:sz w:val="22"/>
          <w:szCs w:val="28"/>
        </w:rPr>
      </w:pPr>
    </w:p>
    <w:tbl>
      <w:tblPr>
        <w:tblW w:w="9834" w:type="dxa"/>
        <w:jc w:val="center"/>
        <w:tblLook w:val="04A0" w:firstRow="1" w:lastRow="0" w:firstColumn="1" w:lastColumn="0" w:noHBand="0" w:noVBand="1"/>
      </w:tblPr>
      <w:tblGrid>
        <w:gridCol w:w="4050"/>
        <w:gridCol w:w="1202"/>
        <w:gridCol w:w="1314"/>
        <w:gridCol w:w="820"/>
        <w:gridCol w:w="816"/>
        <w:gridCol w:w="730"/>
        <w:gridCol w:w="902"/>
      </w:tblGrid>
      <w:tr w:rsidR="002705B6" w:rsidRPr="0006220E" w:rsidTr="00F35E83">
        <w:trPr>
          <w:trHeight w:val="28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D02F08" w:rsidRDefault="002705B6" w:rsidP="00F35E8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02F08">
              <w:rPr>
                <w:rFonts w:eastAsia="Times New Roman" w:cs="Times New Roman"/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D02F08" w:rsidRDefault="002705B6" w:rsidP="002705B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02F08">
              <w:rPr>
                <w:rFonts w:eastAsia="Times New Roman" w:cs="Times New Roman"/>
                <w:sz w:val="22"/>
                <w:lang w:eastAsia="ru-RU"/>
              </w:rPr>
              <w:t>Ед</w:t>
            </w:r>
            <w:r>
              <w:rPr>
                <w:rFonts w:eastAsia="Times New Roman" w:cs="Times New Roman"/>
                <w:sz w:val="22"/>
                <w:lang w:eastAsia="ru-RU"/>
              </w:rPr>
              <w:t>иница измерения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5B6" w:rsidRPr="00D02F08" w:rsidRDefault="002705B6" w:rsidP="002705B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02F08">
              <w:rPr>
                <w:rFonts w:eastAsia="Times New Roman" w:cs="Times New Roman"/>
                <w:sz w:val="22"/>
                <w:lang w:eastAsia="ru-RU"/>
              </w:rPr>
              <w:t>2020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год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5B6" w:rsidRDefault="002705B6" w:rsidP="00F35E8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02F08">
              <w:rPr>
                <w:rFonts w:eastAsia="Times New Roman" w:cs="Times New Roman"/>
                <w:sz w:val="22"/>
                <w:lang w:eastAsia="ru-RU"/>
              </w:rPr>
              <w:t>2021</w:t>
            </w:r>
          </w:p>
          <w:p w:rsidR="002705B6" w:rsidRPr="00D02F08" w:rsidRDefault="002705B6" w:rsidP="00F35E8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год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5B6" w:rsidRDefault="002705B6" w:rsidP="00F35E8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6220E">
              <w:rPr>
                <w:rFonts w:eastAsia="Times New Roman" w:cs="Times New Roman"/>
                <w:sz w:val="22"/>
                <w:lang w:eastAsia="ru-RU"/>
              </w:rPr>
              <w:t>2022</w:t>
            </w:r>
          </w:p>
          <w:p w:rsidR="002705B6" w:rsidRPr="0006220E" w:rsidRDefault="002705B6" w:rsidP="00F35E8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год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5B6" w:rsidRDefault="002705B6" w:rsidP="00F35E8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6220E">
              <w:rPr>
                <w:rFonts w:eastAsia="Times New Roman" w:cs="Times New Roman"/>
                <w:sz w:val="22"/>
                <w:lang w:eastAsia="ru-RU"/>
              </w:rPr>
              <w:t>2023</w:t>
            </w:r>
          </w:p>
          <w:p w:rsidR="002705B6" w:rsidRPr="0006220E" w:rsidRDefault="002705B6" w:rsidP="00F35E8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год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5B6" w:rsidRDefault="002705B6" w:rsidP="00F35E8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6220E">
              <w:rPr>
                <w:rFonts w:eastAsia="Times New Roman" w:cs="Times New Roman"/>
                <w:sz w:val="22"/>
                <w:lang w:eastAsia="ru-RU"/>
              </w:rPr>
              <w:t>2024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*</w:t>
            </w:r>
          </w:p>
          <w:p w:rsidR="002705B6" w:rsidRPr="0006220E" w:rsidRDefault="002705B6" w:rsidP="00F35E8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год</w:t>
            </w:r>
          </w:p>
        </w:tc>
      </w:tr>
      <w:tr w:rsidR="002705B6" w:rsidRPr="002F3AA5" w:rsidTr="00F35E83">
        <w:trPr>
          <w:trHeight w:val="28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B6" w:rsidRPr="002F3AA5" w:rsidRDefault="002705B6" w:rsidP="00F35E83">
            <w:pP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Численность родившихся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человек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5 737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5 776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5 666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5 611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5 749</w:t>
            </w:r>
          </w:p>
        </w:tc>
      </w:tr>
      <w:tr w:rsidR="002705B6" w:rsidRPr="002F3AA5" w:rsidTr="00F35E83">
        <w:trPr>
          <w:trHeight w:val="28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B6" w:rsidRPr="002F3AA5" w:rsidRDefault="002705B6" w:rsidP="00F35E83">
            <w:pP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Численность умерших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человек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2 745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3 033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2 322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2 199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2 258</w:t>
            </w:r>
          </w:p>
        </w:tc>
      </w:tr>
      <w:tr w:rsidR="002705B6" w:rsidRPr="002F3AA5" w:rsidTr="00F35E83">
        <w:trPr>
          <w:trHeight w:val="285"/>
          <w:jc w:val="center"/>
        </w:trPr>
        <w:tc>
          <w:tcPr>
            <w:tcW w:w="98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B6" w:rsidRPr="002F3AA5" w:rsidRDefault="002705B6" w:rsidP="00F35E83">
            <w:pP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Коэффициент на 1 000 жителей</w:t>
            </w:r>
          </w:p>
        </w:tc>
      </w:tr>
      <w:tr w:rsidR="002705B6" w:rsidRPr="002F3AA5" w:rsidTr="00F35E83">
        <w:trPr>
          <w:trHeight w:val="28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B6" w:rsidRPr="000A4E67" w:rsidRDefault="002705B6" w:rsidP="00F35E83">
            <w:pP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0A4E67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естественного прироста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B6" w:rsidRPr="000A4E67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0A4E67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B6" w:rsidRPr="000A4E67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0A4E67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7,8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B6" w:rsidRPr="000A4E67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0A4E67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7,0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5B6" w:rsidRPr="000A4E67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0A4E67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8,3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5B6" w:rsidRPr="000A4E67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0A4E67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8,2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5B6" w:rsidRPr="000A4E67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0A4E67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8,2</w:t>
            </w:r>
          </w:p>
        </w:tc>
      </w:tr>
      <w:tr w:rsidR="002705B6" w:rsidRPr="002F3AA5" w:rsidTr="00F35E83">
        <w:trPr>
          <w:trHeight w:val="28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B6" w:rsidRPr="000A4E67" w:rsidRDefault="002705B6" w:rsidP="00F35E83">
            <w:pP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0A4E67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рождаемости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B6" w:rsidRPr="000A4E67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0A4E67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B6" w:rsidRPr="000A4E67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0A4E67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14,9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B6" w:rsidRPr="000A4E67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0A4E67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14,7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5B6" w:rsidRPr="000A4E67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0A4E67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14,1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5B6" w:rsidRPr="000A4E67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0A4E67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13,6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5B6" w:rsidRPr="000A4E67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0A4E67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13,5</w:t>
            </w:r>
          </w:p>
        </w:tc>
      </w:tr>
      <w:tr w:rsidR="002705B6" w:rsidRPr="002F3AA5" w:rsidTr="00F35E83">
        <w:trPr>
          <w:trHeight w:val="28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B6" w:rsidRPr="000A4E67" w:rsidRDefault="002705B6" w:rsidP="00F35E83">
            <w:pP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0A4E67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смертности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B6" w:rsidRPr="000A4E67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0A4E67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B6" w:rsidRPr="000A4E67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0A4E67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7,1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B6" w:rsidRPr="000A4E67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0A4E67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7,7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5B6" w:rsidRPr="000A4E67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0A4E67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5,8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5B6" w:rsidRPr="000A4E67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0A4E67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5,3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5B6" w:rsidRPr="000A4E67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0A4E67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5,3</w:t>
            </w:r>
          </w:p>
        </w:tc>
      </w:tr>
    </w:tbl>
    <w:p w:rsidR="002705B6" w:rsidRDefault="002705B6" w:rsidP="002705B6">
      <w:pPr>
        <w:ind w:firstLine="709"/>
        <w:jc w:val="both"/>
        <w:rPr>
          <w:color w:val="000000" w:themeColor="text1"/>
          <w:sz w:val="22"/>
        </w:rPr>
      </w:pPr>
    </w:p>
    <w:p w:rsidR="002705B6" w:rsidRPr="005E7121" w:rsidRDefault="002705B6" w:rsidP="002705B6">
      <w:pPr>
        <w:ind w:firstLine="709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Примечание: </w:t>
      </w:r>
      <w:r w:rsidRPr="002F3AA5">
        <w:rPr>
          <w:color w:val="000000" w:themeColor="text1"/>
          <w:sz w:val="22"/>
        </w:rPr>
        <w:t xml:space="preserve">* </w:t>
      </w:r>
      <w:r w:rsidRPr="005E7121">
        <w:rPr>
          <w:color w:val="000000" w:themeColor="text1"/>
          <w:sz w:val="22"/>
        </w:rPr>
        <w:t>–</w:t>
      </w:r>
      <w:r>
        <w:rPr>
          <w:color w:val="000000" w:themeColor="text1"/>
          <w:sz w:val="22"/>
        </w:rPr>
        <w:t xml:space="preserve"> </w:t>
      </w:r>
      <w:r w:rsidRPr="002F3AA5">
        <w:rPr>
          <w:rFonts w:eastAsia="Times New Roman" w:cs="Times New Roman"/>
          <w:color w:val="000000" w:themeColor="text1"/>
          <w:sz w:val="20"/>
          <w:szCs w:val="20"/>
          <w:lang w:eastAsia="ru-RU"/>
        </w:rPr>
        <w:t>оценка отдела социально-экономического прогнозирования Администрации города</w:t>
      </w:r>
      <w:r>
        <w:rPr>
          <w:rFonts w:eastAsia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2705B6" w:rsidRPr="0006220E" w:rsidRDefault="002705B6" w:rsidP="002705B6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:rsidR="002705B6" w:rsidRDefault="002705B6" w:rsidP="002705B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F769C">
        <w:rPr>
          <w:color w:val="auto"/>
          <w:sz w:val="28"/>
          <w:szCs w:val="28"/>
        </w:rPr>
        <w:t>Общий коэффициент рождаемости в городе Сургуте в 202</w:t>
      </w:r>
      <w:r>
        <w:rPr>
          <w:color w:val="auto"/>
          <w:sz w:val="28"/>
          <w:szCs w:val="28"/>
        </w:rPr>
        <w:t>4</w:t>
      </w:r>
      <w:r w:rsidRPr="006F769C">
        <w:rPr>
          <w:color w:val="auto"/>
          <w:sz w:val="28"/>
          <w:szCs w:val="28"/>
        </w:rPr>
        <w:t xml:space="preserve"> году состави</w:t>
      </w:r>
      <w:r>
        <w:rPr>
          <w:color w:val="auto"/>
          <w:sz w:val="28"/>
          <w:szCs w:val="28"/>
        </w:rPr>
        <w:t>л</w:t>
      </w:r>
      <w:r w:rsidRPr="006F769C">
        <w:rPr>
          <w:color w:val="auto"/>
          <w:sz w:val="28"/>
          <w:szCs w:val="28"/>
        </w:rPr>
        <w:t xml:space="preserve"> по оценке 13,</w:t>
      </w:r>
      <w:r>
        <w:rPr>
          <w:color w:val="auto"/>
          <w:sz w:val="28"/>
          <w:szCs w:val="28"/>
        </w:rPr>
        <w:t>5</w:t>
      </w:r>
      <w:r w:rsidRPr="006F769C">
        <w:rPr>
          <w:color w:val="auto"/>
          <w:sz w:val="28"/>
          <w:szCs w:val="28"/>
        </w:rPr>
        <w:t xml:space="preserve"> промилле, что значительно превышает среднероссийские показатели (8,8 промилле).</w:t>
      </w:r>
      <w:r w:rsidRPr="000F22A3">
        <w:rPr>
          <w:color w:val="auto"/>
          <w:sz w:val="28"/>
          <w:szCs w:val="28"/>
        </w:rPr>
        <w:t xml:space="preserve"> </w:t>
      </w:r>
      <w:r w:rsidRPr="006F769C">
        <w:rPr>
          <w:color w:val="auto"/>
          <w:sz w:val="28"/>
          <w:szCs w:val="28"/>
        </w:rPr>
        <w:t>Значения общего коэффициента смертности в</w:t>
      </w:r>
      <w:r>
        <w:rPr>
          <w:color w:val="auto"/>
          <w:sz w:val="28"/>
          <w:szCs w:val="28"/>
        </w:rPr>
        <w:t> </w:t>
      </w:r>
      <w:r w:rsidRPr="006F769C">
        <w:rPr>
          <w:color w:val="auto"/>
          <w:sz w:val="28"/>
          <w:szCs w:val="28"/>
        </w:rPr>
        <w:t xml:space="preserve">последние годы в пределах </w:t>
      </w:r>
      <w:r>
        <w:rPr>
          <w:color w:val="auto"/>
          <w:sz w:val="28"/>
          <w:szCs w:val="28"/>
        </w:rPr>
        <w:t>7,1</w:t>
      </w:r>
      <w:r w:rsidRPr="006F769C">
        <w:rPr>
          <w:color w:val="auto"/>
          <w:sz w:val="28"/>
          <w:szCs w:val="28"/>
        </w:rPr>
        <w:t xml:space="preserve"> – </w:t>
      </w:r>
      <w:r>
        <w:rPr>
          <w:color w:val="auto"/>
          <w:sz w:val="28"/>
          <w:szCs w:val="28"/>
        </w:rPr>
        <w:t>5,3 промилле и имеет тенденцию к снижению.</w:t>
      </w:r>
    </w:p>
    <w:p w:rsidR="002705B6" w:rsidRDefault="002705B6" w:rsidP="002705B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2.2. Численность постоянного населения города Сургута.</w:t>
      </w:r>
    </w:p>
    <w:p w:rsidR="002705B6" w:rsidRDefault="002705B6" w:rsidP="002705B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964B5">
        <w:rPr>
          <w:color w:val="auto"/>
          <w:sz w:val="28"/>
          <w:szCs w:val="28"/>
        </w:rPr>
        <w:t>За период с 01.01.2020 по 01.01.2025 численность постоянного населения города увеличилась на 52,2 тыс. человек</w:t>
      </w:r>
      <w:r>
        <w:rPr>
          <w:color w:val="auto"/>
          <w:sz w:val="28"/>
          <w:szCs w:val="28"/>
        </w:rPr>
        <w:t xml:space="preserve"> и на 01.01.2025 составила </w:t>
      </w:r>
      <w:r>
        <w:rPr>
          <w:color w:val="auto"/>
          <w:sz w:val="28"/>
          <w:szCs w:val="28"/>
        </w:rPr>
        <w:br/>
        <w:t>432,9 тыс. человек. Рост численности населения</w:t>
      </w:r>
      <w:r w:rsidRPr="005964B5">
        <w:rPr>
          <w:color w:val="auto"/>
          <w:sz w:val="28"/>
          <w:szCs w:val="28"/>
        </w:rPr>
        <w:t xml:space="preserve"> обусловлен стабильным </w:t>
      </w:r>
      <w:r>
        <w:rPr>
          <w:color w:val="auto"/>
          <w:sz w:val="28"/>
          <w:szCs w:val="28"/>
        </w:rPr>
        <w:br/>
      </w:r>
      <w:r w:rsidRPr="005964B5">
        <w:rPr>
          <w:color w:val="auto"/>
          <w:sz w:val="28"/>
          <w:szCs w:val="28"/>
        </w:rPr>
        <w:t>естественным и миграционным приростом. Сложившаяся возрастная структура населения, устойчивые миграционные процессы дают основания для положи</w:t>
      </w:r>
      <w:r>
        <w:rPr>
          <w:color w:val="auto"/>
          <w:sz w:val="28"/>
          <w:szCs w:val="28"/>
        </w:rPr>
        <w:t>-</w:t>
      </w:r>
      <w:r w:rsidRPr="005964B5">
        <w:rPr>
          <w:color w:val="auto"/>
          <w:sz w:val="28"/>
          <w:szCs w:val="28"/>
        </w:rPr>
        <w:t>тельного прогноза динамики численности населения города Сургута</w:t>
      </w:r>
      <w:r>
        <w:rPr>
          <w:color w:val="auto"/>
          <w:sz w:val="28"/>
          <w:szCs w:val="28"/>
        </w:rPr>
        <w:t xml:space="preserve"> (таблица 2).</w:t>
      </w:r>
    </w:p>
    <w:p w:rsidR="002705B6" w:rsidRPr="002705B6" w:rsidRDefault="002705B6" w:rsidP="002705B6">
      <w:pPr>
        <w:pStyle w:val="Default"/>
        <w:ind w:firstLine="708"/>
        <w:jc w:val="both"/>
        <w:rPr>
          <w:color w:val="auto"/>
          <w:sz w:val="10"/>
          <w:szCs w:val="28"/>
        </w:rPr>
      </w:pPr>
    </w:p>
    <w:p w:rsidR="002705B6" w:rsidRPr="002705B6" w:rsidRDefault="002705B6" w:rsidP="002705B6">
      <w:pPr>
        <w:ind w:firstLine="709"/>
        <w:jc w:val="right"/>
        <w:rPr>
          <w:rFonts w:cs="Times New Roman"/>
          <w:szCs w:val="24"/>
        </w:rPr>
      </w:pPr>
      <w:r w:rsidRPr="002705B6">
        <w:rPr>
          <w:rFonts w:cs="Times New Roman"/>
          <w:szCs w:val="24"/>
        </w:rPr>
        <w:t>Таблица 2</w:t>
      </w:r>
    </w:p>
    <w:p w:rsidR="002705B6" w:rsidRPr="002705B6" w:rsidRDefault="002705B6" w:rsidP="002705B6">
      <w:pPr>
        <w:ind w:firstLine="709"/>
        <w:jc w:val="right"/>
        <w:rPr>
          <w:rFonts w:cs="Times New Roman"/>
          <w:sz w:val="14"/>
          <w:szCs w:val="28"/>
        </w:rPr>
      </w:pPr>
    </w:p>
    <w:p w:rsidR="002705B6" w:rsidRPr="004E7089" w:rsidRDefault="002705B6" w:rsidP="002705B6">
      <w:pPr>
        <w:ind w:firstLine="709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Ч</w:t>
      </w:r>
      <w:r w:rsidRPr="004E7089">
        <w:rPr>
          <w:rFonts w:cs="Times New Roman"/>
          <w:szCs w:val="28"/>
        </w:rPr>
        <w:t>исленност</w:t>
      </w:r>
      <w:r>
        <w:rPr>
          <w:rFonts w:cs="Times New Roman"/>
          <w:szCs w:val="28"/>
        </w:rPr>
        <w:t>ь постоянного</w:t>
      </w:r>
      <w:r w:rsidRPr="004E7089">
        <w:rPr>
          <w:rFonts w:cs="Times New Roman"/>
          <w:szCs w:val="28"/>
        </w:rPr>
        <w:t xml:space="preserve"> населения города Сургута</w:t>
      </w:r>
    </w:p>
    <w:p w:rsidR="002705B6" w:rsidRPr="002705B6" w:rsidRDefault="002705B6" w:rsidP="002705B6">
      <w:pPr>
        <w:ind w:firstLine="709"/>
        <w:jc w:val="right"/>
        <w:rPr>
          <w:rFonts w:cs="Times New Roman"/>
          <w:sz w:val="18"/>
          <w:szCs w:val="28"/>
        </w:rPr>
      </w:pPr>
    </w:p>
    <w:tbl>
      <w:tblPr>
        <w:tblW w:w="9769" w:type="dxa"/>
        <w:tblLook w:val="04A0" w:firstRow="1" w:lastRow="0" w:firstColumn="1" w:lastColumn="0" w:noHBand="0" w:noVBand="1"/>
      </w:tblPr>
      <w:tblGrid>
        <w:gridCol w:w="3894"/>
        <w:gridCol w:w="1327"/>
        <w:gridCol w:w="909"/>
        <w:gridCol w:w="909"/>
        <w:gridCol w:w="910"/>
        <w:gridCol w:w="910"/>
        <w:gridCol w:w="910"/>
      </w:tblGrid>
      <w:tr w:rsidR="002705B6" w:rsidRPr="004E7089" w:rsidTr="00F35E83">
        <w:trPr>
          <w:trHeight w:val="255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5B6" w:rsidRPr="004E7089" w:rsidRDefault="002705B6" w:rsidP="00F35E83">
            <w:pPr>
              <w:contextualSpacing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E7089">
              <w:rPr>
                <w:rFonts w:eastAsia="Times New Roman" w:cs="Times New Roman"/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5B6" w:rsidRPr="004E7089" w:rsidRDefault="002705B6" w:rsidP="00F35E83">
            <w:pPr>
              <w:contextualSpacing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02F08">
              <w:rPr>
                <w:rFonts w:eastAsia="Times New Roman" w:cs="Times New Roman"/>
                <w:sz w:val="22"/>
                <w:lang w:eastAsia="ru-RU"/>
              </w:rPr>
              <w:t>Ед</w:t>
            </w:r>
            <w:r>
              <w:rPr>
                <w:rFonts w:eastAsia="Times New Roman" w:cs="Times New Roman"/>
                <w:sz w:val="22"/>
                <w:lang w:eastAsia="ru-RU"/>
              </w:rPr>
              <w:t>иница измерения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5B6" w:rsidRPr="004E7089" w:rsidRDefault="002705B6" w:rsidP="00F35E83">
            <w:pPr>
              <w:contextualSpacing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E7089">
              <w:rPr>
                <w:rFonts w:eastAsia="Times New Roman" w:cs="Times New Roman"/>
                <w:sz w:val="22"/>
                <w:lang w:eastAsia="ru-RU"/>
              </w:rPr>
              <w:t xml:space="preserve">2020 </w:t>
            </w:r>
            <w:r>
              <w:rPr>
                <w:rFonts w:eastAsia="Times New Roman" w:cs="Times New Roman"/>
                <w:sz w:val="22"/>
                <w:lang w:eastAsia="ru-RU"/>
              </w:rPr>
              <w:t>год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5B6" w:rsidRPr="004E7089" w:rsidRDefault="002705B6" w:rsidP="00F35E83">
            <w:pPr>
              <w:contextualSpacing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E7089">
              <w:rPr>
                <w:rFonts w:eastAsia="Times New Roman" w:cs="Times New Roman"/>
                <w:sz w:val="22"/>
                <w:lang w:eastAsia="ru-RU"/>
              </w:rPr>
              <w:t xml:space="preserve">2021 </w:t>
            </w:r>
            <w:r>
              <w:rPr>
                <w:rFonts w:eastAsia="Times New Roman" w:cs="Times New Roman"/>
                <w:sz w:val="22"/>
                <w:lang w:eastAsia="ru-RU"/>
              </w:rPr>
              <w:t>год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5B6" w:rsidRPr="004E7089" w:rsidRDefault="002705B6" w:rsidP="00F35E83">
            <w:pPr>
              <w:contextualSpacing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E7089">
              <w:rPr>
                <w:rFonts w:eastAsia="Times New Roman" w:cs="Times New Roman"/>
                <w:sz w:val="22"/>
                <w:lang w:eastAsia="ru-RU"/>
              </w:rPr>
              <w:t xml:space="preserve">2022 </w:t>
            </w:r>
            <w:r>
              <w:rPr>
                <w:rFonts w:eastAsia="Times New Roman" w:cs="Times New Roman"/>
                <w:sz w:val="22"/>
                <w:lang w:eastAsia="ru-RU"/>
              </w:rPr>
              <w:t>год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705B6" w:rsidRPr="00E0788A" w:rsidRDefault="002705B6" w:rsidP="00F35E83">
            <w:pPr>
              <w:contextualSpacing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0788A">
              <w:rPr>
                <w:rFonts w:eastAsia="Times New Roman" w:cs="Times New Roman"/>
                <w:sz w:val="22"/>
                <w:lang w:eastAsia="ru-RU"/>
              </w:rPr>
              <w:t>2023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год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705B6" w:rsidRPr="00E0788A" w:rsidRDefault="002705B6" w:rsidP="00F35E83">
            <w:pPr>
              <w:contextualSpacing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0788A">
              <w:rPr>
                <w:rFonts w:eastAsia="Times New Roman" w:cs="Times New Roman"/>
                <w:sz w:val="22"/>
                <w:lang w:eastAsia="ru-RU"/>
              </w:rPr>
              <w:t>2024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год</w:t>
            </w:r>
          </w:p>
        </w:tc>
      </w:tr>
      <w:tr w:rsidR="002705B6" w:rsidRPr="002F3AA5" w:rsidTr="005E6CBB">
        <w:trPr>
          <w:trHeight w:val="245"/>
        </w:trPr>
        <w:tc>
          <w:tcPr>
            <w:tcW w:w="9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B6" w:rsidRPr="002F3AA5" w:rsidRDefault="002705B6" w:rsidP="002705B6">
            <w:pPr>
              <w:contextualSpacing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Чи</w:t>
            </w:r>
            <w: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сленность постоянного населения</w:t>
            </w:r>
          </w:p>
        </w:tc>
      </w:tr>
      <w:tr w:rsidR="002705B6" w:rsidRPr="002F3AA5" w:rsidTr="00F35E83">
        <w:trPr>
          <w:trHeight w:val="26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B6" w:rsidRPr="002F3AA5" w:rsidRDefault="002705B6" w:rsidP="00F35E83">
            <w:pPr>
              <w:contextualSpacing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на начало года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5B6" w:rsidRPr="002F3AA5" w:rsidRDefault="002705B6" w:rsidP="00F35E83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тыс. чел.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5B6" w:rsidRPr="002F3AA5" w:rsidRDefault="002705B6" w:rsidP="00F35E83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380,6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5B6" w:rsidRPr="002F3AA5" w:rsidRDefault="002705B6" w:rsidP="00F35E83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387,2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5B6" w:rsidRPr="002F3AA5" w:rsidRDefault="002705B6" w:rsidP="00F35E83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398,4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5B6" w:rsidRPr="002F3AA5" w:rsidRDefault="002705B6" w:rsidP="00F35E83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406,9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5B6" w:rsidRPr="002F3AA5" w:rsidRDefault="002705B6" w:rsidP="00F35E83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420,3</w:t>
            </w:r>
          </w:p>
        </w:tc>
      </w:tr>
      <w:tr w:rsidR="002705B6" w:rsidRPr="002F3AA5" w:rsidTr="00F35E83">
        <w:trPr>
          <w:trHeight w:val="281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B6" w:rsidRPr="002F3AA5" w:rsidRDefault="002705B6" w:rsidP="00F35E83">
            <w:pPr>
              <w:contextualSpacing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на конец года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5B6" w:rsidRPr="002F3AA5" w:rsidRDefault="002705B6" w:rsidP="00F35E83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тыс. чел.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5B6" w:rsidRPr="002F3AA5" w:rsidRDefault="002705B6" w:rsidP="00F35E83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387,2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5B6" w:rsidRPr="002F3AA5" w:rsidRDefault="002705B6" w:rsidP="00F35E83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398,4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5B6" w:rsidRPr="002F3AA5" w:rsidRDefault="002705B6" w:rsidP="00F35E83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406,9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5B6" w:rsidRPr="002F3AA5" w:rsidRDefault="002705B6" w:rsidP="00F35E83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420,3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5B6" w:rsidRPr="002F3AA5" w:rsidRDefault="002705B6" w:rsidP="00F35E83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432,9</w:t>
            </w:r>
          </w:p>
        </w:tc>
      </w:tr>
      <w:tr w:rsidR="002705B6" w:rsidRPr="002F3AA5" w:rsidTr="00F35E83">
        <w:trPr>
          <w:trHeight w:val="257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B6" w:rsidRPr="002F3AA5" w:rsidRDefault="002705B6" w:rsidP="00F35E83">
            <w:pPr>
              <w:contextualSpacing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в среднегодовом исчислении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5B6" w:rsidRPr="002F3AA5" w:rsidRDefault="002705B6" w:rsidP="00F35E83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тыс. чел.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5B6" w:rsidRPr="002F3AA5" w:rsidRDefault="002705B6" w:rsidP="00F35E83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383,9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5B6" w:rsidRPr="002F3AA5" w:rsidRDefault="002705B6" w:rsidP="00F35E83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392,8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5B6" w:rsidRPr="002F3AA5" w:rsidRDefault="002705B6" w:rsidP="00F35E83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402,7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5B6" w:rsidRPr="002F3AA5" w:rsidRDefault="002705B6" w:rsidP="00F35E83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413,6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5B6" w:rsidRPr="002F3AA5" w:rsidRDefault="002705B6" w:rsidP="00F35E83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426,6</w:t>
            </w:r>
          </w:p>
        </w:tc>
      </w:tr>
      <w:tr w:rsidR="002705B6" w:rsidRPr="002F3AA5" w:rsidTr="00F35E83">
        <w:trPr>
          <w:trHeight w:val="510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B6" w:rsidRPr="002F3AA5" w:rsidRDefault="002705B6" w:rsidP="00F35E83">
            <w:pPr>
              <w:contextualSpacing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Из общей численности постоянного населения (на конец года)</w:t>
            </w:r>
          </w:p>
          <w:p w:rsidR="002705B6" w:rsidRDefault="002705B6" w:rsidP="00F35E83">
            <w:pPr>
              <w:contextualSpacing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численность детей в возрасте </w:t>
            </w:r>
          </w:p>
          <w:p w:rsidR="002705B6" w:rsidRPr="002F3AA5" w:rsidRDefault="002705B6" w:rsidP="00F35E83">
            <w:pPr>
              <w:contextualSpacing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от 0 до 18 лет (0 – 17 лет)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5B6" w:rsidRPr="002F3AA5" w:rsidRDefault="002705B6" w:rsidP="00F35E83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</w:p>
          <w:p w:rsidR="002705B6" w:rsidRPr="002F3AA5" w:rsidRDefault="002705B6" w:rsidP="00F35E83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</w:p>
          <w:p w:rsidR="002705B6" w:rsidRPr="002F3AA5" w:rsidRDefault="002705B6" w:rsidP="00F35E83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тыс. чел.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5B6" w:rsidRPr="002F3AA5" w:rsidRDefault="002705B6" w:rsidP="00F35E83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</w:p>
          <w:p w:rsidR="002705B6" w:rsidRPr="002F3AA5" w:rsidRDefault="002705B6" w:rsidP="00F35E83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</w:p>
          <w:p w:rsidR="002705B6" w:rsidRPr="002F3AA5" w:rsidRDefault="002705B6" w:rsidP="00F35E83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100,9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5B6" w:rsidRPr="002F3AA5" w:rsidRDefault="002705B6" w:rsidP="00F35E83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</w:p>
          <w:p w:rsidR="002705B6" w:rsidRPr="002F3AA5" w:rsidRDefault="002705B6" w:rsidP="00F35E83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</w:p>
          <w:p w:rsidR="002705B6" w:rsidRPr="002F3AA5" w:rsidRDefault="002705B6" w:rsidP="00F35E83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98,1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5B6" w:rsidRPr="002F3AA5" w:rsidRDefault="002705B6" w:rsidP="00F35E83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</w:p>
          <w:p w:rsidR="002705B6" w:rsidRPr="002F3AA5" w:rsidRDefault="002705B6" w:rsidP="00F35E83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</w:p>
          <w:p w:rsidR="002705B6" w:rsidRPr="002F3AA5" w:rsidRDefault="002705B6" w:rsidP="00F35E83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101,2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5B6" w:rsidRPr="002F3AA5" w:rsidRDefault="002705B6" w:rsidP="00F35E83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</w:p>
          <w:p w:rsidR="002705B6" w:rsidRPr="002F3AA5" w:rsidRDefault="002705B6" w:rsidP="00F35E83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</w:p>
          <w:p w:rsidR="002705B6" w:rsidRPr="002F3AA5" w:rsidRDefault="002705B6" w:rsidP="00F35E83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105,4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5B6" w:rsidRPr="002F3AA5" w:rsidRDefault="002705B6" w:rsidP="00F35E83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</w:p>
          <w:p w:rsidR="002705B6" w:rsidRPr="002F3AA5" w:rsidRDefault="002705B6" w:rsidP="00F35E83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</w:p>
          <w:p w:rsidR="002705B6" w:rsidRPr="002F3AA5" w:rsidRDefault="002705B6" w:rsidP="00F35E83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109,0</w:t>
            </w:r>
          </w:p>
        </w:tc>
      </w:tr>
    </w:tbl>
    <w:p w:rsidR="002705B6" w:rsidRDefault="002705B6" w:rsidP="002705B6">
      <w:pPr>
        <w:ind w:firstLine="709"/>
        <w:jc w:val="both"/>
        <w:rPr>
          <w:rFonts w:cs="Times New Roman"/>
          <w:sz w:val="24"/>
          <w:szCs w:val="24"/>
        </w:rPr>
      </w:pPr>
      <w:r w:rsidRPr="000A777A">
        <w:rPr>
          <w:rFonts w:cs="Times New Roman"/>
          <w:szCs w:val="28"/>
        </w:rPr>
        <w:t>Наибольш</w:t>
      </w:r>
      <w:r>
        <w:rPr>
          <w:rFonts w:cs="Times New Roman"/>
          <w:szCs w:val="28"/>
        </w:rPr>
        <w:t xml:space="preserve">ий удельный в структуре половозрастного состава населения города Сургута составляет возрастная группа мужчин и женщин в возрасте </w:t>
      </w:r>
      <w:r>
        <w:rPr>
          <w:rFonts w:cs="Times New Roman"/>
          <w:szCs w:val="28"/>
        </w:rPr>
        <w:br/>
        <w:t xml:space="preserve">от 35 до 44 лет </w:t>
      </w:r>
      <w:r w:rsidRPr="005E7121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19,7 % (таблица 3)</w:t>
      </w:r>
    </w:p>
    <w:p w:rsidR="002705B6" w:rsidRPr="002705B6" w:rsidRDefault="002705B6" w:rsidP="002705B6">
      <w:pPr>
        <w:ind w:firstLine="709"/>
        <w:jc w:val="right"/>
        <w:rPr>
          <w:rFonts w:cs="Times New Roman"/>
          <w:sz w:val="32"/>
          <w:szCs w:val="28"/>
        </w:rPr>
      </w:pPr>
      <w:r w:rsidRPr="002705B6">
        <w:rPr>
          <w:rFonts w:cs="Times New Roman"/>
          <w:szCs w:val="24"/>
        </w:rPr>
        <w:t>Таблица 3</w:t>
      </w:r>
    </w:p>
    <w:p w:rsidR="002705B6" w:rsidRDefault="002705B6" w:rsidP="002705B6">
      <w:pPr>
        <w:pStyle w:val="Default"/>
        <w:jc w:val="center"/>
        <w:rPr>
          <w:color w:val="000000" w:themeColor="text1"/>
          <w:sz w:val="28"/>
          <w:szCs w:val="28"/>
        </w:rPr>
      </w:pPr>
    </w:p>
    <w:p w:rsidR="002705B6" w:rsidRPr="005C789F" w:rsidRDefault="002705B6" w:rsidP="002705B6">
      <w:pPr>
        <w:pStyle w:val="Default"/>
        <w:jc w:val="center"/>
        <w:rPr>
          <w:color w:val="000000" w:themeColor="text1"/>
          <w:sz w:val="28"/>
          <w:szCs w:val="28"/>
        </w:rPr>
      </w:pPr>
      <w:r w:rsidRPr="005C789F">
        <w:rPr>
          <w:color w:val="000000" w:themeColor="text1"/>
          <w:sz w:val="28"/>
          <w:szCs w:val="28"/>
        </w:rPr>
        <w:t>Половозрастной состав населения города Сургута на 01.01.2025*</w:t>
      </w:r>
    </w:p>
    <w:p w:rsidR="002705B6" w:rsidRPr="005C789F" w:rsidRDefault="002705B6" w:rsidP="002705B6">
      <w:pPr>
        <w:pStyle w:val="Default"/>
        <w:jc w:val="center"/>
        <w:rPr>
          <w:color w:val="000000" w:themeColor="text1"/>
          <w:sz w:val="28"/>
          <w:szCs w:val="28"/>
        </w:rPr>
      </w:pPr>
    </w:p>
    <w:tbl>
      <w:tblPr>
        <w:tblW w:w="9739" w:type="dxa"/>
        <w:tblInd w:w="-5" w:type="dxa"/>
        <w:tblLook w:val="04A0" w:firstRow="1" w:lastRow="0" w:firstColumn="1" w:lastColumn="0" w:noHBand="0" w:noVBand="1"/>
      </w:tblPr>
      <w:tblGrid>
        <w:gridCol w:w="1183"/>
        <w:gridCol w:w="1445"/>
        <w:gridCol w:w="1407"/>
        <w:gridCol w:w="1445"/>
        <w:gridCol w:w="1407"/>
        <w:gridCol w:w="1445"/>
        <w:gridCol w:w="1407"/>
      </w:tblGrid>
      <w:tr w:rsidR="002705B6" w:rsidRPr="005C789F" w:rsidTr="002705B6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Возраст</w:t>
            </w: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/ пол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Мужчины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Женщины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Все население</w:t>
            </w:r>
          </w:p>
        </w:tc>
      </w:tr>
      <w:tr w:rsidR="002705B6" w:rsidRPr="005C789F" w:rsidTr="002705B6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ч</w:t>
            </w: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исленность, человек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у</w:t>
            </w: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дельный вес в общей численности мужчин, </w:t>
            </w:r>
          </w:p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ч</w:t>
            </w: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исленность, человек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у</w:t>
            </w: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дельный вес в общей численности женщин, </w:t>
            </w:r>
          </w:p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%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ч</w:t>
            </w: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исленность, человек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у</w:t>
            </w: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дельный вес в общей численности населения, %</w:t>
            </w:r>
          </w:p>
        </w:tc>
      </w:tr>
      <w:tr w:rsidR="002705B6" w:rsidRPr="005C789F" w:rsidTr="002705B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Default="002705B6" w:rsidP="002705B6">
            <w:pPr>
              <w:ind w:right="-57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Всего, </w:t>
            </w:r>
          </w:p>
          <w:p w:rsidR="002705B6" w:rsidRDefault="002705B6" w:rsidP="002705B6">
            <w:pPr>
              <w:ind w:right="-57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в том числе </w:t>
            </w:r>
          </w:p>
          <w:p w:rsidR="002705B6" w:rsidRPr="005C789F" w:rsidRDefault="002705B6" w:rsidP="002705B6">
            <w:pPr>
              <w:ind w:right="-57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в возрасте: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204 732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228 143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432 875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100,0</w:t>
            </w:r>
          </w:p>
        </w:tc>
      </w:tr>
      <w:tr w:rsidR="002705B6" w:rsidRPr="005C789F" w:rsidTr="002705B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0 </w:t>
            </w:r>
            <w:r w:rsidRPr="005E7121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–</w:t>
            </w: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17 лет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55 413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27,1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53 550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23,5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108 963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25,2</w:t>
            </w:r>
          </w:p>
        </w:tc>
      </w:tr>
      <w:tr w:rsidR="002705B6" w:rsidRPr="005C789F" w:rsidTr="002705B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18 </w:t>
            </w:r>
            <w:r w:rsidRPr="005E7121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–</w:t>
            </w: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24 года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17 481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8,5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18 324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8,0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35 805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8,3</w:t>
            </w:r>
          </w:p>
        </w:tc>
      </w:tr>
      <w:tr w:rsidR="002705B6" w:rsidRPr="005C789F" w:rsidTr="002705B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25 </w:t>
            </w:r>
            <w:r w:rsidRPr="00F80611">
              <w:rPr>
                <w:szCs w:val="28"/>
              </w:rPr>
              <w:t>–</w:t>
            </w: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34 года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28 022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13,7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29 745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13,0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57 767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13,3</w:t>
            </w:r>
          </w:p>
        </w:tc>
      </w:tr>
      <w:tr w:rsidR="002705B6" w:rsidRPr="005C789F" w:rsidTr="002705B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35 </w:t>
            </w:r>
            <w:r w:rsidRPr="00F80611">
              <w:rPr>
                <w:szCs w:val="28"/>
              </w:rPr>
              <w:t>–</w:t>
            </w: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44 года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40 772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19,9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44 433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19,5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85 205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19,7</w:t>
            </w:r>
          </w:p>
        </w:tc>
      </w:tr>
      <w:tr w:rsidR="002705B6" w:rsidRPr="005C789F" w:rsidTr="002705B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45 </w:t>
            </w:r>
            <w:r w:rsidRPr="00F80611">
              <w:rPr>
                <w:szCs w:val="28"/>
              </w:rPr>
              <w:t>–</w:t>
            </w: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54 года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28 100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13,7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31 737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13,9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59 837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13,8</w:t>
            </w:r>
          </w:p>
        </w:tc>
      </w:tr>
      <w:tr w:rsidR="002705B6" w:rsidRPr="005C789F" w:rsidTr="002705B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55 </w:t>
            </w:r>
            <w:r w:rsidRPr="00F80611">
              <w:rPr>
                <w:szCs w:val="28"/>
              </w:rPr>
              <w:t>–</w:t>
            </w: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64 года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18 932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9,2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24 183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10,6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43 115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10,0</w:t>
            </w:r>
          </w:p>
        </w:tc>
      </w:tr>
      <w:tr w:rsidR="002705B6" w:rsidRPr="005C789F" w:rsidTr="002705B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65 </w:t>
            </w:r>
            <w:r w:rsidRPr="00F80611">
              <w:rPr>
                <w:szCs w:val="28"/>
              </w:rPr>
              <w:t>–</w:t>
            </w: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74 года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13 099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6,4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19 227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8,4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32 326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7,5</w:t>
            </w:r>
          </w:p>
        </w:tc>
      </w:tr>
      <w:tr w:rsidR="002705B6" w:rsidRPr="005C789F" w:rsidTr="002705B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Default="002705B6" w:rsidP="00F35E83">
            <w:pP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75 лет </w:t>
            </w:r>
          </w:p>
          <w:p w:rsidR="002705B6" w:rsidRPr="005C789F" w:rsidRDefault="002705B6" w:rsidP="00F35E83">
            <w:pP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и старше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2 913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6 944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3,0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9 857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B6" w:rsidRPr="005C789F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5C789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2,3</w:t>
            </w:r>
          </w:p>
        </w:tc>
      </w:tr>
    </w:tbl>
    <w:p w:rsidR="002705B6" w:rsidRDefault="002705B6" w:rsidP="002705B6">
      <w:pPr>
        <w:jc w:val="both"/>
        <w:rPr>
          <w:color w:val="000000" w:themeColor="text1"/>
          <w:sz w:val="22"/>
        </w:rPr>
      </w:pPr>
    </w:p>
    <w:p w:rsidR="002705B6" w:rsidRPr="005C789F" w:rsidRDefault="002705B6" w:rsidP="002705B6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 w:val="22"/>
        </w:rPr>
        <w:t xml:space="preserve">Примечание: </w:t>
      </w:r>
      <w:r w:rsidRPr="005C789F">
        <w:rPr>
          <w:color w:val="000000" w:themeColor="text1"/>
          <w:sz w:val="22"/>
        </w:rPr>
        <w:t xml:space="preserve">* </w:t>
      </w:r>
      <w:r w:rsidRPr="00F80611">
        <w:rPr>
          <w:szCs w:val="28"/>
        </w:rPr>
        <w:t>–</w:t>
      </w:r>
      <w:r w:rsidRPr="005C789F">
        <w:rPr>
          <w:color w:val="000000" w:themeColor="text1"/>
          <w:sz w:val="22"/>
        </w:rPr>
        <w:t xml:space="preserve"> </w:t>
      </w:r>
      <w:r w:rsidRPr="005C789F">
        <w:rPr>
          <w:rFonts w:eastAsia="Times New Roman" w:cs="Times New Roman"/>
          <w:color w:val="000000" w:themeColor="text1"/>
          <w:sz w:val="20"/>
          <w:szCs w:val="20"/>
          <w:lang w:eastAsia="ru-RU"/>
        </w:rPr>
        <w:t>оценка отдела социально-экономического прогнозирования Администрации города</w:t>
      </w:r>
      <w:r>
        <w:rPr>
          <w:rFonts w:eastAsia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2705B6" w:rsidRPr="005C789F" w:rsidRDefault="002705B6" w:rsidP="002705B6">
      <w:pPr>
        <w:pStyle w:val="Default"/>
        <w:jc w:val="center"/>
        <w:rPr>
          <w:color w:val="000000" w:themeColor="text1"/>
          <w:sz w:val="28"/>
          <w:szCs w:val="28"/>
        </w:rPr>
      </w:pPr>
    </w:p>
    <w:p w:rsidR="002705B6" w:rsidRPr="00E52A26" w:rsidRDefault="002705B6" w:rsidP="002705B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52A26">
        <w:rPr>
          <w:color w:val="auto"/>
          <w:sz w:val="28"/>
          <w:szCs w:val="28"/>
        </w:rPr>
        <w:t xml:space="preserve">В численности населения </w:t>
      </w:r>
      <w:r>
        <w:rPr>
          <w:color w:val="auto"/>
          <w:sz w:val="28"/>
          <w:szCs w:val="28"/>
        </w:rPr>
        <w:t>города Сургута</w:t>
      </w:r>
      <w:r w:rsidRPr="00E52A26">
        <w:rPr>
          <w:color w:val="auto"/>
          <w:sz w:val="28"/>
          <w:szCs w:val="28"/>
        </w:rPr>
        <w:t xml:space="preserve"> в репродуктивном возрасте преобладают женщины, при этом выраженного гендерного дисбаланса, оказывающего отрицательно</w:t>
      </w:r>
      <w:r>
        <w:rPr>
          <w:color w:val="auto"/>
          <w:sz w:val="28"/>
          <w:szCs w:val="28"/>
        </w:rPr>
        <w:t>е</w:t>
      </w:r>
      <w:r w:rsidRPr="00E52A26">
        <w:rPr>
          <w:color w:val="auto"/>
          <w:sz w:val="28"/>
          <w:szCs w:val="28"/>
        </w:rPr>
        <w:t xml:space="preserve"> влияни</w:t>
      </w:r>
      <w:r>
        <w:rPr>
          <w:color w:val="auto"/>
          <w:sz w:val="28"/>
          <w:szCs w:val="28"/>
        </w:rPr>
        <w:t>е</w:t>
      </w:r>
      <w:r w:rsidRPr="00E52A26">
        <w:rPr>
          <w:color w:val="auto"/>
          <w:sz w:val="28"/>
          <w:szCs w:val="28"/>
        </w:rPr>
        <w:t xml:space="preserve"> на уровень рождаемости, не</w:t>
      </w:r>
      <w:r>
        <w:rPr>
          <w:color w:val="auto"/>
          <w:sz w:val="28"/>
          <w:szCs w:val="28"/>
        </w:rPr>
        <w:t> </w:t>
      </w:r>
      <w:r w:rsidRPr="00E52A26">
        <w:rPr>
          <w:color w:val="auto"/>
          <w:sz w:val="28"/>
          <w:szCs w:val="28"/>
        </w:rPr>
        <w:t>наблюдается.</w:t>
      </w:r>
    </w:p>
    <w:p w:rsidR="002705B6" w:rsidRDefault="002705B6" w:rsidP="002705B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52A26">
        <w:rPr>
          <w:color w:val="auto"/>
          <w:sz w:val="28"/>
          <w:szCs w:val="28"/>
        </w:rPr>
        <w:t xml:space="preserve">В разрезе пятилетних групп в возрасте 15 </w:t>
      </w:r>
      <w:r w:rsidRPr="00F80611">
        <w:rPr>
          <w:color w:val="auto"/>
          <w:sz w:val="28"/>
          <w:szCs w:val="28"/>
        </w:rPr>
        <w:t>–</w:t>
      </w:r>
      <w:r w:rsidRPr="00E52A26">
        <w:rPr>
          <w:color w:val="auto"/>
          <w:sz w:val="28"/>
          <w:szCs w:val="28"/>
        </w:rPr>
        <w:t xml:space="preserve"> 49 лет наиболее высокое </w:t>
      </w:r>
      <w:r>
        <w:rPr>
          <w:color w:val="auto"/>
          <w:sz w:val="28"/>
          <w:szCs w:val="28"/>
        </w:rPr>
        <w:t>количество</w:t>
      </w:r>
      <w:r w:rsidRPr="00E52A26">
        <w:rPr>
          <w:color w:val="auto"/>
          <w:sz w:val="28"/>
          <w:szCs w:val="28"/>
        </w:rPr>
        <w:t xml:space="preserve"> мужчин и женщин отмечено в возрастном диапазоне </w:t>
      </w:r>
      <w:r>
        <w:rPr>
          <w:color w:val="auto"/>
          <w:sz w:val="28"/>
          <w:szCs w:val="28"/>
        </w:rPr>
        <w:t xml:space="preserve">35 </w:t>
      </w:r>
      <w:r w:rsidRPr="00F80611"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39 лет (таблица 4)</w:t>
      </w:r>
      <w:r w:rsidRPr="00E52A26">
        <w:rPr>
          <w:color w:val="auto"/>
          <w:sz w:val="28"/>
          <w:szCs w:val="28"/>
        </w:rPr>
        <w:t>.</w:t>
      </w:r>
    </w:p>
    <w:p w:rsidR="002705B6" w:rsidRDefault="002705B6" w:rsidP="002705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2705B6" w:rsidRDefault="002705B6" w:rsidP="002705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2705B6" w:rsidRDefault="002705B6" w:rsidP="002705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2705B6" w:rsidRDefault="002705B6" w:rsidP="002705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2705B6" w:rsidRDefault="002705B6" w:rsidP="002705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2705B6" w:rsidRDefault="002705B6" w:rsidP="002705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2705B6" w:rsidRDefault="002705B6" w:rsidP="002705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2705B6" w:rsidRDefault="002705B6" w:rsidP="002705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2705B6" w:rsidRDefault="002705B6" w:rsidP="002705B6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</w:p>
    <w:p w:rsidR="002705B6" w:rsidRDefault="002705B6" w:rsidP="002705B6">
      <w:pPr>
        <w:ind w:firstLine="709"/>
        <w:jc w:val="right"/>
        <w:rPr>
          <w:rFonts w:cs="Times New Roman"/>
          <w:szCs w:val="24"/>
        </w:rPr>
      </w:pPr>
      <w:r w:rsidRPr="002705B6">
        <w:rPr>
          <w:rFonts w:cs="Times New Roman"/>
          <w:szCs w:val="24"/>
        </w:rPr>
        <w:t>Таблица 4</w:t>
      </w:r>
    </w:p>
    <w:p w:rsidR="002705B6" w:rsidRPr="002705B6" w:rsidRDefault="002705B6" w:rsidP="002705B6">
      <w:pPr>
        <w:ind w:firstLine="709"/>
        <w:jc w:val="right"/>
        <w:rPr>
          <w:rFonts w:cs="Times New Roman"/>
          <w:sz w:val="22"/>
          <w:szCs w:val="28"/>
        </w:rPr>
      </w:pPr>
    </w:p>
    <w:p w:rsidR="002705B6" w:rsidRPr="002705B6" w:rsidRDefault="002705B6" w:rsidP="002705B6">
      <w:pPr>
        <w:pStyle w:val="Default"/>
        <w:ind w:firstLine="708"/>
        <w:jc w:val="both"/>
        <w:rPr>
          <w:color w:val="000000" w:themeColor="text1"/>
          <w:sz w:val="12"/>
          <w:szCs w:val="28"/>
        </w:rPr>
      </w:pPr>
    </w:p>
    <w:p w:rsidR="002705B6" w:rsidRDefault="002705B6" w:rsidP="002705B6">
      <w:pPr>
        <w:ind w:firstLine="709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Ч</w:t>
      </w:r>
      <w:r w:rsidRPr="001557E3">
        <w:rPr>
          <w:rFonts w:cs="Times New Roman"/>
          <w:szCs w:val="28"/>
        </w:rPr>
        <w:t>исленност</w:t>
      </w:r>
      <w:r>
        <w:rPr>
          <w:rFonts w:cs="Times New Roman"/>
          <w:szCs w:val="28"/>
        </w:rPr>
        <w:t>ь</w:t>
      </w:r>
      <w:r w:rsidRPr="001557E3">
        <w:rPr>
          <w:rFonts w:cs="Times New Roman"/>
          <w:szCs w:val="28"/>
        </w:rPr>
        <w:t xml:space="preserve"> мужчин и женщин </w:t>
      </w:r>
    </w:p>
    <w:p w:rsidR="002705B6" w:rsidRPr="001557E3" w:rsidRDefault="002705B6" w:rsidP="002705B6">
      <w:pPr>
        <w:ind w:firstLine="709"/>
        <w:jc w:val="center"/>
        <w:rPr>
          <w:rFonts w:cs="Times New Roman"/>
          <w:sz w:val="20"/>
          <w:szCs w:val="20"/>
        </w:rPr>
      </w:pPr>
      <w:r w:rsidRPr="001557E3">
        <w:rPr>
          <w:rFonts w:cs="Times New Roman"/>
          <w:szCs w:val="28"/>
        </w:rPr>
        <w:t>репродуктивного возраста, 20</w:t>
      </w:r>
      <w:r>
        <w:rPr>
          <w:rFonts w:cs="Times New Roman"/>
          <w:szCs w:val="28"/>
        </w:rPr>
        <w:t>20</w:t>
      </w:r>
      <w:r w:rsidRPr="001557E3">
        <w:rPr>
          <w:rFonts w:cs="Times New Roman"/>
          <w:szCs w:val="28"/>
        </w:rPr>
        <w:t xml:space="preserve"> – 202</w:t>
      </w:r>
      <w:r>
        <w:rPr>
          <w:rFonts w:cs="Times New Roman"/>
          <w:szCs w:val="28"/>
        </w:rPr>
        <w:t>4 годы</w:t>
      </w:r>
    </w:p>
    <w:p w:rsidR="002705B6" w:rsidRPr="001557E3" w:rsidRDefault="002705B6" w:rsidP="002705B6">
      <w:pPr>
        <w:ind w:firstLine="709"/>
        <w:jc w:val="right"/>
        <w:rPr>
          <w:rFonts w:cs="Times New Roman"/>
          <w:sz w:val="20"/>
          <w:szCs w:val="20"/>
        </w:rPr>
      </w:pPr>
    </w:p>
    <w:tbl>
      <w:tblPr>
        <w:tblW w:w="8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936"/>
        <w:gridCol w:w="936"/>
        <w:gridCol w:w="936"/>
        <w:gridCol w:w="936"/>
        <w:gridCol w:w="936"/>
      </w:tblGrid>
      <w:tr w:rsidR="002705B6" w:rsidRPr="002F3AA5" w:rsidTr="002705B6">
        <w:trPr>
          <w:jc w:val="center"/>
        </w:trPr>
        <w:tc>
          <w:tcPr>
            <w:tcW w:w="3823" w:type="dxa"/>
            <w:shd w:val="clear" w:color="auto" w:fill="auto"/>
            <w:noWrap/>
            <w:hideMark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Наименование показателя </w:t>
            </w:r>
          </w:p>
        </w:tc>
        <w:tc>
          <w:tcPr>
            <w:tcW w:w="936" w:type="dxa"/>
          </w:tcPr>
          <w:p w:rsidR="002705B6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2020</w:t>
            </w:r>
          </w:p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год</w:t>
            </w:r>
          </w:p>
        </w:tc>
        <w:tc>
          <w:tcPr>
            <w:tcW w:w="936" w:type="dxa"/>
          </w:tcPr>
          <w:p w:rsidR="002705B6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2021</w:t>
            </w:r>
          </w:p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год</w:t>
            </w:r>
          </w:p>
        </w:tc>
        <w:tc>
          <w:tcPr>
            <w:tcW w:w="936" w:type="dxa"/>
            <w:shd w:val="clear" w:color="auto" w:fill="auto"/>
            <w:noWrap/>
          </w:tcPr>
          <w:p w:rsidR="002705B6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2022</w:t>
            </w:r>
          </w:p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год</w:t>
            </w:r>
          </w:p>
        </w:tc>
        <w:tc>
          <w:tcPr>
            <w:tcW w:w="936" w:type="dxa"/>
            <w:shd w:val="clear" w:color="auto" w:fill="auto"/>
            <w:noWrap/>
          </w:tcPr>
          <w:p w:rsidR="002705B6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2023</w:t>
            </w:r>
          </w:p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год</w:t>
            </w:r>
          </w:p>
        </w:tc>
        <w:tc>
          <w:tcPr>
            <w:tcW w:w="936" w:type="dxa"/>
          </w:tcPr>
          <w:p w:rsidR="002705B6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2024</w:t>
            </w: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*</w:t>
            </w:r>
          </w:p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год</w:t>
            </w:r>
          </w:p>
        </w:tc>
      </w:tr>
      <w:tr w:rsidR="002705B6" w:rsidRPr="002F3AA5" w:rsidTr="002705B6">
        <w:trPr>
          <w:jc w:val="center"/>
        </w:trPr>
        <w:tc>
          <w:tcPr>
            <w:tcW w:w="3823" w:type="dxa"/>
            <w:shd w:val="clear" w:color="auto" w:fill="auto"/>
            <w:hideMark/>
          </w:tcPr>
          <w:p w:rsidR="002705B6" w:rsidRDefault="002705B6" w:rsidP="00F35E83">
            <w:pP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Численность мужчин в возрасте </w:t>
            </w:r>
          </w:p>
          <w:p w:rsidR="002705B6" w:rsidRDefault="002705B6" w:rsidP="00F35E83">
            <w:pP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15 </w:t>
            </w:r>
            <w:r w:rsidRPr="00F80611">
              <w:rPr>
                <w:szCs w:val="28"/>
              </w:rPr>
              <w:t>–</w:t>
            </w: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49 лет (на конец года), </w:t>
            </w:r>
          </w:p>
          <w:p w:rsidR="002705B6" w:rsidRPr="002F3AA5" w:rsidRDefault="002705B6" w:rsidP="00F35E83">
            <w:pP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в том числе в разр</w:t>
            </w:r>
            <w: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езе пятилетних возрастных групп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99 238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101 884</w:t>
            </w:r>
          </w:p>
        </w:tc>
        <w:tc>
          <w:tcPr>
            <w:tcW w:w="936" w:type="dxa"/>
            <w:shd w:val="clear" w:color="auto" w:fill="auto"/>
            <w:noWrap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102 691</w:t>
            </w:r>
          </w:p>
        </w:tc>
        <w:tc>
          <w:tcPr>
            <w:tcW w:w="936" w:type="dxa"/>
            <w:shd w:val="clear" w:color="auto" w:fill="auto"/>
            <w:noWrap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104 963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110 163</w:t>
            </w:r>
          </w:p>
        </w:tc>
      </w:tr>
      <w:tr w:rsidR="002705B6" w:rsidRPr="002F3AA5" w:rsidTr="002705B6">
        <w:trPr>
          <w:jc w:val="center"/>
        </w:trPr>
        <w:tc>
          <w:tcPr>
            <w:tcW w:w="3823" w:type="dxa"/>
            <w:shd w:val="clear" w:color="auto" w:fill="auto"/>
            <w:hideMark/>
          </w:tcPr>
          <w:p w:rsidR="002705B6" w:rsidRPr="002F3AA5" w:rsidRDefault="002705B6" w:rsidP="00F35E83">
            <w:pP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15</w:t>
            </w:r>
            <w: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</w:t>
            </w:r>
            <w:r w:rsidRPr="00F80611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19 лет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10 385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11 026</w:t>
            </w:r>
          </w:p>
        </w:tc>
        <w:tc>
          <w:tcPr>
            <w:tcW w:w="936" w:type="dxa"/>
            <w:shd w:val="clear" w:color="auto" w:fill="auto"/>
            <w:noWrap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11 728</w:t>
            </w:r>
          </w:p>
        </w:tc>
        <w:tc>
          <w:tcPr>
            <w:tcW w:w="936" w:type="dxa"/>
            <w:shd w:val="clear" w:color="auto" w:fill="auto"/>
            <w:noWrap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12 438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13 202</w:t>
            </w:r>
          </w:p>
        </w:tc>
      </w:tr>
      <w:tr w:rsidR="002705B6" w:rsidRPr="002F3AA5" w:rsidTr="002705B6">
        <w:trPr>
          <w:jc w:val="center"/>
        </w:trPr>
        <w:tc>
          <w:tcPr>
            <w:tcW w:w="3823" w:type="dxa"/>
            <w:shd w:val="clear" w:color="auto" w:fill="auto"/>
            <w:hideMark/>
          </w:tcPr>
          <w:p w:rsidR="002705B6" w:rsidRPr="002F3AA5" w:rsidRDefault="002705B6" w:rsidP="00F35E83">
            <w:pP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20</w:t>
            </w:r>
            <w: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</w:t>
            </w:r>
            <w:r w:rsidRPr="00F80611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24 лет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9 388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9 817</w:t>
            </w:r>
          </w:p>
        </w:tc>
        <w:tc>
          <w:tcPr>
            <w:tcW w:w="936" w:type="dxa"/>
            <w:shd w:val="clear" w:color="auto" w:fill="auto"/>
            <w:noWrap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10 377</w:t>
            </w:r>
          </w:p>
        </w:tc>
        <w:tc>
          <w:tcPr>
            <w:tcW w:w="936" w:type="dxa"/>
            <w:shd w:val="clear" w:color="auto" w:fill="auto"/>
            <w:noWrap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11 051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12 642</w:t>
            </w:r>
          </w:p>
        </w:tc>
      </w:tr>
      <w:tr w:rsidR="002705B6" w:rsidRPr="002F3AA5" w:rsidTr="002705B6">
        <w:trPr>
          <w:jc w:val="center"/>
        </w:trPr>
        <w:tc>
          <w:tcPr>
            <w:tcW w:w="3823" w:type="dxa"/>
            <w:shd w:val="clear" w:color="auto" w:fill="auto"/>
            <w:hideMark/>
          </w:tcPr>
          <w:p w:rsidR="002705B6" w:rsidRPr="002F3AA5" w:rsidRDefault="002705B6" w:rsidP="00F35E83">
            <w:pP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25</w:t>
            </w:r>
            <w: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</w:t>
            </w:r>
            <w:r w:rsidRPr="00F80611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29 лет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11 748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11 794</w:t>
            </w:r>
          </w:p>
        </w:tc>
        <w:tc>
          <w:tcPr>
            <w:tcW w:w="936" w:type="dxa"/>
            <w:shd w:val="clear" w:color="auto" w:fill="auto"/>
            <w:noWrap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11 283</w:t>
            </w:r>
          </w:p>
        </w:tc>
        <w:tc>
          <w:tcPr>
            <w:tcW w:w="936" w:type="dxa"/>
            <w:shd w:val="clear" w:color="auto" w:fill="auto"/>
            <w:noWrap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11 261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12 680</w:t>
            </w:r>
          </w:p>
        </w:tc>
      </w:tr>
      <w:tr w:rsidR="002705B6" w:rsidRPr="002F3AA5" w:rsidTr="002705B6">
        <w:trPr>
          <w:jc w:val="center"/>
        </w:trPr>
        <w:tc>
          <w:tcPr>
            <w:tcW w:w="3823" w:type="dxa"/>
            <w:shd w:val="clear" w:color="auto" w:fill="auto"/>
            <w:hideMark/>
          </w:tcPr>
          <w:p w:rsidR="002705B6" w:rsidRPr="002F3AA5" w:rsidRDefault="002705B6" w:rsidP="00F35E83">
            <w:pP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30</w:t>
            </w:r>
            <w: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</w:t>
            </w:r>
            <w:r w:rsidRPr="00F80611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34 лет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18 316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18 435</w:t>
            </w:r>
          </w:p>
        </w:tc>
        <w:tc>
          <w:tcPr>
            <w:tcW w:w="936" w:type="dxa"/>
            <w:shd w:val="clear" w:color="auto" w:fill="auto"/>
            <w:noWrap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16 916</w:t>
            </w:r>
          </w:p>
        </w:tc>
        <w:tc>
          <w:tcPr>
            <w:tcW w:w="936" w:type="dxa"/>
            <w:shd w:val="clear" w:color="auto" w:fill="auto"/>
            <w:noWrap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15 691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15 343</w:t>
            </w:r>
          </w:p>
        </w:tc>
      </w:tr>
      <w:tr w:rsidR="002705B6" w:rsidRPr="002F3AA5" w:rsidTr="002705B6">
        <w:trPr>
          <w:jc w:val="center"/>
        </w:trPr>
        <w:tc>
          <w:tcPr>
            <w:tcW w:w="3823" w:type="dxa"/>
            <w:shd w:val="clear" w:color="auto" w:fill="auto"/>
            <w:hideMark/>
          </w:tcPr>
          <w:p w:rsidR="002705B6" w:rsidRPr="002F3AA5" w:rsidRDefault="002705B6" w:rsidP="00F35E83">
            <w:pP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35</w:t>
            </w:r>
            <w: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</w:t>
            </w:r>
            <w:r w:rsidRPr="00F80611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39 лет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19 798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20 320</w:t>
            </w:r>
          </w:p>
        </w:tc>
        <w:tc>
          <w:tcPr>
            <w:tcW w:w="936" w:type="dxa"/>
            <w:shd w:val="clear" w:color="auto" w:fill="auto"/>
            <w:noWrap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20 714</w:t>
            </w:r>
          </w:p>
        </w:tc>
        <w:tc>
          <w:tcPr>
            <w:tcW w:w="936" w:type="dxa"/>
            <w:shd w:val="clear" w:color="auto" w:fill="auto"/>
            <w:noWrap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21 115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21 377</w:t>
            </w:r>
          </w:p>
        </w:tc>
      </w:tr>
      <w:tr w:rsidR="002705B6" w:rsidRPr="002F3AA5" w:rsidTr="002705B6">
        <w:trPr>
          <w:jc w:val="center"/>
        </w:trPr>
        <w:tc>
          <w:tcPr>
            <w:tcW w:w="3823" w:type="dxa"/>
            <w:shd w:val="clear" w:color="auto" w:fill="auto"/>
            <w:hideMark/>
          </w:tcPr>
          <w:p w:rsidR="002705B6" w:rsidRPr="002F3AA5" w:rsidRDefault="002705B6" w:rsidP="00F35E83">
            <w:pP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40</w:t>
            </w:r>
            <w: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</w:t>
            </w:r>
            <w:r w:rsidRPr="00F80611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44 лет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16 028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16 556</w:t>
            </w:r>
          </w:p>
        </w:tc>
        <w:tc>
          <w:tcPr>
            <w:tcW w:w="936" w:type="dxa"/>
            <w:shd w:val="clear" w:color="auto" w:fill="auto"/>
            <w:noWrap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17 386</w:t>
            </w:r>
          </w:p>
        </w:tc>
        <w:tc>
          <w:tcPr>
            <w:tcW w:w="936" w:type="dxa"/>
            <w:shd w:val="clear" w:color="auto" w:fill="auto"/>
            <w:noWrap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18 369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19 394</w:t>
            </w:r>
          </w:p>
        </w:tc>
      </w:tr>
      <w:tr w:rsidR="002705B6" w:rsidRPr="002F3AA5" w:rsidTr="002705B6">
        <w:trPr>
          <w:jc w:val="center"/>
        </w:trPr>
        <w:tc>
          <w:tcPr>
            <w:tcW w:w="3823" w:type="dxa"/>
            <w:shd w:val="clear" w:color="auto" w:fill="auto"/>
            <w:hideMark/>
          </w:tcPr>
          <w:p w:rsidR="002705B6" w:rsidRPr="002F3AA5" w:rsidRDefault="002705B6" w:rsidP="00F35E83">
            <w:pP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45</w:t>
            </w:r>
            <w: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</w:t>
            </w:r>
            <w:r w:rsidRPr="00F80611">
              <w:rPr>
                <w:szCs w:val="28"/>
              </w:rPr>
              <w:t>–</w:t>
            </w:r>
            <w: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</w:t>
            </w: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49 лет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13 575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13 936</w:t>
            </w:r>
          </w:p>
        </w:tc>
        <w:tc>
          <w:tcPr>
            <w:tcW w:w="936" w:type="dxa"/>
            <w:shd w:val="clear" w:color="auto" w:fill="auto"/>
            <w:noWrap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14 287</w:t>
            </w:r>
          </w:p>
        </w:tc>
        <w:tc>
          <w:tcPr>
            <w:tcW w:w="936" w:type="dxa"/>
            <w:shd w:val="clear" w:color="auto" w:fill="auto"/>
            <w:noWrap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15 038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15 525</w:t>
            </w:r>
          </w:p>
        </w:tc>
      </w:tr>
      <w:tr w:rsidR="002705B6" w:rsidRPr="002F3AA5" w:rsidTr="002705B6">
        <w:trPr>
          <w:jc w:val="center"/>
        </w:trPr>
        <w:tc>
          <w:tcPr>
            <w:tcW w:w="3823" w:type="dxa"/>
            <w:shd w:val="clear" w:color="auto" w:fill="auto"/>
            <w:hideMark/>
          </w:tcPr>
          <w:p w:rsidR="002705B6" w:rsidRDefault="002705B6" w:rsidP="00F35E83">
            <w:pP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Численность женщин в возрасте </w:t>
            </w:r>
          </w:p>
          <w:p w:rsidR="002705B6" w:rsidRDefault="002705B6" w:rsidP="00F35E83">
            <w:pP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15 </w:t>
            </w:r>
            <w:r w:rsidRPr="00F80611">
              <w:rPr>
                <w:szCs w:val="28"/>
              </w:rPr>
              <w:t>–</w:t>
            </w: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49 лет (на конец года), </w:t>
            </w:r>
          </w:p>
          <w:p w:rsidR="002705B6" w:rsidRPr="002F3AA5" w:rsidRDefault="002705B6" w:rsidP="00F35E83">
            <w:pP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в том числе в разрезе пятилетних возрастных групп: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103 704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109 288</w:t>
            </w:r>
          </w:p>
        </w:tc>
        <w:tc>
          <w:tcPr>
            <w:tcW w:w="936" w:type="dxa"/>
            <w:shd w:val="clear" w:color="auto" w:fill="auto"/>
            <w:noWrap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110 067</w:t>
            </w:r>
          </w:p>
        </w:tc>
        <w:tc>
          <w:tcPr>
            <w:tcW w:w="936" w:type="dxa"/>
            <w:shd w:val="clear" w:color="auto" w:fill="auto"/>
            <w:noWrap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112 877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118 246</w:t>
            </w:r>
          </w:p>
        </w:tc>
      </w:tr>
      <w:tr w:rsidR="002705B6" w:rsidRPr="002F3AA5" w:rsidTr="002705B6">
        <w:trPr>
          <w:jc w:val="center"/>
        </w:trPr>
        <w:tc>
          <w:tcPr>
            <w:tcW w:w="3823" w:type="dxa"/>
            <w:shd w:val="clear" w:color="auto" w:fill="auto"/>
            <w:hideMark/>
          </w:tcPr>
          <w:p w:rsidR="002705B6" w:rsidRPr="002F3AA5" w:rsidRDefault="002705B6" w:rsidP="00F35E83">
            <w:pP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15</w:t>
            </w:r>
            <w: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</w:t>
            </w:r>
            <w:r w:rsidRPr="00F80611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19 лет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10 156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11 062</w:t>
            </w:r>
          </w:p>
        </w:tc>
        <w:tc>
          <w:tcPr>
            <w:tcW w:w="936" w:type="dxa"/>
            <w:shd w:val="clear" w:color="auto" w:fill="auto"/>
            <w:noWrap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11 616</w:t>
            </w:r>
          </w:p>
        </w:tc>
        <w:tc>
          <w:tcPr>
            <w:tcW w:w="936" w:type="dxa"/>
            <w:shd w:val="clear" w:color="auto" w:fill="auto"/>
            <w:noWrap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12 105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12 845</w:t>
            </w:r>
          </w:p>
        </w:tc>
      </w:tr>
      <w:tr w:rsidR="002705B6" w:rsidRPr="002F3AA5" w:rsidTr="002705B6">
        <w:trPr>
          <w:jc w:val="center"/>
        </w:trPr>
        <w:tc>
          <w:tcPr>
            <w:tcW w:w="3823" w:type="dxa"/>
            <w:shd w:val="clear" w:color="auto" w:fill="auto"/>
            <w:hideMark/>
          </w:tcPr>
          <w:p w:rsidR="002705B6" w:rsidRPr="002F3AA5" w:rsidRDefault="002705B6" w:rsidP="00F35E83">
            <w:pP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20</w:t>
            </w:r>
            <w: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</w:t>
            </w:r>
            <w:r w:rsidRPr="00F80611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24 лет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9 439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10 673</w:t>
            </w:r>
          </w:p>
        </w:tc>
        <w:tc>
          <w:tcPr>
            <w:tcW w:w="936" w:type="dxa"/>
            <w:shd w:val="clear" w:color="auto" w:fill="auto"/>
            <w:noWrap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11 076</w:t>
            </w:r>
          </w:p>
        </w:tc>
        <w:tc>
          <w:tcPr>
            <w:tcW w:w="936" w:type="dxa"/>
            <w:shd w:val="clear" w:color="auto" w:fill="auto"/>
            <w:noWrap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12 017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13 586</w:t>
            </w:r>
          </w:p>
        </w:tc>
      </w:tr>
      <w:tr w:rsidR="002705B6" w:rsidRPr="002F3AA5" w:rsidTr="002705B6">
        <w:trPr>
          <w:jc w:val="center"/>
        </w:trPr>
        <w:tc>
          <w:tcPr>
            <w:tcW w:w="3823" w:type="dxa"/>
            <w:shd w:val="clear" w:color="auto" w:fill="auto"/>
            <w:hideMark/>
          </w:tcPr>
          <w:p w:rsidR="002705B6" w:rsidRPr="002F3AA5" w:rsidRDefault="002705B6" w:rsidP="00F35E83">
            <w:pP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25</w:t>
            </w:r>
            <w: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</w:t>
            </w:r>
            <w:r w:rsidRPr="00F80611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29 лет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12 643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12 501</w:t>
            </w:r>
          </w:p>
        </w:tc>
        <w:tc>
          <w:tcPr>
            <w:tcW w:w="936" w:type="dxa"/>
            <w:shd w:val="clear" w:color="auto" w:fill="auto"/>
            <w:noWrap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12 033</w:t>
            </w:r>
          </w:p>
        </w:tc>
        <w:tc>
          <w:tcPr>
            <w:tcW w:w="936" w:type="dxa"/>
            <w:shd w:val="clear" w:color="auto" w:fill="auto"/>
            <w:noWrap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12 065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13 429</w:t>
            </w:r>
          </w:p>
        </w:tc>
      </w:tr>
      <w:tr w:rsidR="002705B6" w:rsidRPr="002F3AA5" w:rsidTr="002705B6">
        <w:trPr>
          <w:jc w:val="center"/>
        </w:trPr>
        <w:tc>
          <w:tcPr>
            <w:tcW w:w="3823" w:type="dxa"/>
            <w:shd w:val="clear" w:color="auto" w:fill="auto"/>
            <w:hideMark/>
          </w:tcPr>
          <w:p w:rsidR="002705B6" w:rsidRPr="002F3AA5" w:rsidRDefault="002705B6" w:rsidP="00F35E83">
            <w:pP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30</w:t>
            </w:r>
            <w: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</w:t>
            </w:r>
            <w:r w:rsidRPr="00F80611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34 лет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19 419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19 443</w:t>
            </w:r>
          </w:p>
        </w:tc>
        <w:tc>
          <w:tcPr>
            <w:tcW w:w="936" w:type="dxa"/>
            <w:shd w:val="clear" w:color="auto" w:fill="auto"/>
            <w:noWrap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17 940</w:t>
            </w:r>
          </w:p>
        </w:tc>
        <w:tc>
          <w:tcPr>
            <w:tcW w:w="936" w:type="dxa"/>
            <w:shd w:val="clear" w:color="auto" w:fill="auto"/>
            <w:noWrap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16 874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16 316</w:t>
            </w:r>
          </w:p>
        </w:tc>
      </w:tr>
      <w:tr w:rsidR="002705B6" w:rsidRPr="002F3AA5" w:rsidTr="002705B6">
        <w:trPr>
          <w:jc w:val="center"/>
        </w:trPr>
        <w:tc>
          <w:tcPr>
            <w:tcW w:w="3823" w:type="dxa"/>
            <w:shd w:val="clear" w:color="auto" w:fill="auto"/>
            <w:hideMark/>
          </w:tcPr>
          <w:p w:rsidR="002705B6" w:rsidRPr="002F3AA5" w:rsidRDefault="002705B6" w:rsidP="00F35E83">
            <w:pP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35</w:t>
            </w:r>
            <w: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</w:t>
            </w:r>
            <w:r w:rsidRPr="00F80611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39 лет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20 436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22 105</w:t>
            </w:r>
          </w:p>
        </w:tc>
        <w:tc>
          <w:tcPr>
            <w:tcW w:w="936" w:type="dxa"/>
            <w:shd w:val="clear" w:color="auto" w:fill="auto"/>
            <w:noWrap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22 424</w:t>
            </w:r>
          </w:p>
        </w:tc>
        <w:tc>
          <w:tcPr>
            <w:tcW w:w="936" w:type="dxa"/>
            <w:shd w:val="clear" w:color="auto" w:fill="auto"/>
            <w:noWrap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22 687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23 077</w:t>
            </w:r>
          </w:p>
        </w:tc>
      </w:tr>
      <w:tr w:rsidR="002705B6" w:rsidRPr="002F3AA5" w:rsidTr="002705B6">
        <w:trPr>
          <w:jc w:val="center"/>
        </w:trPr>
        <w:tc>
          <w:tcPr>
            <w:tcW w:w="3823" w:type="dxa"/>
            <w:shd w:val="clear" w:color="auto" w:fill="auto"/>
            <w:hideMark/>
          </w:tcPr>
          <w:p w:rsidR="002705B6" w:rsidRPr="002F3AA5" w:rsidRDefault="002705B6" w:rsidP="00F35E83">
            <w:pP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40</w:t>
            </w:r>
            <w: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</w:t>
            </w:r>
            <w:r w:rsidRPr="00F80611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44 лет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17 185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18 322</w:t>
            </w:r>
          </w:p>
        </w:tc>
        <w:tc>
          <w:tcPr>
            <w:tcW w:w="936" w:type="dxa"/>
            <w:shd w:val="clear" w:color="auto" w:fill="auto"/>
            <w:noWrap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19 145</w:t>
            </w:r>
          </w:p>
        </w:tc>
        <w:tc>
          <w:tcPr>
            <w:tcW w:w="936" w:type="dxa"/>
            <w:shd w:val="clear" w:color="auto" w:fill="auto"/>
            <w:noWrap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20 257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21 357</w:t>
            </w:r>
          </w:p>
        </w:tc>
      </w:tr>
      <w:tr w:rsidR="002705B6" w:rsidRPr="002F3AA5" w:rsidTr="002705B6">
        <w:trPr>
          <w:jc w:val="center"/>
        </w:trPr>
        <w:tc>
          <w:tcPr>
            <w:tcW w:w="3823" w:type="dxa"/>
            <w:shd w:val="clear" w:color="auto" w:fill="auto"/>
            <w:hideMark/>
          </w:tcPr>
          <w:p w:rsidR="002705B6" w:rsidRPr="002F3AA5" w:rsidRDefault="002705B6" w:rsidP="00F35E83">
            <w:pP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45</w:t>
            </w:r>
            <w: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</w:t>
            </w:r>
            <w:r w:rsidRPr="00F80611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49 лет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14 426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15 182</w:t>
            </w:r>
          </w:p>
        </w:tc>
        <w:tc>
          <w:tcPr>
            <w:tcW w:w="936" w:type="dxa"/>
            <w:shd w:val="clear" w:color="auto" w:fill="auto"/>
            <w:noWrap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15 833</w:t>
            </w:r>
          </w:p>
        </w:tc>
        <w:tc>
          <w:tcPr>
            <w:tcW w:w="936" w:type="dxa"/>
            <w:shd w:val="clear" w:color="auto" w:fill="auto"/>
            <w:noWrap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16 872</w:t>
            </w:r>
          </w:p>
        </w:tc>
        <w:tc>
          <w:tcPr>
            <w:tcW w:w="936" w:type="dxa"/>
          </w:tcPr>
          <w:p w:rsidR="002705B6" w:rsidRPr="002F3AA5" w:rsidRDefault="002705B6" w:rsidP="00F35E83">
            <w:pPr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3AA5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17 637</w:t>
            </w:r>
          </w:p>
        </w:tc>
      </w:tr>
    </w:tbl>
    <w:p w:rsidR="002705B6" w:rsidRDefault="002705B6" w:rsidP="002705B6">
      <w:pPr>
        <w:ind w:firstLine="709"/>
        <w:jc w:val="both"/>
        <w:rPr>
          <w:color w:val="000000" w:themeColor="text1"/>
          <w:sz w:val="22"/>
        </w:rPr>
      </w:pPr>
    </w:p>
    <w:p w:rsidR="002705B6" w:rsidRPr="002F3AA5" w:rsidRDefault="002705B6" w:rsidP="002705B6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 w:val="22"/>
        </w:rPr>
        <w:t xml:space="preserve">Примечание: </w:t>
      </w:r>
      <w:r w:rsidRPr="002F3AA5">
        <w:rPr>
          <w:color w:val="000000" w:themeColor="text1"/>
          <w:sz w:val="22"/>
        </w:rPr>
        <w:t xml:space="preserve">* </w:t>
      </w:r>
      <w:r w:rsidRPr="00F80611">
        <w:rPr>
          <w:szCs w:val="28"/>
        </w:rPr>
        <w:t>–</w:t>
      </w:r>
      <w:r w:rsidRPr="002F3AA5">
        <w:rPr>
          <w:color w:val="000000" w:themeColor="text1"/>
          <w:sz w:val="22"/>
        </w:rPr>
        <w:t xml:space="preserve"> </w:t>
      </w:r>
      <w:r w:rsidRPr="002F3AA5">
        <w:rPr>
          <w:rFonts w:eastAsia="Times New Roman" w:cs="Times New Roman"/>
          <w:color w:val="000000" w:themeColor="text1"/>
          <w:sz w:val="20"/>
          <w:szCs w:val="20"/>
          <w:lang w:eastAsia="ru-RU"/>
        </w:rPr>
        <w:t>оценка отдела социально-экономического прогнозирования Администрации города</w:t>
      </w:r>
      <w:r>
        <w:rPr>
          <w:rFonts w:eastAsia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2705B6" w:rsidRDefault="002705B6" w:rsidP="002705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2705B6" w:rsidRDefault="002705B6" w:rsidP="002705B6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Состояние системы общественного здоровья.</w:t>
      </w:r>
    </w:p>
    <w:p w:rsidR="002705B6" w:rsidRDefault="002705B6" w:rsidP="002705B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 Здоровье граждан </w:t>
      </w:r>
      <w:r w:rsidRPr="00F80611"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это основной элемент национального богатства страны, необходимый для производства материальных и культурных ценностей, поэтому забота о его сохранении является одним из приоритетных направлений социальной политики государства.</w:t>
      </w:r>
    </w:p>
    <w:p w:rsidR="002705B6" w:rsidRDefault="002705B6" w:rsidP="002705B6">
      <w:pPr>
        <w:ind w:firstLine="708"/>
        <w:jc w:val="both"/>
        <w:rPr>
          <w:szCs w:val="28"/>
        </w:rPr>
      </w:pPr>
      <w:r>
        <w:rPr>
          <w:szCs w:val="28"/>
        </w:rPr>
        <w:t xml:space="preserve">Органы местного самоуправления муниципального образования реали-зуют полномочия по отдельным вопросам охраны здоровья граждан, в том числе: обеспечивают на территории муниципального образования деятельность коллегиальных органов в целях обеспечения взаимодействия с федеральными органами исполнительной власти и их территориальными органами, исполни-тельными органами государственной власти, а также комплексного решения вопросов профилактики заболеваний и формирования здорового образа жизни, </w:t>
      </w:r>
      <w:r>
        <w:rPr>
          <w:szCs w:val="28"/>
        </w:rPr>
        <w:br/>
        <w:t xml:space="preserve">в том числе деятельность санитарно-противоэпидемиологической комиссии </w:t>
      </w:r>
      <w:r>
        <w:rPr>
          <w:szCs w:val="28"/>
        </w:rPr>
        <w:br/>
        <w:t xml:space="preserve">в целях обеспечения санитарно-эпидемиологического благополучия населения </w:t>
      </w:r>
      <w:r>
        <w:rPr>
          <w:szCs w:val="28"/>
        </w:rPr>
        <w:br/>
        <w:t xml:space="preserve">и профилактики массовых инфекционных и неинфекционных заболеваний </w:t>
      </w:r>
      <w:r>
        <w:rPr>
          <w:szCs w:val="28"/>
        </w:rPr>
        <w:br/>
        <w:t xml:space="preserve">и отравлений населения; </w:t>
      </w:r>
      <w:r w:rsidRPr="006C2447">
        <w:rPr>
          <w:szCs w:val="28"/>
        </w:rPr>
        <w:t xml:space="preserve">осуществляют информационное сопровождение </w:t>
      </w:r>
      <w:r>
        <w:rPr>
          <w:szCs w:val="28"/>
        </w:rPr>
        <w:br/>
      </w:r>
      <w:r w:rsidRPr="006C2447">
        <w:rPr>
          <w:szCs w:val="28"/>
        </w:rPr>
        <w:t>и размещение в средствах массовой информации муниципального образования материалов о мероприятиях, проводимых учреждениями</w:t>
      </w:r>
      <w:r>
        <w:rPr>
          <w:szCs w:val="28"/>
        </w:rPr>
        <w:t xml:space="preserve"> различной ведомст-венной принадлежности</w:t>
      </w:r>
      <w:r w:rsidRPr="006C2447">
        <w:rPr>
          <w:szCs w:val="28"/>
        </w:rPr>
        <w:t xml:space="preserve"> и направленных на</w:t>
      </w:r>
      <w:r>
        <w:rPr>
          <w:szCs w:val="28"/>
        </w:rPr>
        <w:t xml:space="preserve"> </w:t>
      </w:r>
      <w:r w:rsidRPr="006C2447">
        <w:rPr>
          <w:szCs w:val="28"/>
        </w:rPr>
        <w:t xml:space="preserve">укрепление общественного здоровья, формирование и воспитание здорового образа жизни населения, мотивацию к здоровому питанию, отказу от вредных привычек, профилактику алкоголизма и табакокурения, профилактику </w:t>
      </w:r>
      <w:r w:rsidRPr="007D6571">
        <w:rPr>
          <w:szCs w:val="28"/>
        </w:rPr>
        <w:t>травматизма при занятиях физической культурой и спортом.</w:t>
      </w:r>
      <w:r>
        <w:rPr>
          <w:szCs w:val="28"/>
        </w:rPr>
        <w:t xml:space="preserve"> </w:t>
      </w:r>
      <w:r w:rsidRPr="007D6571">
        <w:rPr>
          <w:szCs w:val="28"/>
        </w:rPr>
        <w:t xml:space="preserve">С 2016 года на территории города Сургута реализуется комплексный межведомственный план мероприятий, направленных на профилактику заболеваний и формирование здорового образа жизни среди населения города Сургута (далее </w:t>
      </w:r>
      <w:r w:rsidRPr="005E7121">
        <w:rPr>
          <w:szCs w:val="28"/>
        </w:rPr>
        <w:t>–</w:t>
      </w:r>
      <w:r w:rsidRPr="007D6571">
        <w:rPr>
          <w:szCs w:val="28"/>
        </w:rPr>
        <w:t xml:space="preserve"> комплексный межведомственный план). </w:t>
      </w:r>
      <w:r w:rsidRPr="005E7121">
        <w:rPr>
          <w:szCs w:val="28"/>
        </w:rPr>
        <w:t>Постановлением Администрации города от 12.08.2024 № 4131 «Об утверждении комплексного межведомственного плана мероприятий, направленных на профи</w:t>
      </w:r>
      <w:r>
        <w:rPr>
          <w:szCs w:val="28"/>
        </w:rPr>
        <w:t>-</w:t>
      </w:r>
      <w:r w:rsidRPr="005E7121">
        <w:rPr>
          <w:szCs w:val="28"/>
        </w:rPr>
        <w:t>лактику заболеваний и формирование здорового образа жизни среди населения города Сургута, на 2025 – 2036 годы» (далее – постановление Администрации города от 12.08.2024</w:t>
      </w:r>
      <w:r>
        <w:rPr>
          <w:szCs w:val="28"/>
        </w:rPr>
        <w:t xml:space="preserve"> </w:t>
      </w:r>
      <w:r w:rsidRPr="005E7121">
        <w:rPr>
          <w:szCs w:val="28"/>
        </w:rPr>
        <w:t>№ 4131) срок реализации комплексного межведомствен</w:t>
      </w:r>
      <w:r>
        <w:rPr>
          <w:szCs w:val="28"/>
        </w:rPr>
        <w:t>-</w:t>
      </w:r>
      <w:r w:rsidRPr="005E7121">
        <w:rPr>
          <w:szCs w:val="28"/>
        </w:rPr>
        <w:t>ного плана продлен до 2036 года</w:t>
      </w:r>
      <w:r w:rsidRPr="007D5735">
        <w:rPr>
          <w:szCs w:val="28"/>
        </w:rPr>
        <w:t>.</w:t>
      </w:r>
      <w:r>
        <w:rPr>
          <w:szCs w:val="28"/>
        </w:rPr>
        <w:t xml:space="preserve"> С 2020 года </w:t>
      </w:r>
      <w:r w:rsidRPr="005E7121">
        <w:rPr>
          <w:szCs w:val="28"/>
        </w:rPr>
        <w:t>–</w:t>
      </w:r>
      <w:r>
        <w:rPr>
          <w:szCs w:val="28"/>
        </w:rPr>
        <w:t xml:space="preserve"> муниципальная программа «Укрепление общественного здоровья». </w:t>
      </w:r>
      <w:r w:rsidRPr="00C736B3">
        <w:t>В 2024 году муниципальные программы города Сургута, в том числе муниципальная программа «Укрепление общест</w:t>
      </w:r>
      <w:r>
        <w:t>-</w:t>
      </w:r>
      <w:r w:rsidRPr="00C736B3">
        <w:t>венного здоровья», сформированы с учетом новой системы управления, рекомендованной Министерством экономического развития Российской Феде</w:t>
      </w:r>
      <w:r>
        <w:t>-</w:t>
      </w:r>
      <w:r w:rsidRPr="00C736B3">
        <w:t>рации и</w:t>
      </w:r>
      <w:r>
        <w:t xml:space="preserve"> </w:t>
      </w:r>
      <w:r w:rsidRPr="00C736B3">
        <w:t>Министерством финансов Российской Федерации, а также Правитель</w:t>
      </w:r>
      <w:r>
        <w:t>-</w:t>
      </w:r>
      <w:r w:rsidRPr="00C736B3">
        <w:t>ством Ханты-Мансийского автономного округа – Югры. Постановлением Администрации города от 12.12.2024 № 6697 «Об утверждении муниципальной программы «Укрепление общественного здоровья» и признании утратившими силу некоторых муниципальных правовых актов» (далее – постановление Администрации города от 12.12.2024 № 6697) срок реализации муниципальной программы составляет с 2025 по 2036 годы</w:t>
      </w:r>
      <w:r>
        <w:t xml:space="preserve">, взаимоувязан со </w:t>
      </w:r>
      <w:r w:rsidRPr="00874254">
        <w:t>Стратеги</w:t>
      </w:r>
      <w:r>
        <w:t>ей</w:t>
      </w:r>
      <w:r w:rsidRPr="00874254">
        <w:t xml:space="preserve"> социально-экономического развития города Сургута до</w:t>
      </w:r>
      <w:r>
        <w:t xml:space="preserve"> </w:t>
      </w:r>
      <w:r w:rsidRPr="00874254">
        <w:t>2036 года с</w:t>
      </w:r>
      <w:r>
        <w:t xml:space="preserve"> </w:t>
      </w:r>
      <w:r w:rsidRPr="00874254">
        <w:t>целевыми ориентирами до 2050 года, актуализированн</w:t>
      </w:r>
      <w:r>
        <w:t>ой</w:t>
      </w:r>
      <w:r w:rsidRPr="00874254">
        <w:t xml:space="preserve"> в соответствии со Стратегией социально-экономического развития Ханты-Мансийского автономного округа – Югры до 2036 года с целевыми ориентирами до 2050 года, национальными целями развития Российской Федерации на период до 2030 года и на перспективу до 2036 года</w:t>
      </w:r>
      <w:r>
        <w:t xml:space="preserve">. Финансирование муниципальной программы не предусмотрено. Финансовые средства на реализацию мероприятий муниципальной программы заложены в других муниципальных программах, реализуемых на территории города Сургута («Развитие образования в городе Сургуте», «Развитие физи-ческой культуры и спорта в городе Сургуте», «Развитие молодежной политики </w:t>
      </w:r>
      <w:r>
        <w:br/>
        <w:t xml:space="preserve">в городе Сургуте», «Комфортная городская среда в городе Сургуте»). </w:t>
      </w:r>
      <w:r>
        <w:rPr>
          <w:szCs w:val="28"/>
        </w:rPr>
        <w:t xml:space="preserve">Мероп-риятия комплексного межведомственного плана являются неотъемлемой </w:t>
      </w:r>
      <w:r>
        <w:rPr>
          <w:szCs w:val="28"/>
        </w:rPr>
        <w:br/>
        <w:t>частью муниципальной программы.</w:t>
      </w:r>
    </w:p>
    <w:p w:rsidR="002705B6" w:rsidRDefault="002705B6" w:rsidP="002705B6">
      <w:pPr>
        <w:ind w:firstLine="708"/>
        <w:jc w:val="both"/>
      </w:pPr>
      <w:r>
        <w:rPr>
          <w:color w:val="000000" w:themeColor="text1"/>
          <w:szCs w:val="28"/>
        </w:rPr>
        <w:t>3.2. Межведомственное взаимодействие.</w:t>
      </w:r>
      <w:r w:rsidRPr="00A610EB">
        <w:t xml:space="preserve"> </w:t>
      </w:r>
    </w:p>
    <w:p w:rsidR="002705B6" w:rsidRDefault="002705B6" w:rsidP="002705B6">
      <w:pPr>
        <w:pStyle w:val="Default"/>
        <w:ind w:firstLine="708"/>
        <w:jc w:val="both"/>
        <w:rPr>
          <w:sz w:val="28"/>
          <w:szCs w:val="28"/>
        </w:rPr>
      </w:pPr>
      <w:r w:rsidRPr="00A610EB">
        <w:rPr>
          <w:color w:val="000000" w:themeColor="text1"/>
          <w:sz w:val="28"/>
          <w:szCs w:val="28"/>
        </w:rPr>
        <w:t xml:space="preserve">В основу реализации мероприятий </w:t>
      </w:r>
      <w:r>
        <w:rPr>
          <w:color w:val="000000" w:themeColor="text1"/>
          <w:sz w:val="28"/>
          <w:szCs w:val="28"/>
        </w:rPr>
        <w:t>комплексного межведомственного плана</w:t>
      </w:r>
      <w:r w:rsidRPr="00A610EB">
        <w:rPr>
          <w:color w:val="000000" w:themeColor="text1"/>
          <w:sz w:val="28"/>
          <w:szCs w:val="28"/>
        </w:rPr>
        <w:t xml:space="preserve"> и муниципальной программы заложен механизм межсекторального сотрудничества и межведомственного взаимодействия, направленный на охрану и укрепление общественного здоровья, предупреждение болезней, формиро</w:t>
      </w:r>
      <w:r>
        <w:rPr>
          <w:color w:val="000000" w:themeColor="text1"/>
          <w:sz w:val="28"/>
          <w:szCs w:val="28"/>
        </w:rPr>
        <w:t>-</w:t>
      </w:r>
      <w:r w:rsidRPr="00A610EB">
        <w:rPr>
          <w:color w:val="000000" w:themeColor="text1"/>
          <w:sz w:val="28"/>
          <w:szCs w:val="28"/>
        </w:rPr>
        <w:t>вание здорового образа жизни и создание благоприятной среды для жизне</w:t>
      </w:r>
      <w:r>
        <w:rPr>
          <w:color w:val="000000" w:themeColor="text1"/>
          <w:sz w:val="28"/>
          <w:szCs w:val="28"/>
        </w:rPr>
        <w:t>-</w:t>
      </w:r>
      <w:r w:rsidRPr="00A610EB">
        <w:rPr>
          <w:color w:val="000000" w:themeColor="text1"/>
          <w:sz w:val="28"/>
          <w:szCs w:val="28"/>
        </w:rPr>
        <w:t>деятельности граждан.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В реализации мероприятий комплексного межведом-ственного плана, муниципальной программы на территории города Сургута </w:t>
      </w:r>
      <w:r w:rsidRPr="00594E58">
        <w:rPr>
          <w:sz w:val="28"/>
          <w:szCs w:val="28"/>
        </w:rPr>
        <w:t>участвуют 366 учреждений/организаций</w:t>
      </w:r>
      <w:r>
        <w:rPr>
          <w:sz w:val="28"/>
          <w:szCs w:val="28"/>
        </w:rPr>
        <w:t xml:space="preserve"> различных</w:t>
      </w:r>
      <w:r w:rsidRPr="00594E58">
        <w:rPr>
          <w:sz w:val="28"/>
          <w:szCs w:val="28"/>
        </w:rPr>
        <w:t xml:space="preserve"> сфер деятельности: физи</w:t>
      </w:r>
      <w:r>
        <w:rPr>
          <w:sz w:val="28"/>
          <w:szCs w:val="28"/>
        </w:rPr>
        <w:t>-</w:t>
      </w:r>
      <w:r w:rsidRPr="00594E58">
        <w:rPr>
          <w:sz w:val="28"/>
          <w:szCs w:val="28"/>
        </w:rPr>
        <w:t>ческ</w:t>
      </w:r>
      <w:r>
        <w:rPr>
          <w:sz w:val="28"/>
          <w:szCs w:val="28"/>
        </w:rPr>
        <w:t>ой</w:t>
      </w:r>
      <w:r w:rsidRPr="00594E58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>ы</w:t>
      </w:r>
      <w:r w:rsidRPr="00594E58">
        <w:rPr>
          <w:sz w:val="28"/>
          <w:szCs w:val="28"/>
        </w:rPr>
        <w:t xml:space="preserve"> и спорт</w:t>
      </w:r>
      <w:r>
        <w:rPr>
          <w:sz w:val="28"/>
          <w:szCs w:val="28"/>
        </w:rPr>
        <w:t>а</w:t>
      </w:r>
      <w:r w:rsidRPr="00594E58">
        <w:rPr>
          <w:sz w:val="28"/>
          <w:szCs w:val="28"/>
        </w:rPr>
        <w:t>, образовани</w:t>
      </w:r>
      <w:r>
        <w:rPr>
          <w:sz w:val="28"/>
          <w:szCs w:val="28"/>
        </w:rPr>
        <w:t>я</w:t>
      </w:r>
      <w:r w:rsidRPr="00594E58">
        <w:rPr>
          <w:sz w:val="28"/>
          <w:szCs w:val="28"/>
        </w:rPr>
        <w:t>,</w:t>
      </w:r>
      <w:r>
        <w:rPr>
          <w:sz w:val="28"/>
          <w:szCs w:val="28"/>
        </w:rPr>
        <w:t xml:space="preserve"> культуры,</w:t>
      </w:r>
      <w:r w:rsidRPr="00594E58">
        <w:rPr>
          <w:sz w:val="28"/>
          <w:szCs w:val="28"/>
        </w:rPr>
        <w:t xml:space="preserve"> здравоохранени</w:t>
      </w:r>
      <w:r>
        <w:rPr>
          <w:sz w:val="28"/>
          <w:szCs w:val="28"/>
        </w:rPr>
        <w:t>я</w:t>
      </w:r>
      <w:r w:rsidRPr="00594E58">
        <w:rPr>
          <w:sz w:val="28"/>
          <w:szCs w:val="28"/>
        </w:rPr>
        <w:t>, молод</w:t>
      </w:r>
      <w:r>
        <w:rPr>
          <w:sz w:val="28"/>
          <w:szCs w:val="28"/>
        </w:rPr>
        <w:t>е</w:t>
      </w:r>
      <w:r w:rsidRPr="00594E58">
        <w:rPr>
          <w:sz w:val="28"/>
          <w:szCs w:val="28"/>
        </w:rPr>
        <w:t>жн</w:t>
      </w:r>
      <w:r>
        <w:rPr>
          <w:sz w:val="28"/>
          <w:szCs w:val="28"/>
        </w:rPr>
        <w:t>ой</w:t>
      </w:r>
      <w:r w:rsidRPr="00594E58">
        <w:rPr>
          <w:sz w:val="28"/>
          <w:szCs w:val="28"/>
        </w:rPr>
        <w:t xml:space="preserve"> политик</w:t>
      </w:r>
      <w:r>
        <w:rPr>
          <w:sz w:val="28"/>
          <w:szCs w:val="28"/>
        </w:rPr>
        <w:t>и;</w:t>
      </w:r>
      <w:r w:rsidRPr="00594E58">
        <w:rPr>
          <w:sz w:val="28"/>
          <w:szCs w:val="28"/>
        </w:rPr>
        <w:t xml:space="preserve"> неко</w:t>
      </w:r>
      <w:r>
        <w:rPr>
          <w:sz w:val="28"/>
          <w:szCs w:val="28"/>
        </w:rPr>
        <w:t>ммерческие объединения</w:t>
      </w:r>
      <w:r w:rsidRPr="00594E58">
        <w:rPr>
          <w:sz w:val="28"/>
          <w:szCs w:val="28"/>
        </w:rPr>
        <w:t>, Отдел Государственной инспекции безопасности дорожного движения Управления Министерства внут</w:t>
      </w:r>
      <w:r>
        <w:rPr>
          <w:sz w:val="28"/>
          <w:szCs w:val="28"/>
        </w:rPr>
        <w:t>-</w:t>
      </w:r>
      <w:r w:rsidRPr="00594E58">
        <w:rPr>
          <w:sz w:val="28"/>
          <w:szCs w:val="28"/>
        </w:rPr>
        <w:t xml:space="preserve">ренних дел России по городу Сургуту, Территориальный центр занятости населения по </w:t>
      </w:r>
      <w:r>
        <w:rPr>
          <w:sz w:val="28"/>
          <w:szCs w:val="28"/>
        </w:rPr>
        <w:t>городу</w:t>
      </w:r>
      <w:r w:rsidRPr="00594E58">
        <w:rPr>
          <w:sz w:val="28"/>
          <w:szCs w:val="28"/>
        </w:rPr>
        <w:t xml:space="preserve"> Сургуту, структурные подразделения Администрации города</w:t>
      </w:r>
      <w:r>
        <w:rPr>
          <w:sz w:val="28"/>
          <w:szCs w:val="28"/>
        </w:rPr>
        <w:t xml:space="preserve"> </w:t>
      </w:r>
      <w:r w:rsidRPr="00C736B3">
        <w:rPr>
          <w:sz w:val="28"/>
          <w:szCs w:val="28"/>
        </w:rPr>
        <w:t>(далее – исполнители мероприятий комплексного межведомственного плана)</w:t>
      </w:r>
      <w:r w:rsidRPr="00594E58">
        <w:rPr>
          <w:sz w:val="28"/>
          <w:szCs w:val="28"/>
        </w:rPr>
        <w:t>.</w:t>
      </w:r>
      <w:r>
        <w:rPr>
          <w:sz w:val="28"/>
          <w:szCs w:val="28"/>
        </w:rPr>
        <w:t xml:space="preserve"> Мероприятия реализуются в рамках текущей деятельности исполнителей мероприятий комплексного межведомственного плана. </w:t>
      </w:r>
      <w:r w:rsidRPr="00C736B3">
        <w:rPr>
          <w:sz w:val="28"/>
          <w:szCs w:val="28"/>
        </w:rPr>
        <w:t>Мониторинг исполнения комплексного межведомственного плана, муниципальной программы осуществ</w:t>
      </w:r>
      <w:r>
        <w:rPr>
          <w:sz w:val="28"/>
          <w:szCs w:val="28"/>
        </w:rPr>
        <w:t>-</w:t>
      </w:r>
      <w:r w:rsidRPr="00C736B3">
        <w:rPr>
          <w:sz w:val="28"/>
          <w:szCs w:val="28"/>
        </w:rPr>
        <w:t xml:space="preserve">ляется в соответствии с утвержденными постановлением Администрации </w:t>
      </w:r>
      <w:r>
        <w:rPr>
          <w:sz w:val="28"/>
          <w:szCs w:val="28"/>
        </w:rPr>
        <w:br/>
      </w:r>
      <w:r w:rsidRPr="00C736B3">
        <w:rPr>
          <w:sz w:val="28"/>
          <w:szCs w:val="28"/>
        </w:rPr>
        <w:t xml:space="preserve">города от 12.08.2024 № 4131 и постановлением Администрации города </w:t>
      </w:r>
      <w:r>
        <w:rPr>
          <w:sz w:val="28"/>
          <w:szCs w:val="28"/>
        </w:rPr>
        <w:br/>
      </w:r>
      <w:r w:rsidRPr="00C736B3">
        <w:rPr>
          <w:sz w:val="28"/>
          <w:szCs w:val="28"/>
        </w:rPr>
        <w:t>от 12.12.2024 № 6697 сроками предоставления информации</w:t>
      </w:r>
      <w:r>
        <w:rPr>
          <w:sz w:val="28"/>
          <w:szCs w:val="28"/>
        </w:rPr>
        <w:t>.</w:t>
      </w:r>
    </w:p>
    <w:p w:rsidR="002705B6" w:rsidRDefault="002705B6" w:rsidP="002705B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CF4755">
        <w:rPr>
          <w:sz w:val="28"/>
          <w:szCs w:val="28"/>
        </w:rPr>
        <w:t>Корпоративные программы укрепления здоровья работающих</w:t>
      </w:r>
      <w:r>
        <w:rPr>
          <w:sz w:val="28"/>
          <w:szCs w:val="28"/>
        </w:rPr>
        <w:t>.</w:t>
      </w:r>
    </w:p>
    <w:p w:rsidR="002705B6" w:rsidRDefault="002705B6" w:rsidP="002705B6">
      <w:pPr>
        <w:pStyle w:val="Default"/>
        <w:ind w:firstLine="708"/>
        <w:jc w:val="both"/>
        <w:rPr>
          <w:sz w:val="28"/>
          <w:szCs w:val="28"/>
        </w:rPr>
      </w:pPr>
      <w:r w:rsidRPr="00CF4755">
        <w:rPr>
          <w:sz w:val="28"/>
          <w:szCs w:val="28"/>
        </w:rPr>
        <w:t xml:space="preserve">На территории города </w:t>
      </w:r>
      <w:r>
        <w:rPr>
          <w:sz w:val="28"/>
          <w:szCs w:val="28"/>
        </w:rPr>
        <w:t>Сургута</w:t>
      </w:r>
      <w:r w:rsidRPr="00CF47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реализуются </w:t>
      </w:r>
      <w:r w:rsidRPr="00CF4755">
        <w:rPr>
          <w:sz w:val="28"/>
          <w:szCs w:val="28"/>
        </w:rPr>
        <w:t xml:space="preserve">корпоративные программы </w:t>
      </w:r>
      <w:r>
        <w:rPr>
          <w:sz w:val="28"/>
          <w:szCs w:val="28"/>
        </w:rPr>
        <w:br/>
      </w:r>
      <w:r w:rsidRPr="00CF4755">
        <w:rPr>
          <w:sz w:val="28"/>
          <w:szCs w:val="28"/>
        </w:rPr>
        <w:t>по</w:t>
      </w:r>
      <w:r>
        <w:rPr>
          <w:sz w:val="28"/>
          <w:szCs w:val="28"/>
        </w:rPr>
        <w:t> укреплению общественного здоровья:</w:t>
      </w:r>
    </w:p>
    <w:p w:rsidR="002705B6" w:rsidRDefault="002705B6" w:rsidP="002705B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CF4755">
        <w:rPr>
          <w:sz w:val="28"/>
          <w:szCs w:val="28"/>
        </w:rPr>
        <w:t>илиал</w:t>
      </w:r>
      <w:r>
        <w:rPr>
          <w:sz w:val="28"/>
          <w:szCs w:val="28"/>
        </w:rPr>
        <w:t>ом</w:t>
      </w:r>
      <w:r w:rsidRPr="00CF4755">
        <w:rPr>
          <w:sz w:val="28"/>
          <w:szCs w:val="28"/>
        </w:rPr>
        <w:t xml:space="preserve"> «Сургутская ГРЭС-2»</w:t>
      </w:r>
      <w:r>
        <w:rPr>
          <w:sz w:val="28"/>
          <w:szCs w:val="28"/>
        </w:rPr>
        <w:t xml:space="preserve"> </w:t>
      </w:r>
      <w:r w:rsidRPr="00C736B3">
        <w:rPr>
          <w:sz w:val="28"/>
          <w:szCs w:val="28"/>
        </w:rPr>
        <w:t xml:space="preserve">публичного акционерного общества (далее – ПАО) «Юнипро» – </w:t>
      </w:r>
      <w:r>
        <w:rPr>
          <w:sz w:val="28"/>
          <w:szCs w:val="28"/>
        </w:rPr>
        <w:t>«Корпоративные практики по улучшению условий труда и сохранению здоровья работников, направленные на п</w:t>
      </w:r>
      <w:r w:rsidRPr="00CF4755">
        <w:rPr>
          <w:sz w:val="28"/>
          <w:szCs w:val="28"/>
        </w:rPr>
        <w:t>ривлечение к</w:t>
      </w:r>
      <w:r>
        <w:rPr>
          <w:sz w:val="28"/>
          <w:szCs w:val="28"/>
        </w:rPr>
        <w:t> </w:t>
      </w:r>
      <w:r w:rsidRPr="00CF4755">
        <w:rPr>
          <w:sz w:val="28"/>
          <w:szCs w:val="28"/>
        </w:rPr>
        <w:t>спорту сотрудников и членов их семей. Популяризация совместного активного досуга и спорта.</w:t>
      </w:r>
      <w:r>
        <w:rPr>
          <w:sz w:val="28"/>
          <w:szCs w:val="28"/>
        </w:rPr>
        <w:t xml:space="preserve"> Финансовое обеспечение – 5,5 млн. руб.;</w:t>
      </w:r>
    </w:p>
    <w:p w:rsidR="002705B6" w:rsidRDefault="002705B6" w:rsidP="002705B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3F61">
        <w:rPr>
          <w:sz w:val="28"/>
          <w:szCs w:val="28"/>
        </w:rPr>
        <w:t>российски</w:t>
      </w:r>
      <w:r>
        <w:rPr>
          <w:sz w:val="28"/>
          <w:szCs w:val="28"/>
        </w:rPr>
        <w:t>м</w:t>
      </w:r>
      <w:r w:rsidRPr="00DA3F61">
        <w:rPr>
          <w:sz w:val="28"/>
          <w:szCs w:val="28"/>
        </w:rPr>
        <w:t xml:space="preserve"> оператор</w:t>
      </w:r>
      <w:r>
        <w:rPr>
          <w:sz w:val="28"/>
          <w:szCs w:val="28"/>
        </w:rPr>
        <w:t>ом</w:t>
      </w:r>
      <w:r w:rsidRPr="00DA3F61">
        <w:rPr>
          <w:sz w:val="28"/>
          <w:szCs w:val="28"/>
        </w:rPr>
        <w:t xml:space="preserve"> связи «Мобильные ТелеСистемы» </w:t>
      </w:r>
      <w:r w:rsidRPr="00C736B3">
        <w:rPr>
          <w:sz w:val="28"/>
          <w:szCs w:val="28"/>
        </w:rPr>
        <w:t>–</w:t>
      </w:r>
      <w:r>
        <w:rPr>
          <w:sz w:val="28"/>
          <w:szCs w:val="28"/>
        </w:rPr>
        <w:t xml:space="preserve"> «Программа поддержки спорта среди сотрудников МТС» по видам спорта: легкая </w:t>
      </w:r>
      <w:r>
        <w:rPr>
          <w:sz w:val="28"/>
          <w:szCs w:val="28"/>
        </w:rPr>
        <w:br/>
        <w:t>атлетика, шахматы, практическая стрельба, настольный теннис, кроссфит, футбол, волейбол;</w:t>
      </w:r>
    </w:p>
    <w:p w:rsidR="002705B6" w:rsidRPr="00DA3F61" w:rsidRDefault="002705B6" w:rsidP="002705B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муниципальным дошкольным образовательным учреждением детский сад № 40 «Снегурочка» </w:t>
      </w:r>
      <w:r w:rsidRPr="00C736B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A3F61">
        <w:rPr>
          <w:sz w:val="28"/>
          <w:szCs w:val="28"/>
        </w:rPr>
        <w:t>«</w:t>
      </w:r>
      <w:r w:rsidRPr="00DE5852">
        <w:rPr>
          <w:sz w:val="28"/>
          <w:szCs w:val="28"/>
        </w:rPr>
        <w:t>Здоровье и успех</w:t>
      </w:r>
      <w:r w:rsidRPr="00DA3F61">
        <w:rPr>
          <w:sz w:val="28"/>
          <w:szCs w:val="28"/>
        </w:rPr>
        <w:t>»</w:t>
      </w:r>
      <w:r>
        <w:rPr>
          <w:sz w:val="28"/>
          <w:szCs w:val="28"/>
        </w:rPr>
        <w:t xml:space="preserve">, направленная на </w:t>
      </w:r>
      <w:r w:rsidRPr="00DA3F61">
        <w:rPr>
          <w:sz w:val="28"/>
          <w:szCs w:val="28"/>
        </w:rPr>
        <w:t xml:space="preserve">сохранение </w:t>
      </w:r>
      <w:r>
        <w:rPr>
          <w:sz w:val="28"/>
          <w:szCs w:val="28"/>
        </w:rPr>
        <w:br/>
      </w:r>
      <w:r w:rsidRPr="00DA3F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A3F61">
        <w:rPr>
          <w:sz w:val="28"/>
          <w:szCs w:val="28"/>
        </w:rPr>
        <w:t>укрепление здоровья сотрудников, профилактик</w:t>
      </w:r>
      <w:r>
        <w:rPr>
          <w:sz w:val="28"/>
          <w:szCs w:val="28"/>
        </w:rPr>
        <w:t>у</w:t>
      </w:r>
      <w:r w:rsidRPr="00DA3F61">
        <w:rPr>
          <w:sz w:val="28"/>
          <w:szCs w:val="28"/>
        </w:rPr>
        <w:t xml:space="preserve"> хронических тяжелых заболеваний и потери трудоспособности.</w:t>
      </w:r>
    </w:p>
    <w:p w:rsidR="002705B6" w:rsidRDefault="002705B6" w:rsidP="002705B6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3.4. Особенности муниципальной инфраструктуры.</w:t>
      </w:r>
    </w:p>
    <w:p w:rsidR="002705B6" w:rsidRPr="00496F5C" w:rsidRDefault="002705B6" w:rsidP="002705B6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496F5C">
        <w:rPr>
          <w:color w:val="000000" w:themeColor="text1"/>
          <w:sz w:val="28"/>
          <w:szCs w:val="28"/>
        </w:rPr>
        <w:t>По итогам 2024 года количество объектов спорта составляет 1 079 единиц (единовременная пропускная способность 24 815 человек, в том числе общедос</w:t>
      </w:r>
      <w:r>
        <w:rPr>
          <w:color w:val="000000" w:themeColor="text1"/>
          <w:sz w:val="28"/>
          <w:szCs w:val="28"/>
        </w:rPr>
        <w:t>-</w:t>
      </w:r>
      <w:r w:rsidRPr="00496F5C">
        <w:rPr>
          <w:color w:val="000000" w:themeColor="text1"/>
          <w:sz w:val="28"/>
          <w:szCs w:val="28"/>
        </w:rPr>
        <w:t>тупных спортивных сооружений – 13 808 человек):</w:t>
      </w:r>
    </w:p>
    <w:p w:rsidR="002705B6" w:rsidRPr="00496F5C" w:rsidRDefault="002705B6" w:rsidP="002705B6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496F5C">
        <w:rPr>
          <w:color w:val="000000" w:themeColor="text1"/>
          <w:sz w:val="28"/>
          <w:szCs w:val="28"/>
        </w:rPr>
        <w:t>- физкультурно-спортивные залы – 184 единицы;</w:t>
      </w:r>
    </w:p>
    <w:p w:rsidR="002705B6" w:rsidRPr="00496F5C" w:rsidRDefault="002705B6" w:rsidP="002705B6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496F5C">
        <w:rPr>
          <w:color w:val="000000" w:themeColor="text1"/>
          <w:sz w:val="28"/>
          <w:szCs w:val="28"/>
        </w:rPr>
        <w:t>- бассейны – 26 единиц;</w:t>
      </w:r>
    </w:p>
    <w:p w:rsidR="002705B6" w:rsidRPr="00496F5C" w:rsidRDefault="002705B6" w:rsidP="002705B6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496F5C">
        <w:rPr>
          <w:color w:val="000000" w:themeColor="text1"/>
          <w:sz w:val="28"/>
          <w:szCs w:val="28"/>
        </w:rPr>
        <w:t>- плоскостные спортивные сооружения – 204 единицы;</w:t>
      </w:r>
    </w:p>
    <w:p w:rsidR="002705B6" w:rsidRPr="00496F5C" w:rsidRDefault="002705B6" w:rsidP="002705B6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496F5C">
        <w:rPr>
          <w:color w:val="000000" w:themeColor="text1"/>
          <w:sz w:val="28"/>
          <w:szCs w:val="28"/>
        </w:rPr>
        <w:t>- манеж</w:t>
      </w:r>
      <w:r>
        <w:rPr>
          <w:color w:val="000000" w:themeColor="text1"/>
          <w:sz w:val="28"/>
          <w:szCs w:val="28"/>
        </w:rPr>
        <w:t>и</w:t>
      </w:r>
      <w:r w:rsidRPr="00496F5C">
        <w:rPr>
          <w:color w:val="000000" w:themeColor="text1"/>
          <w:sz w:val="28"/>
          <w:szCs w:val="28"/>
        </w:rPr>
        <w:t xml:space="preserve"> –</w:t>
      </w:r>
      <w:r>
        <w:rPr>
          <w:color w:val="000000" w:themeColor="text1"/>
          <w:sz w:val="28"/>
          <w:szCs w:val="28"/>
        </w:rPr>
        <w:t xml:space="preserve"> </w:t>
      </w:r>
      <w:r w:rsidRPr="00496F5C">
        <w:rPr>
          <w:color w:val="000000" w:themeColor="text1"/>
          <w:sz w:val="28"/>
          <w:szCs w:val="28"/>
        </w:rPr>
        <w:t>1 единица;</w:t>
      </w:r>
    </w:p>
    <w:p w:rsidR="002705B6" w:rsidRPr="00496F5C" w:rsidRDefault="002705B6" w:rsidP="002705B6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496F5C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496F5C">
        <w:rPr>
          <w:color w:val="000000" w:themeColor="text1"/>
          <w:sz w:val="28"/>
          <w:szCs w:val="28"/>
        </w:rPr>
        <w:t>лыжные базы – 8 единиц;</w:t>
      </w:r>
    </w:p>
    <w:p w:rsidR="002705B6" w:rsidRPr="00496F5C" w:rsidRDefault="002705B6" w:rsidP="002705B6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496F5C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496F5C">
        <w:rPr>
          <w:color w:val="000000" w:themeColor="text1"/>
          <w:sz w:val="28"/>
          <w:szCs w:val="28"/>
        </w:rPr>
        <w:t>сооружения для стрелковых видов спорта – 24 единицы;</w:t>
      </w:r>
    </w:p>
    <w:p w:rsidR="002705B6" w:rsidRPr="00496F5C" w:rsidRDefault="002705B6" w:rsidP="002705B6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496F5C">
        <w:rPr>
          <w:color w:val="000000" w:themeColor="text1"/>
          <w:sz w:val="28"/>
          <w:szCs w:val="28"/>
        </w:rPr>
        <w:t>- крытые сооружения с искусственным льдом – 3 единицы;</w:t>
      </w:r>
    </w:p>
    <w:p w:rsidR="002705B6" w:rsidRPr="00496F5C" w:rsidRDefault="002705B6" w:rsidP="002705B6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496F5C">
        <w:rPr>
          <w:color w:val="000000" w:themeColor="text1"/>
          <w:sz w:val="28"/>
          <w:szCs w:val="28"/>
        </w:rPr>
        <w:t>- другие спортивные сооружения – 345 единиц;</w:t>
      </w:r>
    </w:p>
    <w:p w:rsidR="002705B6" w:rsidRPr="00496F5C" w:rsidRDefault="002705B6" w:rsidP="002705B6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496F5C">
        <w:rPr>
          <w:color w:val="000000" w:themeColor="text1"/>
          <w:sz w:val="28"/>
          <w:szCs w:val="28"/>
        </w:rPr>
        <w:t>- объекты городской и рекреационной инфраструктуры, приспособленные для занятий физической культурой и спортом – 284 единицы.</w:t>
      </w:r>
    </w:p>
    <w:p w:rsidR="002705B6" w:rsidRDefault="002705B6" w:rsidP="002705B6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</w:p>
    <w:p w:rsidR="002705B6" w:rsidRPr="00496F5C" w:rsidRDefault="002705B6" w:rsidP="002705B6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496F5C">
        <w:rPr>
          <w:color w:val="000000" w:themeColor="text1"/>
          <w:sz w:val="28"/>
          <w:szCs w:val="28"/>
        </w:rPr>
        <w:t>Система образования города включает:</w:t>
      </w:r>
    </w:p>
    <w:p w:rsidR="002705B6" w:rsidRPr="007470EB" w:rsidRDefault="002705B6" w:rsidP="002705B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470EB">
        <w:rPr>
          <w:color w:val="auto"/>
          <w:sz w:val="28"/>
          <w:szCs w:val="28"/>
        </w:rPr>
        <w:t>- организации среднего профессионального и высшего образования, из них наиболее крупные: автономное учреждение профессионального образования Ханты-Мансийского автономного округа</w:t>
      </w:r>
      <w:r>
        <w:rPr>
          <w:color w:val="auto"/>
          <w:sz w:val="28"/>
          <w:szCs w:val="28"/>
        </w:rPr>
        <w:t xml:space="preserve"> – </w:t>
      </w:r>
      <w:r w:rsidRPr="007470EB">
        <w:rPr>
          <w:color w:val="auto"/>
          <w:sz w:val="28"/>
          <w:szCs w:val="28"/>
        </w:rPr>
        <w:t>Югры «Сургутский политехнический колледж», бюджетное учреждение высшего образования Ханты-Мансийского автономного округа – Югры «Сургутский государственный университет», бюджетное учреждение высшего образования Ханты-Мансийского автономного округа – Югры «Сургутский государственный педагогический университет»;</w:t>
      </w:r>
    </w:p>
    <w:p w:rsidR="002705B6" w:rsidRPr="007470EB" w:rsidRDefault="002705B6" w:rsidP="002705B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470EB">
        <w:rPr>
          <w:color w:val="auto"/>
          <w:sz w:val="28"/>
          <w:szCs w:val="28"/>
        </w:rPr>
        <w:t>- дошкольные образовательные организации: 43 муниципальных образова</w:t>
      </w:r>
      <w:r>
        <w:rPr>
          <w:color w:val="auto"/>
          <w:sz w:val="28"/>
          <w:szCs w:val="28"/>
        </w:rPr>
        <w:t>-</w:t>
      </w:r>
      <w:r w:rsidRPr="007470EB">
        <w:rPr>
          <w:color w:val="auto"/>
          <w:sz w:val="28"/>
          <w:szCs w:val="28"/>
        </w:rPr>
        <w:t>тельных учреждени</w:t>
      </w:r>
      <w:r>
        <w:rPr>
          <w:color w:val="auto"/>
          <w:sz w:val="28"/>
          <w:szCs w:val="28"/>
        </w:rPr>
        <w:t>й</w:t>
      </w:r>
      <w:r w:rsidRPr="007470EB">
        <w:rPr>
          <w:color w:val="auto"/>
          <w:sz w:val="28"/>
          <w:szCs w:val="28"/>
        </w:rPr>
        <w:t xml:space="preserve">, на базе которых реализуются программы дошкольного образования, в том числе 39 детских садов и </w:t>
      </w:r>
      <w:r>
        <w:rPr>
          <w:color w:val="auto"/>
          <w:sz w:val="28"/>
          <w:szCs w:val="28"/>
        </w:rPr>
        <w:t>3</w:t>
      </w:r>
      <w:r w:rsidRPr="007470EB">
        <w:rPr>
          <w:color w:val="auto"/>
          <w:sz w:val="28"/>
          <w:szCs w:val="28"/>
        </w:rPr>
        <w:t xml:space="preserve"> дошкольных отделения на базе общеобразовательных учреждений (1 гимназия, </w:t>
      </w:r>
      <w:r>
        <w:rPr>
          <w:color w:val="auto"/>
          <w:sz w:val="28"/>
          <w:szCs w:val="28"/>
        </w:rPr>
        <w:t>2</w:t>
      </w:r>
      <w:r w:rsidRPr="007470EB">
        <w:rPr>
          <w:color w:val="auto"/>
          <w:sz w:val="28"/>
          <w:szCs w:val="28"/>
        </w:rPr>
        <w:t xml:space="preserve"> школы), </w:t>
      </w:r>
      <w:r w:rsidRPr="000B547A">
        <w:rPr>
          <w:color w:val="000000" w:themeColor="text1"/>
          <w:sz w:val="28"/>
          <w:szCs w:val="28"/>
        </w:rPr>
        <w:t xml:space="preserve">8 </w:t>
      </w:r>
      <w:r w:rsidRPr="007470EB">
        <w:rPr>
          <w:color w:val="auto"/>
          <w:sz w:val="28"/>
          <w:szCs w:val="28"/>
        </w:rPr>
        <w:t>частных учреж</w:t>
      </w:r>
      <w:r>
        <w:rPr>
          <w:color w:val="auto"/>
          <w:sz w:val="28"/>
          <w:szCs w:val="28"/>
        </w:rPr>
        <w:t>-</w:t>
      </w:r>
      <w:r w:rsidRPr="007470EB">
        <w:rPr>
          <w:color w:val="auto"/>
          <w:sz w:val="28"/>
          <w:szCs w:val="28"/>
        </w:rPr>
        <w:t>дений, реализующих основную образовательную программу дошкольного образования, региональное учреждение для обучающихся с ограниченными возможностями здоровья;</w:t>
      </w:r>
    </w:p>
    <w:p w:rsidR="002705B6" w:rsidRPr="007470EB" w:rsidRDefault="002705B6" w:rsidP="002705B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470EB">
        <w:rPr>
          <w:color w:val="auto"/>
          <w:sz w:val="28"/>
          <w:szCs w:val="28"/>
        </w:rPr>
        <w:t>- общеобразовательные учреждения: 3</w:t>
      </w:r>
      <w:r>
        <w:rPr>
          <w:color w:val="auto"/>
          <w:sz w:val="28"/>
          <w:szCs w:val="28"/>
        </w:rPr>
        <w:t>6</w:t>
      </w:r>
      <w:r w:rsidRPr="007470EB">
        <w:rPr>
          <w:color w:val="auto"/>
          <w:sz w:val="28"/>
          <w:szCs w:val="28"/>
        </w:rPr>
        <w:t xml:space="preserve"> муниципальных общеобразова</w:t>
      </w:r>
      <w:r>
        <w:rPr>
          <w:color w:val="auto"/>
          <w:sz w:val="28"/>
          <w:szCs w:val="28"/>
        </w:rPr>
        <w:t>-</w:t>
      </w:r>
      <w:r w:rsidRPr="007470EB">
        <w:rPr>
          <w:color w:val="auto"/>
          <w:sz w:val="28"/>
          <w:szCs w:val="28"/>
        </w:rPr>
        <w:t xml:space="preserve">тельных учреждений, 5 региональных организаций, специализирующихся </w:t>
      </w:r>
      <w:r>
        <w:rPr>
          <w:color w:val="auto"/>
          <w:sz w:val="28"/>
          <w:szCs w:val="28"/>
        </w:rPr>
        <w:br/>
      </w:r>
      <w:r w:rsidRPr="007470EB">
        <w:rPr>
          <w:color w:val="auto"/>
          <w:sz w:val="28"/>
          <w:szCs w:val="28"/>
        </w:rPr>
        <w:t>на коррекционной направленности, социальной, медицинской, психологической реабилитации, частное общеобразовательное учреждение;</w:t>
      </w:r>
    </w:p>
    <w:p w:rsidR="002705B6" w:rsidRPr="007470EB" w:rsidRDefault="002705B6" w:rsidP="002705B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470EB">
        <w:rPr>
          <w:color w:val="auto"/>
          <w:sz w:val="28"/>
          <w:szCs w:val="28"/>
        </w:rPr>
        <w:t>- организации дополнительного образования: 18 муниципальных учреж</w:t>
      </w:r>
      <w:r>
        <w:rPr>
          <w:color w:val="auto"/>
          <w:sz w:val="28"/>
          <w:szCs w:val="28"/>
        </w:rPr>
        <w:t>-</w:t>
      </w:r>
      <w:r w:rsidRPr="007470EB">
        <w:rPr>
          <w:color w:val="auto"/>
          <w:sz w:val="28"/>
          <w:szCs w:val="28"/>
        </w:rPr>
        <w:t xml:space="preserve">дений дополнительного образования детей, из них 4 – в области образования, </w:t>
      </w:r>
      <w:r>
        <w:rPr>
          <w:color w:val="auto"/>
          <w:sz w:val="28"/>
          <w:szCs w:val="28"/>
        </w:rPr>
        <w:br/>
      </w:r>
      <w:r w:rsidRPr="007470EB">
        <w:rPr>
          <w:color w:val="auto"/>
          <w:sz w:val="28"/>
          <w:szCs w:val="28"/>
        </w:rPr>
        <w:t>6 – в области культуры, 8 – в области спорта.</w:t>
      </w:r>
    </w:p>
    <w:p w:rsidR="002705B6" w:rsidRDefault="002705B6" w:rsidP="002705B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96F5C">
        <w:rPr>
          <w:color w:val="000000" w:themeColor="text1"/>
          <w:sz w:val="28"/>
          <w:szCs w:val="28"/>
        </w:rPr>
        <w:t xml:space="preserve">Государственная система здравоохранения на территории города включает 9 стационарных учреждений с круглосуточным пребыванием пациентов </w:t>
      </w:r>
      <w:r>
        <w:rPr>
          <w:color w:val="000000" w:themeColor="text1"/>
          <w:sz w:val="28"/>
          <w:szCs w:val="28"/>
        </w:rPr>
        <w:br/>
      </w:r>
      <w:r w:rsidRPr="00496F5C">
        <w:rPr>
          <w:color w:val="000000" w:themeColor="text1"/>
          <w:sz w:val="28"/>
          <w:szCs w:val="28"/>
        </w:rPr>
        <w:t>с суммарной мощностью 3 479 койки (в том числе 5 из них оказывают высоко</w:t>
      </w:r>
      <w:r>
        <w:rPr>
          <w:color w:val="000000" w:themeColor="text1"/>
          <w:sz w:val="28"/>
          <w:szCs w:val="28"/>
        </w:rPr>
        <w:t>-</w:t>
      </w:r>
      <w:r w:rsidRPr="00496F5C">
        <w:rPr>
          <w:color w:val="000000" w:themeColor="text1"/>
          <w:sz w:val="28"/>
          <w:szCs w:val="28"/>
        </w:rPr>
        <w:t>технологичную медицинскую помощь), 5 амбулаторно-поликлинических учреж</w:t>
      </w:r>
      <w:r>
        <w:rPr>
          <w:color w:val="000000" w:themeColor="text1"/>
          <w:sz w:val="28"/>
          <w:szCs w:val="28"/>
        </w:rPr>
        <w:t>-</w:t>
      </w:r>
      <w:r w:rsidRPr="00496F5C">
        <w:rPr>
          <w:color w:val="000000" w:themeColor="text1"/>
          <w:sz w:val="28"/>
          <w:szCs w:val="28"/>
        </w:rPr>
        <w:t>дений мощностью 4 982 посещения в смену, 2 стоматологически</w:t>
      </w:r>
      <w:r>
        <w:rPr>
          <w:color w:val="000000" w:themeColor="text1"/>
          <w:sz w:val="28"/>
          <w:szCs w:val="28"/>
        </w:rPr>
        <w:t>е</w:t>
      </w:r>
      <w:r w:rsidRPr="00496F5C">
        <w:rPr>
          <w:color w:val="000000" w:themeColor="text1"/>
          <w:sz w:val="28"/>
          <w:szCs w:val="28"/>
        </w:rPr>
        <w:t xml:space="preserve"> поликлиники, станцию скорой медицинской помощи, станцию переливания крови, филиалы медицинских организаций (центра профилактики и борьбы со СПИД, врачебно-физкультурного диспансера, центра общественного здоровья и </w:t>
      </w:r>
      <w:r w:rsidRPr="007470EB">
        <w:rPr>
          <w:color w:val="auto"/>
          <w:sz w:val="28"/>
          <w:szCs w:val="28"/>
        </w:rPr>
        <w:t>медицинской профилактики), центр лекарственного мониторинга. К реализации территори</w:t>
      </w:r>
      <w:r>
        <w:rPr>
          <w:color w:val="auto"/>
          <w:sz w:val="28"/>
          <w:szCs w:val="28"/>
        </w:rPr>
        <w:t>-</w:t>
      </w:r>
      <w:r w:rsidRPr="007470EB">
        <w:rPr>
          <w:color w:val="auto"/>
          <w:sz w:val="28"/>
          <w:szCs w:val="28"/>
        </w:rPr>
        <w:t xml:space="preserve">альной программы государственных гарантий бесплатного оказания гражданам медицинской помощи привлекаются частные медицинские организации – </w:t>
      </w:r>
      <w:r>
        <w:rPr>
          <w:color w:val="auto"/>
          <w:sz w:val="28"/>
          <w:szCs w:val="28"/>
        </w:rPr>
        <w:br/>
      </w:r>
      <w:r w:rsidRPr="007470EB">
        <w:rPr>
          <w:color w:val="auto"/>
          <w:sz w:val="28"/>
          <w:szCs w:val="28"/>
        </w:rPr>
        <w:t>в 2024 году 19 организаций. Количество частных и ведомственных медицинских клиник различной направленности, оказывающих услуги населению города, около 200.</w:t>
      </w:r>
    </w:p>
    <w:p w:rsidR="002705B6" w:rsidRPr="008764AC" w:rsidRDefault="002705B6" w:rsidP="002705B6">
      <w:pPr>
        <w:ind w:firstLine="708"/>
        <w:rPr>
          <w:color w:val="000000" w:themeColor="text1"/>
          <w:szCs w:val="28"/>
        </w:rPr>
      </w:pPr>
      <w:r w:rsidRPr="008764AC">
        <w:rPr>
          <w:color w:val="000000" w:themeColor="text1"/>
          <w:szCs w:val="28"/>
        </w:rPr>
        <w:t>3.5. Характеристика потребительского рынка.</w:t>
      </w:r>
    </w:p>
    <w:p w:rsidR="002705B6" w:rsidRPr="008764AC" w:rsidRDefault="002705B6" w:rsidP="002705B6">
      <w:pPr>
        <w:ind w:firstLine="709"/>
        <w:jc w:val="both"/>
        <w:rPr>
          <w:color w:val="000000" w:themeColor="text1"/>
          <w:szCs w:val="28"/>
        </w:rPr>
      </w:pPr>
      <w:r w:rsidRPr="008764AC">
        <w:rPr>
          <w:color w:val="000000" w:themeColor="text1"/>
          <w:szCs w:val="28"/>
        </w:rPr>
        <w:t>В 2024 году на рынок товаров и услуг города оказывали влияние, с одной стороны, ограничения, обусловленные завершением перестройки производст</w:t>
      </w:r>
      <w:r>
        <w:rPr>
          <w:color w:val="000000" w:themeColor="text1"/>
          <w:szCs w:val="28"/>
        </w:rPr>
        <w:t>-</w:t>
      </w:r>
      <w:r w:rsidRPr="008764AC">
        <w:rPr>
          <w:color w:val="000000" w:themeColor="text1"/>
          <w:szCs w:val="28"/>
        </w:rPr>
        <w:t>венно-логистических цепочек, с другой стороны, восстановительный потреби</w:t>
      </w:r>
      <w:r>
        <w:rPr>
          <w:color w:val="000000" w:themeColor="text1"/>
          <w:szCs w:val="28"/>
        </w:rPr>
        <w:t>-</w:t>
      </w:r>
      <w:r w:rsidRPr="008764AC">
        <w:rPr>
          <w:color w:val="000000" w:themeColor="text1"/>
          <w:szCs w:val="28"/>
        </w:rPr>
        <w:t xml:space="preserve">тельский спрос на фоне роста покупательной способности доходов населения </w:t>
      </w:r>
      <w:r>
        <w:rPr>
          <w:color w:val="000000" w:themeColor="text1"/>
          <w:szCs w:val="28"/>
        </w:rPr>
        <w:br/>
      </w:r>
      <w:r w:rsidRPr="008764AC">
        <w:rPr>
          <w:color w:val="000000" w:themeColor="text1"/>
          <w:szCs w:val="28"/>
        </w:rPr>
        <w:t xml:space="preserve">и изменения потребительского поведения. </w:t>
      </w:r>
      <w:r w:rsidRPr="008764AC">
        <w:rPr>
          <w:rFonts w:eastAsia="Calibri"/>
          <w:color w:val="000000" w:themeColor="text1"/>
          <w:szCs w:val="28"/>
        </w:rPr>
        <w:t xml:space="preserve">Также продолжался процесс </w:t>
      </w:r>
      <w:r w:rsidRPr="008764AC">
        <w:rPr>
          <w:color w:val="000000" w:themeColor="text1"/>
          <w:szCs w:val="28"/>
        </w:rPr>
        <w:t>дальней</w:t>
      </w:r>
      <w:r>
        <w:rPr>
          <w:color w:val="000000" w:themeColor="text1"/>
          <w:szCs w:val="28"/>
        </w:rPr>
        <w:t>-</w:t>
      </w:r>
      <w:r w:rsidRPr="008764AC">
        <w:rPr>
          <w:color w:val="000000" w:themeColor="text1"/>
          <w:szCs w:val="28"/>
        </w:rPr>
        <w:t xml:space="preserve">шего переформатирования предприятий торговли и общественного питания </w:t>
      </w:r>
      <w:r>
        <w:rPr>
          <w:color w:val="000000" w:themeColor="text1"/>
          <w:szCs w:val="28"/>
        </w:rPr>
        <w:br/>
      </w:r>
      <w:r w:rsidRPr="008764AC">
        <w:rPr>
          <w:color w:val="000000" w:themeColor="text1"/>
          <w:szCs w:val="28"/>
        </w:rPr>
        <w:t xml:space="preserve">на фоне развития новых технологий, коммуникаций, средств доставки. </w:t>
      </w:r>
    </w:p>
    <w:p w:rsidR="002705B6" w:rsidRPr="008764AC" w:rsidRDefault="002705B6" w:rsidP="002705B6">
      <w:pPr>
        <w:ind w:firstLine="709"/>
        <w:jc w:val="both"/>
        <w:rPr>
          <w:color w:val="000000" w:themeColor="text1"/>
          <w:szCs w:val="28"/>
        </w:rPr>
      </w:pPr>
      <w:r w:rsidRPr="008764AC">
        <w:rPr>
          <w:color w:val="000000" w:themeColor="text1"/>
          <w:szCs w:val="28"/>
        </w:rPr>
        <w:t xml:space="preserve">Объем потребительского рынка по итогам 2024 года оценивается </w:t>
      </w:r>
      <w:r w:rsidRPr="008764AC">
        <w:rPr>
          <w:color w:val="000000" w:themeColor="text1"/>
          <w:szCs w:val="28"/>
        </w:rPr>
        <w:br/>
        <w:t xml:space="preserve">в размере 239,7 млрд. рублей, что в натуральном выражении (товарной </w:t>
      </w:r>
      <w:r>
        <w:rPr>
          <w:color w:val="000000" w:themeColor="text1"/>
          <w:szCs w:val="28"/>
        </w:rPr>
        <w:br/>
      </w:r>
      <w:r w:rsidRPr="008764AC">
        <w:rPr>
          <w:color w:val="000000" w:themeColor="text1"/>
          <w:szCs w:val="28"/>
        </w:rPr>
        <w:t xml:space="preserve">массе) превысило уровень 2023 года на 10,9% (индекс физического объема </w:t>
      </w:r>
      <w:r>
        <w:rPr>
          <w:color w:val="000000" w:themeColor="text1"/>
          <w:szCs w:val="28"/>
        </w:rPr>
        <w:br/>
      </w:r>
      <w:r w:rsidRPr="008764AC">
        <w:rPr>
          <w:color w:val="000000" w:themeColor="text1"/>
          <w:szCs w:val="28"/>
        </w:rPr>
        <w:t xml:space="preserve">к 2023 году – 110,9%). Оборот розничной торговли составил 77,7% от общего объема потребительского рынка (2023 год – 76,1%), оборот общественного питания – 4,2% (4,1%), объем реализации платных услуг населению – </w:t>
      </w:r>
      <w:r>
        <w:rPr>
          <w:color w:val="000000" w:themeColor="text1"/>
          <w:szCs w:val="28"/>
        </w:rPr>
        <w:br/>
      </w:r>
      <w:r w:rsidRPr="008764AC">
        <w:rPr>
          <w:color w:val="000000" w:themeColor="text1"/>
          <w:szCs w:val="28"/>
        </w:rPr>
        <w:t>18,1% (19,8%).</w:t>
      </w:r>
    </w:p>
    <w:p w:rsidR="002705B6" w:rsidRPr="008764AC" w:rsidRDefault="002705B6" w:rsidP="002705B6">
      <w:pPr>
        <w:ind w:firstLine="709"/>
        <w:jc w:val="both"/>
        <w:rPr>
          <w:color w:val="000000" w:themeColor="text1"/>
          <w:szCs w:val="28"/>
        </w:rPr>
      </w:pPr>
      <w:r w:rsidRPr="008764AC">
        <w:rPr>
          <w:color w:val="000000" w:themeColor="text1"/>
          <w:szCs w:val="28"/>
        </w:rPr>
        <w:t>По итогам 2024 года к уровню 2023 года по крупным и средним органи</w:t>
      </w:r>
      <w:r>
        <w:rPr>
          <w:color w:val="000000" w:themeColor="text1"/>
          <w:szCs w:val="28"/>
        </w:rPr>
        <w:t>-</w:t>
      </w:r>
      <w:r w:rsidRPr="008764AC">
        <w:rPr>
          <w:color w:val="000000" w:themeColor="text1"/>
          <w:szCs w:val="28"/>
        </w:rPr>
        <w:t xml:space="preserve">зациям оборот розничной торговли в сопоставимых ценах (товарной массе) возрос на 17,9%, оборот общественного питания – на 26,4%, объем платных услуг населению снизился на 1,4%. </w:t>
      </w:r>
    </w:p>
    <w:p w:rsidR="002705B6" w:rsidRPr="008764AC" w:rsidRDefault="002705B6" w:rsidP="002705B6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8764AC">
        <w:rPr>
          <w:rFonts w:eastAsia="Calibri" w:cs="Times New Roman"/>
          <w:color w:val="000000" w:themeColor="text1"/>
          <w:szCs w:val="28"/>
        </w:rPr>
        <w:t>Обеспеченность жителей города стационарными торговыми объектами превысила по итогам 2024 года нормативный показатель на 18,9%, в том числе продовольственными магазинами – на 35%, предприятиями общепита общедос</w:t>
      </w:r>
      <w:r>
        <w:rPr>
          <w:rFonts w:eastAsia="Calibri" w:cs="Times New Roman"/>
          <w:color w:val="000000" w:themeColor="text1"/>
          <w:szCs w:val="28"/>
        </w:rPr>
        <w:t>-</w:t>
      </w:r>
      <w:r w:rsidRPr="008764AC">
        <w:rPr>
          <w:rFonts w:eastAsia="Calibri" w:cs="Times New Roman"/>
          <w:color w:val="000000" w:themeColor="text1"/>
          <w:szCs w:val="28"/>
        </w:rPr>
        <w:t>тупной сети – в 1,5 раза, объектами бытового обслуживания – на 2%, гости</w:t>
      </w:r>
      <w:r>
        <w:rPr>
          <w:rFonts w:eastAsia="Calibri" w:cs="Times New Roman"/>
          <w:color w:val="000000" w:themeColor="text1"/>
          <w:szCs w:val="28"/>
        </w:rPr>
        <w:t>-</w:t>
      </w:r>
      <w:r w:rsidRPr="008764AC">
        <w:rPr>
          <w:rFonts w:eastAsia="Calibri" w:cs="Times New Roman"/>
          <w:color w:val="000000" w:themeColor="text1"/>
          <w:szCs w:val="28"/>
        </w:rPr>
        <w:t>ницами – в 1,7 раза.</w:t>
      </w:r>
    </w:p>
    <w:p w:rsidR="002705B6" w:rsidRPr="008764AC" w:rsidRDefault="002705B6" w:rsidP="002705B6">
      <w:pPr>
        <w:ind w:firstLine="709"/>
        <w:jc w:val="both"/>
        <w:rPr>
          <w:color w:val="000000" w:themeColor="text1"/>
          <w:szCs w:val="28"/>
        </w:rPr>
      </w:pPr>
      <w:r w:rsidRPr="008764AC">
        <w:rPr>
          <w:color w:val="000000" w:themeColor="text1"/>
          <w:szCs w:val="28"/>
        </w:rPr>
        <w:t>Снижение обеспеченности жителей города объектами потребительского рынка к уровню 2023 года (</w:t>
      </w:r>
      <w:r w:rsidRPr="008764AC">
        <w:rPr>
          <w:rFonts w:cs="Times New Roman"/>
          <w:color w:val="000000" w:themeColor="text1"/>
          <w:spacing w:val="-4"/>
          <w:szCs w:val="28"/>
        </w:rPr>
        <w:t xml:space="preserve">торговыми площадями </w:t>
      </w:r>
      <w:r w:rsidRPr="008764AC">
        <w:rPr>
          <w:rFonts w:cs="Times New Roman"/>
          <w:color w:val="000000" w:themeColor="text1"/>
          <w:szCs w:val="28"/>
        </w:rPr>
        <w:t xml:space="preserve">– </w:t>
      </w:r>
      <w:r w:rsidRPr="008764AC">
        <w:rPr>
          <w:rFonts w:cs="Times New Roman"/>
          <w:color w:val="000000" w:themeColor="text1"/>
          <w:spacing w:val="-4"/>
          <w:szCs w:val="28"/>
        </w:rPr>
        <w:t>на 2,2%, объектами бытового обслуживания – на 2,5%, гостиницами – на 4,3%)</w:t>
      </w:r>
      <w:r w:rsidRPr="008764AC">
        <w:rPr>
          <w:color w:val="000000" w:themeColor="text1"/>
          <w:szCs w:val="28"/>
        </w:rPr>
        <w:t xml:space="preserve"> обусловлено, в основном, опережающими темпами роста численности населения по сравнению с темпами роста инфраструктуры. </w:t>
      </w:r>
    </w:p>
    <w:p w:rsidR="002705B6" w:rsidRPr="008764AC" w:rsidRDefault="002705B6" w:rsidP="002705B6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8764AC">
        <w:rPr>
          <w:rFonts w:eastAsia="Calibri" w:cs="Times New Roman"/>
          <w:bCs/>
          <w:color w:val="000000" w:themeColor="text1"/>
          <w:szCs w:val="28"/>
        </w:rPr>
        <w:t xml:space="preserve">3.6. </w:t>
      </w:r>
      <w:r w:rsidRPr="008764AC">
        <w:rPr>
          <w:rFonts w:eastAsia="Calibri" w:cs="Times New Roman"/>
          <w:color w:val="000000" w:themeColor="text1"/>
          <w:szCs w:val="28"/>
        </w:rPr>
        <w:t>Денежные доходы населения.</w:t>
      </w:r>
    </w:p>
    <w:p w:rsidR="002705B6" w:rsidRPr="008764AC" w:rsidRDefault="002705B6" w:rsidP="002705B6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8764AC">
        <w:rPr>
          <w:bCs/>
          <w:color w:val="000000" w:themeColor="text1"/>
          <w:szCs w:val="28"/>
        </w:rPr>
        <w:t xml:space="preserve">В 2024 году наблюдался рост </w:t>
      </w:r>
      <w:r w:rsidRPr="008764AC">
        <w:rPr>
          <w:color w:val="000000" w:themeColor="text1"/>
          <w:szCs w:val="28"/>
        </w:rPr>
        <w:t>покупательной способности денежных доходов населения</w:t>
      </w:r>
      <w:r w:rsidRPr="008764AC">
        <w:rPr>
          <w:bCs/>
          <w:color w:val="000000" w:themeColor="text1"/>
          <w:szCs w:val="28"/>
        </w:rPr>
        <w:t xml:space="preserve"> и среднедушевого потребления к уровню 2023 года на фоне значительного ускорения инфляции, причинами которого </w:t>
      </w:r>
      <w:r w:rsidRPr="008764AC">
        <w:rPr>
          <w:rFonts w:cs="Times New Roman"/>
          <w:color w:val="000000" w:themeColor="text1"/>
          <w:szCs w:val="28"/>
        </w:rPr>
        <w:t>являются высокий внутренний спрос, превышающий предложение, а также ситуация в ценообра</w:t>
      </w:r>
      <w:r>
        <w:rPr>
          <w:rFonts w:cs="Times New Roman"/>
          <w:color w:val="000000" w:themeColor="text1"/>
          <w:szCs w:val="28"/>
        </w:rPr>
        <w:t>-</w:t>
      </w:r>
      <w:r w:rsidRPr="008764AC">
        <w:rPr>
          <w:rFonts w:cs="Times New Roman"/>
          <w:color w:val="000000" w:themeColor="text1"/>
          <w:szCs w:val="28"/>
        </w:rPr>
        <w:t>зовании на мировом энергетическом рынке</w:t>
      </w:r>
      <w:r w:rsidRPr="008764AC">
        <w:rPr>
          <w:rFonts w:cs="Times New Roman"/>
          <w:color w:val="000000" w:themeColor="text1"/>
          <w:szCs w:val="28"/>
          <w:shd w:val="clear" w:color="auto" w:fill="FFFFFF"/>
        </w:rPr>
        <w:t>.</w:t>
      </w:r>
    </w:p>
    <w:p w:rsidR="002705B6" w:rsidRPr="008764AC" w:rsidRDefault="002705B6" w:rsidP="002705B6">
      <w:pPr>
        <w:ind w:firstLine="709"/>
        <w:jc w:val="both"/>
        <w:rPr>
          <w:color w:val="000000" w:themeColor="text1"/>
          <w:szCs w:val="28"/>
        </w:rPr>
      </w:pPr>
      <w:r w:rsidRPr="008764AC">
        <w:rPr>
          <w:color w:val="000000" w:themeColor="text1"/>
          <w:szCs w:val="28"/>
        </w:rPr>
        <w:t xml:space="preserve">По итогам 2024 года населением города получено по оценке </w:t>
      </w:r>
      <w:r w:rsidRPr="008764AC">
        <w:rPr>
          <w:color w:val="000000" w:themeColor="text1"/>
          <w:szCs w:val="28"/>
        </w:rPr>
        <w:br/>
        <w:t xml:space="preserve">406 млрд. рублей денежных доходов, что на 14,8% превысило уровень </w:t>
      </w:r>
      <w:r>
        <w:rPr>
          <w:color w:val="000000" w:themeColor="text1"/>
          <w:szCs w:val="28"/>
        </w:rPr>
        <w:br/>
      </w:r>
      <w:r w:rsidRPr="008764AC">
        <w:rPr>
          <w:color w:val="000000" w:themeColor="text1"/>
          <w:szCs w:val="28"/>
        </w:rPr>
        <w:t xml:space="preserve">2023 года и обеспечено приростом всех видов доходов. </w:t>
      </w:r>
    </w:p>
    <w:p w:rsidR="002705B6" w:rsidRPr="008764AC" w:rsidRDefault="002705B6" w:rsidP="002705B6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8764AC">
        <w:rPr>
          <w:color w:val="000000" w:themeColor="text1"/>
          <w:szCs w:val="28"/>
        </w:rPr>
        <w:t>Несмотря на ускорение инфляции темпы роста доходов населения обеспе</w:t>
      </w:r>
      <w:r>
        <w:rPr>
          <w:color w:val="000000" w:themeColor="text1"/>
          <w:szCs w:val="28"/>
        </w:rPr>
        <w:t>-</w:t>
      </w:r>
      <w:r w:rsidRPr="008764AC">
        <w:rPr>
          <w:color w:val="000000" w:themeColor="text1"/>
          <w:szCs w:val="28"/>
        </w:rPr>
        <w:t xml:space="preserve">чили положительный прирост их покупательной способности по сравнению </w:t>
      </w:r>
      <w:r>
        <w:rPr>
          <w:color w:val="000000" w:themeColor="text1"/>
          <w:szCs w:val="28"/>
        </w:rPr>
        <w:br/>
      </w:r>
      <w:r w:rsidRPr="008764AC">
        <w:rPr>
          <w:color w:val="000000" w:themeColor="text1"/>
          <w:szCs w:val="28"/>
        </w:rPr>
        <w:t>с уровнем предыдущего года</w:t>
      </w:r>
      <w:r w:rsidRPr="008764AC">
        <w:rPr>
          <w:color w:val="000000" w:themeColor="text1"/>
          <w:spacing w:val="-4"/>
          <w:szCs w:val="28"/>
        </w:rPr>
        <w:t xml:space="preserve">. </w:t>
      </w:r>
    </w:p>
    <w:p w:rsidR="002705B6" w:rsidRPr="008764AC" w:rsidRDefault="002705B6" w:rsidP="002705B6">
      <w:pPr>
        <w:ind w:firstLine="709"/>
        <w:jc w:val="both"/>
        <w:rPr>
          <w:color w:val="000000" w:themeColor="text1"/>
          <w:szCs w:val="28"/>
        </w:rPr>
      </w:pPr>
      <w:r w:rsidRPr="008764AC">
        <w:rPr>
          <w:color w:val="000000" w:themeColor="text1"/>
          <w:spacing w:val="-6"/>
          <w:szCs w:val="28"/>
        </w:rPr>
        <w:t xml:space="preserve">Покупательная способность доходов населения остается основным фактором, </w:t>
      </w:r>
      <w:r w:rsidRPr="008764AC">
        <w:rPr>
          <w:color w:val="000000" w:themeColor="text1"/>
          <w:szCs w:val="28"/>
        </w:rPr>
        <w:t xml:space="preserve">определяющим темпы роста потребительского спроса домашних хозяйств </w:t>
      </w:r>
      <w:r w:rsidRPr="008764AC">
        <w:rPr>
          <w:color w:val="000000" w:themeColor="text1"/>
          <w:szCs w:val="28"/>
        </w:rPr>
        <w:br/>
        <w:t xml:space="preserve">на фоне изменения </w:t>
      </w:r>
      <w:r w:rsidRPr="008764AC">
        <w:rPr>
          <w:bCs/>
          <w:color w:val="000000" w:themeColor="text1"/>
          <w:szCs w:val="28"/>
        </w:rPr>
        <w:t>потребительского поведения</w:t>
      </w:r>
      <w:r w:rsidRPr="008764AC">
        <w:rPr>
          <w:color w:val="000000" w:themeColor="text1"/>
          <w:szCs w:val="28"/>
        </w:rPr>
        <w:t xml:space="preserve"> в условиях адаптации рынка </w:t>
      </w:r>
      <w:r w:rsidRPr="008764AC">
        <w:rPr>
          <w:color w:val="000000" w:themeColor="text1"/>
          <w:szCs w:val="28"/>
        </w:rPr>
        <w:br/>
        <w:t>к новым условиям</w:t>
      </w:r>
      <w:r w:rsidRPr="008764AC">
        <w:rPr>
          <w:bCs/>
          <w:color w:val="000000" w:themeColor="text1"/>
          <w:szCs w:val="28"/>
        </w:rPr>
        <w:t xml:space="preserve"> функционирования.</w:t>
      </w:r>
      <w:r w:rsidRPr="008764AC">
        <w:rPr>
          <w:color w:val="000000" w:themeColor="text1"/>
          <w:szCs w:val="28"/>
        </w:rPr>
        <w:t xml:space="preserve"> В 2024 году потребление товаров и услуг на душу населения по оценке составило 561,8 </w:t>
      </w:r>
      <w:r w:rsidRPr="008764AC">
        <w:rPr>
          <w:color w:val="000000" w:themeColor="text1"/>
          <w:spacing w:val="-4"/>
          <w:szCs w:val="28"/>
        </w:rPr>
        <w:t>тыс. рублей и в натуральном выражении (товарной массе) возросло к уровню 2023 года на 7,5% (107,5%)</w:t>
      </w:r>
      <w:r w:rsidRPr="008764AC">
        <w:rPr>
          <w:color w:val="000000" w:themeColor="text1"/>
          <w:szCs w:val="28"/>
        </w:rPr>
        <w:t xml:space="preserve">. </w:t>
      </w:r>
    </w:p>
    <w:p w:rsidR="002705B6" w:rsidRDefault="002705B6" w:rsidP="002705B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764AC">
        <w:rPr>
          <w:color w:val="000000" w:themeColor="text1"/>
          <w:sz w:val="28"/>
          <w:szCs w:val="28"/>
        </w:rPr>
        <w:t xml:space="preserve">Уровень жизни населения в городе характеризуется высоким уровнем </w:t>
      </w:r>
      <w:r w:rsidRPr="006F769C">
        <w:rPr>
          <w:color w:val="auto"/>
          <w:sz w:val="28"/>
          <w:szCs w:val="28"/>
        </w:rPr>
        <w:t xml:space="preserve">доходов и платежеспособности населения, а также высокой комфортностью жизни и здоровьем населения. </w:t>
      </w:r>
    </w:p>
    <w:p w:rsidR="002705B6" w:rsidRDefault="002705B6" w:rsidP="002705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2705B6" w:rsidRPr="002705B6" w:rsidRDefault="002705B6" w:rsidP="002705B6">
      <w:pPr>
        <w:ind w:firstLine="709"/>
        <w:jc w:val="both"/>
      </w:pPr>
      <w:bookmarkStart w:id="5" w:name="sub_1002"/>
      <w:r w:rsidRPr="002705B6">
        <w:t>Раздел II. Оценка эффективности мероприятий, реализуемых в рамках муниципальной программы</w:t>
      </w:r>
    </w:p>
    <w:p w:rsidR="002705B6" w:rsidRPr="002705B6" w:rsidRDefault="002705B6" w:rsidP="002705B6">
      <w:pPr>
        <w:ind w:firstLine="709"/>
        <w:jc w:val="both"/>
      </w:pPr>
      <w:r w:rsidRPr="002705B6">
        <w:t xml:space="preserve">1. Цель и задачи мероприятий по формированию здорового образа жизни. </w:t>
      </w:r>
    </w:p>
    <w:p w:rsidR="002705B6" w:rsidRPr="002705B6" w:rsidRDefault="002705B6" w:rsidP="002705B6">
      <w:pPr>
        <w:ind w:firstLine="709"/>
        <w:jc w:val="both"/>
      </w:pPr>
      <w:r w:rsidRPr="002705B6">
        <w:t>Реализация мероприятий по формированию здорового образа жизни направлена на достижение цели муниципальной программы «Укрепление общественного здоровья», взаимоувязана с государственными программами Ханты-Мансийского автономного округа – Югры «Современное здравоохра</w:t>
      </w:r>
      <w:r>
        <w:t>-</w:t>
      </w:r>
      <w:r w:rsidRPr="002705B6">
        <w:t>нение» и</w:t>
      </w:r>
      <w:r>
        <w:t xml:space="preserve"> </w:t>
      </w:r>
      <w:r w:rsidRPr="002705B6">
        <w:t>«Развитие физической культуры и спорта», с показателем по дости</w:t>
      </w:r>
      <w:r>
        <w:t>-</w:t>
      </w:r>
      <w:r w:rsidRPr="002705B6">
        <w:t xml:space="preserve">жению национальной цели «Повышение ожидаемой продолжительности жизни до 78 лет». </w:t>
      </w:r>
      <w:bookmarkEnd w:id="5"/>
    </w:p>
    <w:p w:rsidR="002705B6" w:rsidRDefault="002705B6" w:rsidP="002705B6">
      <w:pPr>
        <w:widowControl w:val="0"/>
        <w:autoSpaceDE w:val="0"/>
        <w:autoSpaceDN w:val="0"/>
        <w:adjustRightInd w:val="0"/>
        <w:spacing w:before="108" w:after="108"/>
        <w:ind w:firstLine="709"/>
        <w:contextualSpacing/>
        <w:jc w:val="both"/>
        <w:outlineLvl w:val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 Итоги реализации мероприятий, направленных на укрепление общест-венного здоровья. </w:t>
      </w:r>
    </w:p>
    <w:p w:rsidR="002705B6" w:rsidRDefault="002705B6" w:rsidP="002705B6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szCs w:val="28"/>
        </w:rPr>
      </w:pPr>
      <w:r w:rsidRPr="005964B5">
        <w:rPr>
          <w:color w:val="000000" w:themeColor="text1"/>
          <w:szCs w:val="28"/>
        </w:rPr>
        <w:t xml:space="preserve">По итогам 2024 года в мотивирующих мероприятиях по ведению здорового образа жизни приняло участие 326 203 </w:t>
      </w:r>
      <w:r>
        <w:rPr>
          <w:color w:val="000000" w:themeColor="text1"/>
          <w:szCs w:val="28"/>
        </w:rPr>
        <w:t>человека</w:t>
      </w:r>
      <w:r w:rsidRPr="005964B5">
        <w:rPr>
          <w:color w:val="000000" w:themeColor="text1"/>
          <w:szCs w:val="28"/>
        </w:rPr>
        <w:t xml:space="preserve">, в том числе систематически занимающихся физической культурой и спортом в возрасте </w:t>
      </w:r>
      <w:r>
        <w:rPr>
          <w:color w:val="000000" w:themeColor="text1"/>
          <w:szCs w:val="28"/>
        </w:rPr>
        <w:t xml:space="preserve">        </w:t>
      </w:r>
      <w:r w:rsidRPr="005964B5">
        <w:rPr>
          <w:color w:val="000000" w:themeColor="text1"/>
          <w:szCs w:val="28"/>
        </w:rPr>
        <w:t xml:space="preserve">от 3 до 80 лет (3 </w:t>
      </w:r>
      <w:r w:rsidRPr="00DE5852">
        <w:rPr>
          <w:color w:val="000000" w:themeColor="text1"/>
          <w:szCs w:val="28"/>
        </w:rPr>
        <w:t>–</w:t>
      </w:r>
      <w:r w:rsidRPr="005964B5">
        <w:rPr>
          <w:color w:val="000000" w:themeColor="text1"/>
          <w:szCs w:val="28"/>
        </w:rPr>
        <w:t xml:space="preserve"> 79 лет) 189 515 человек, из них: в возрасте от 3 до 29 лет </w:t>
      </w:r>
      <w:r w:rsidRPr="00B426BD">
        <w:rPr>
          <w:rFonts w:ascii="Times New Roman CYR" w:eastAsiaTheme="minorEastAsia" w:hAnsi="Times New Roman CYR" w:cs="Times New Roman CYR"/>
          <w:bCs/>
          <w:color w:val="26282F"/>
          <w:szCs w:val="28"/>
          <w:lang w:eastAsia="ru-RU"/>
        </w:rPr>
        <w:t>–</w:t>
      </w:r>
      <w:r w:rsidRPr="005964B5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br/>
      </w:r>
      <w:r w:rsidRPr="005964B5">
        <w:rPr>
          <w:color w:val="000000" w:themeColor="text1"/>
          <w:szCs w:val="28"/>
        </w:rPr>
        <w:t xml:space="preserve">122 457 человек; в возрасте от 30 лет до 54 лет женщины и 59 лет мужчины </w:t>
      </w:r>
      <w:r w:rsidRPr="00B426BD">
        <w:rPr>
          <w:rFonts w:ascii="Times New Roman CYR" w:eastAsiaTheme="minorEastAsia" w:hAnsi="Times New Roman CYR" w:cs="Times New Roman CYR"/>
          <w:bCs/>
          <w:color w:val="26282F"/>
          <w:szCs w:val="28"/>
          <w:lang w:eastAsia="ru-RU"/>
        </w:rPr>
        <w:t>–</w:t>
      </w:r>
      <w:r>
        <w:rPr>
          <w:rFonts w:ascii="Times New Roman CYR" w:eastAsiaTheme="minorEastAsia" w:hAnsi="Times New Roman CYR" w:cs="Times New Roman CYR"/>
          <w:bCs/>
          <w:color w:val="26282F"/>
          <w:szCs w:val="28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bCs/>
          <w:color w:val="26282F"/>
          <w:szCs w:val="28"/>
          <w:lang w:eastAsia="ru-RU"/>
        </w:rPr>
        <w:br/>
      </w:r>
      <w:r w:rsidRPr="005964B5">
        <w:rPr>
          <w:color w:val="000000" w:themeColor="text1"/>
          <w:szCs w:val="28"/>
        </w:rPr>
        <w:t xml:space="preserve">59 579 человек; в возрасте от 55 лет женщины и от 60 лет мужчины до 79 лет </w:t>
      </w:r>
      <w:r w:rsidRPr="00B426BD">
        <w:rPr>
          <w:rFonts w:ascii="Times New Roman CYR" w:eastAsiaTheme="minorEastAsia" w:hAnsi="Times New Roman CYR" w:cs="Times New Roman CYR"/>
          <w:bCs/>
          <w:color w:val="26282F"/>
          <w:szCs w:val="28"/>
          <w:lang w:eastAsia="ru-RU"/>
        </w:rPr>
        <w:t>–</w:t>
      </w:r>
      <w:r w:rsidRPr="005964B5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br/>
      </w:r>
      <w:r w:rsidRPr="005964B5">
        <w:rPr>
          <w:color w:val="000000" w:themeColor="text1"/>
          <w:szCs w:val="28"/>
        </w:rPr>
        <w:t>7 479 человек</w:t>
      </w:r>
      <w:r>
        <w:rPr>
          <w:color w:val="000000" w:themeColor="text1"/>
          <w:szCs w:val="28"/>
        </w:rPr>
        <w:t xml:space="preserve">. </w:t>
      </w:r>
      <w:r>
        <w:t>П</w:t>
      </w:r>
      <w:r w:rsidRPr="00143D7C">
        <w:rPr>
          <w:szCs w:val="28"/>
        </w:rPr>
        <w:t>роведено 263 официальных физкультурных и спортивных мероприятий муниципального уровня с общим охватом более 65 000 человек.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143D7C">
        <w:rPr>
          <w:szCs w:val="28"/>
        </w:rPr>
        <w:t>В образовательных учреждениях, реализующих программы дошкольного образования, в систему физического развития вовлечены 27 621 воспитанник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143D7C">
        <w:rPr>
          <w:szCs w:val="28"/>
        </w:rPr>
        <w:t>в возрасте от 3 до 8 лет, реализуется 91 дополнительная общеразвивающая программа физкультурно-спортивной направленности, в том числе с</w:t>
      </w:r>
      <w:r>
        <w:rPr>
          <w:szCs w:val="28"/>
        </w:rPr>
        <w:t> </w:t>
      </w:r>
      <w:r w:rsidRPr="00143D7C">
        <w:rPr>
          <w:szCs w:val="28"/>
        </w:rPr>
        <w:t>привле</w:t>
      </w:r>
      <w:r>
        <w:rPr>
          <w:szCs w:val="28"/>
        </w:rPr>
        <w:t>-</w:t>
      </w:r>
      <w:r w:rsidRPr="00143D7C">
        <w:rPr>
          <w:szCs w:val="28"/>
        </w:rPr>
        <w:t>чением негосударственных (немуниципальных) спортивных организаций на базе 11 учреждений. В 27 муниципальных дошкольных образовательных учреж</w:t>
      </w:r>
      <w:r>
        <w:rPr>
          <w:szCs w:val="28"/>
        </w:rPr>
        <w:t>-</w:t>
      </w:r>
      <w:r>
        <w:rPr>
          <w:szCs w:val="28"/>
        </w:rPr>
        <w:br/>
      </w:r>
      <w:r w:rsidRPr="00143D7C">
        <w:rPr>
          <w:szCs w:val="28"/>
        </w:rPr>
        <w:t>дениях имеются плавательные бассейны. Общее количество бассейнов – 36. Занятия по плаванию осуществляются в рамках физического развития, согласно образовательной программе. В</w:t>
      </w:r>
      <w:r>
        <w:rPr>
          <w:szCs w:val="28"/>
        </w:rPr>
        <w:t xml:space="preserve"> </w:t>
      </w:r>
      <w:r w:rsidRPr="00143D7C">
        <w:rPr>
          <w:szCs w:val="28"/>
        </w:rPr>
        <w:t>общеобразовательных учреждениях в</w:t>
      </w:r>
      <w:r>
        <w:rPr>
          <w:szCs w:val="28"/>
        </w:rPr>
        <w:t xml:space="preserve"> </w:t>
      </w:r>
      <w:r w:rsidRPr="00143D7C">
        <w:rPr>
          <w:szCs w:val="28"/>
        </w:rPr>
        <w:t>систему физического развития вовлечены 63 153 обучающихся. В рамках системы персо</w:t>
      </w:r>
      <w:r>
        <w:rPr>
          <w:szCs w:val="28"/>
        </w:rPr>
        <w:t>-</w:t>
      </w:r>
      <w:r w:rsidRPr="00143D7C">
        <w:rPr>
          <w:szCs w:val="28"/>
        </w:rPr>
        <w:t>нифицированного дополнительного образования реализуется</w:t>
      </w:r>
      <w:r>
        <w:rPr>
          <w:szCs w:val="28"/>
        </w:rPr>
        <w:t xml:space="preserve"> 243 </w:t>
      </w:r>
      <w:r w:rsidRPr="00143D7C">
        <w:rPr>
          <w:szCs w:val="28"/>
        </w:rPr>
        <w:t>дополни</w:t>
      </w:r>
      <w:r>
        <w:rPr>
          <w:szCs w:val="28"/>
        </w:rPr>
        <w:t>-</w:t>
      </w:r>
      <w:r w:rsidRPr="00143D7C">
        <w:rPr>
          <w:szCs w:val="28"/>
        </w:rPr>
        <w:t>тельные общеразвивающие программы физкультурно-спортивной направлен</w:t>
      </w:r>
      <w:r>
        <w:rPr>
          <w:szCs w:val="28"/>
        </w:rPr>
        <w:t>-</w:t>
      </w:r>
      <w:r w:rsidRPr="00143D7C">
        <w:rPr>
          <w:szCs w:val="28"/>
        </w:rPr>
        <w:t xml:space="preserve">ности, в том числе с привлечением негосударственных (немуниципальных) спортивных организаций на базе 16 учреждений </w:t>
      </w:r>
      <w:r>
        <w:rPr>
          <w:szCs w:val="28"/>
        </w:rPr>
        <w:t>(</w:t>
      </w:r>
      <w:r w:rsidRPr="00143D7C">
        <w:rPr>
          <w:szCs w:val="28"/>
        </w:rPr>
        <w:t>в том числе: шахматы, волейбол, футбол, карате, самбо, смешанные единоборства и</w:t>
      </w:r>
      <w:r>
        <w:rPr>
          <w:szCs w:val="28"/>
        </w:rPr>
        <w:t xml:space="preserve"> так далее</w:t>
      </w:r>
      <w:r w:rsidRPr="00143D7C">
        <w:rPr>
          <w:szCs w:val="28"/>
        </w:rPr>
        <w:t xml:space="preserve">). </w:t>
      </w:r>
      <w:r>
        <w:rPr>
          <w:szCs w:val="28"/>
        </w:rPr>
        <w:br/>
      </w:r>
      <w:r w:rsidRPr="00143D7C">
        <w:rPr>
          <w:szCs w:val="28"/>
        </w:rPr>
        <w:t xml:space="preserve">Во всех </w:t>
      </w:r>
      <w:r>
        <w:rPr>
          <w:szCs w:val="28"/>
        </w:rPr>
        <w:t xml:space="preserve">37 </w:t>
      </w:r>
      <w:r w:rsidRPr="00143D7C">
        <w:rPr>
          <w:szCs w:val="28"/>
        </w:rPr>
        <w:t>общеобразовательных учреждениях</w:t>
      </w:r>
      <w:r>
        <w:rPr>
          <w:szCs w:val="28"/>
        </w:rPr>
        <w:t xml:space="preserve"> </w:t>
      </w:r>
      <w:r w:rsidRPr="00143D7C">
        <w:rPr>
          <w:szCs w:val="28"/>
        </w:rPr>
        <w:t>созданы школьные спортивные клубы с охватом более 3</w:t>
      </w:r>
      <w:r>
        <w:rPr>
          <w:szCs w:val="28"/>
        </w:rPr>
        <w:t xml:space="preserve"> </w:t>
      </w:r>
      <w:r w:rsidRPr="00143D7C">
        <w:rPr>
          <w:szCs w:val="28"/>
        </w:rPr>
        <w:t>000 человек.</w:t>
      </w:r>
    </w:p>
    <w:p w:rsidR="002705B6" w:rsidRDefault="002705B6" w:rsidP="002705B6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szCs w:val="28"/>
        </w:rPr>
      </w:pPr>
      <w:r w:rsidRPr="009D569B">
        <w:rPr>
          <w:color w:val="000000" w:themeColor="text1"/>
          <w:szCs w:val="28"/>
        </w:rPr>
        <w:t>В Сургуте созданы благоприятные условия для формирования у населения здорового обра</w:t>
      </w:r>
      <w:r>
        <w:rPr>
          <w:color w:val="000000" w:themeColor="text1"/>
          <w:szCs w:val="28"/>
        </w:rPr>
        <w:t xml:space="preserve">за </w:t>
      </w:r>
      <w:r w:rsidRPr="003814C1">
        <w:rPr>
          <w:color w:val="000000" w:themeColor="text1"/>
          <w:szCs w:val="28"/>
        </w:rPr>
        <w:t xml:space="preserve">жизни. </w:t>
      </w:r>
      <w:r w:rsidRPr="009D569B">
        <w:rPr>
          <w:color w:val="000000" w:themeColor="text1"/>
          <w:szCs w:val="28"/>
        </w:rPr>
        <w:t xml:space="preserve">Актуальность </w:t>
      </w:r>
      <w:r w:rsidRPr="006C2447">
        <w:rPr>
          <w:szCs w:val="28"/>
        </w:rPr>
        <w:t xml:space="preserve">здорового образа жизни </w:t>
      </w:r>
      <w:r>
        <w:rPr>
          <w:szCs w:val="28"/>
        </w:rPr>
        <w:t>обусловлена</w:t>
      </w:r>
      <w:r w:rsidRPr="006C2447">
        <w:rPr>
          <w:szCs w:val="28"/>
        </w:rPr>
        <w:t xml:space="preserve"> возрастанием и изменением характера нагрузок на организм человека в связи с</w:t>
      </w:r>
      <w:r>
        <w:rPr>
          <w:szCs w:val="28"/>
        </w:rPr>
        <w:t> </w:t>
      </w:r>
      <w:r w:rsidRPr="006C2447">
        <w:rPr>
          <w:szCs w:val="28"/>
        </w:rPr>
        <w:t>усложнением общественной жизни, увеличением стрессовой нагрузки, прово</w:t>
      </w:r>
      <w:r>
        <w:rPr>
          <w:szCs w:val="28"/>
        </w:rPr>
        <w:t>-</w:t>
      </w:r>
      <w:r w:rsidRPr="006C2447">
        <w:rPr>
          <w:szCs w:val="28"/>
        </w:rPr>
        <w:t>цирующих негативные сдвиги в</w:t>
      </w:r>
      <w:r>
        <w:rPr>
          <w:szCs w:val="28"/>
        </w:rPr>
        <w:t xml:space="preserve"> </w:t>
      </w:r>
      <w:r w:rsidRPr="006C2447">
        <w:rPr>
          <w:szCs w:val="28"/>
        </w:rPr>
        <w:t xml:space="preserve">состоянии здоровья. </w:t>
      </w:r>
    </w:p>
    <w:p w:rsidR="002705B6" w:rsidRPr="006C2447" w:rsidRDefault="002705B6" w:rsidP="002705B6">
      <w:pPr>
        <w:pStyle w:val="Default"/>
        <w:ind w:firstLine="708"/>
        <w:jc w:val="both"/>
        <w:rPr>
          <w:sz w:val="28"/>
          <w:szCs w:val="28"/>
        </w:rPr>
      </w:pPr>
      <w:r w:rsidRPr="003814C1">
        <w:rPr>
          <w:color w:val="000000" w:themeColor="text1"/>
          <w:sz w:val="28"/>
          <w:szCs w:val="28"/>
        </w:rPr>
        <w:t>Состояние</w:t>
      </w:r>
      <w:r w:rsidRPr="006C2447">
        <w:rPr>
          <w:sz w:val="28"/>
          <w:szCs w:val="28"/>
        </w:rPr>
        <w:t xml:space="preserve"> </w:t>
      </w:r>
      <w:r w:rsidRPr="009D569B">
        <w:rPr>
          <w:color w:val="000000" w:themeColor="text1"/>
          <w:sz w:val="28"/>
          <w:szCs w:val="28"/>
        </w:rPr>
        <w:t xml:space="preserve">здоровья населения </w:t>
      </w:r>
      <w:r w:rsidRPr="00DE585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C2447">
        <w:rPr>
          <w:sz w:val="28"/>
          <w:szCs w:val="28"/>
        </w:rPr>
        <w:t xml:space="preserve">важный </w:t>
      </w:r>
      <w:r>
        <w:rPr>
          <w:sz w:val="28"/>
          <w:szCs w:val="28"/>
        </w:rPr>
        <w:t>аспект</w:t>
      </w:r>
      <w:r w:rsidRPr="006C2447">
        <w:rPr>
          <w:sz w:val="28"/>
          <w:szCs w:val="28"/>
        </w:rPr>
        <w:t xml:space="preserve"> социального, экономи</w:t>
      </w:r>
      <w:r>
        <w:rPr>
          <w:sz w:val="28"/>
          <w:szCs w:val="28"/>
        </w:rPr>
        <w:t>-</w:t>
      </w:r>
      <w:r w:rsidRPr="006C2447">
        <w:rPr>
          <w:sz w:val="28"/>
          <w:szCs w:val="28"/>
        </w:rPr>
        <w:t>ческого и экологического благополучия, показатель качества жизни населения города Сургута. Доминирующими факторами риска, влияющими</w:t>
      </w:r>
      <w:r>
        <w:rPr>
          <w:sz w:val="28"/>
          <w:szCs w:val="28"/>
        </w:rPr>
        <w:t xml:space="preserve"> </w:t>
      </w:r>
      <w:r w:rsidRPr="006C2447">
        <w:rPr>
          <w:sz w:val="28"/>
          <w:szCs w:val="28"/>
        </w:rPr>
        <w:t>на возник</w:t>
      </w:r>
      <w:r>
        <w:rPr>
          <w:sz w:val="28"/>
          <w:szCs w:val="28"/>
        </w:rPr>
        <w:t>-</w:t>
      </w:r>
      <w:r w:rsidRPr="006C2447">
        <w:rPr>
          <w:sz w:val="28"/>
          <w:szCs w:val="28"/>
        </w:rPr>
        <w:t>новение заболевани</w:t>
      </w:r>
      <w:r>
        <w:rPr>
          <w:sz w:val="28"/>
          <w:szCs w:val="28"/>
        </w:rPr>
        <w:t>й</w:t>
      </w:r>
      <w:r w:rsidRPr="006C2447">
        <w:rPr>
          <w:sz w:val="28"/>
          <w:szCs w:val="28"/>
        </w:rPr>
        <w:t xml:space="preserve">, являются: гиподинамия, нерациональное питание, психическое перенапряжение, стрессы, вредные привычки, избыточная масса тела. </w:t>
      </w:r>
    </w:p>
    <w:p w:rsidR="002705B6" w:rsidRDefault="002705B6" w:rsidP="002705B6">
      <w:pPr>
        <w:pStyle w:val="Default"/>
        <w:ind w:firstLine="708"/>
        <w:jc w:val="both"/>
        <w:rPr>
          <w:sz w:val="28"/>
          <w:szCs w:val="28"/>
        </w:rPr>
      </w:pPr>
      <w:r w:rsidRPr="008B47AB">
        <w:rPr>
          <w:sz w:val="28"/>
          <w:szCs w:val="28"/>
        </w:rPr>
        <w:t>Улучшение здоровья населения возможно посредством формирования у</w:t>
      </w:r>
      <w:r>
        <w:rPr>
          <w:sz w:val="28"/>
          <w:szCs w:val="28"/>
        </w:rPr>
        <w:t> </w:t>
      </w:r>
      <w:r w:rsidRPr="008B47AB">
        <w:rPr>
          <w:sz w:val="28"/>
          <w:szCs w:val="28"/>
        </w:rPr>
        <w:t xml:space="preserve">населения мотивации, направленной на укрепление здоровья и оздоровление окружающей среды, ответственного отношения людей к своему здоровью </w:t>
      </w:r>
      <w:r>
        <w:rPr>
          <w:sz w:val="28"/>
          <w:szCs w:val="28"/>
        </w:rPr>
        <w:br/>
      </w:r>
      <w:r w:rsidRPr="008B47AB">
        <w:rPr>
          <w:sz w:val="28"/>
          <w:szCs w:val="28"/>
        </w:rPr>
        <w:t>и здоровью окружающих.</w:t>
      </w:r>
    </w:p>
    <w:p w:rsidR="002705B6" w:rsidRPr="00145B0B" w:rsidRDefault="002705B6" w:rsidP="002705B6">
      <w:pPr>
        <w:pStyle w:val="Default"/>
        <w:ind w:firstLine="708"/>
        <w:jc w:val="both"/>
        <w:rPr>
          <w:rFonts w:eastAsia="Times New Roman"/>
          <w:szCs w:val="28"/>
          <w:lang w:eastAsia="ru-RU"/>
        </w:rPr>
      </w:pPr>
      <w:r w:rsidRPr="002705B6">
        <w:rPr>
          <w:color w:val="000000" w:themeColor="text1"/>
          <w:spacing w:val="-4"/>
          <w:sz w:val="28"/>
          <w:szCs w:val="28"/>
        </w:rPr>
        <w:t xml:space="preserve">Процесс повышения </w:t>
      </w:r>
      <w:r w:rsidRPr="002705B6">
        <w:rPr>
          <w:color w:val="auto"/>
          <w:spacing w:val="-4"/>
          <w:sz w:val="28"/>
          <w:szCs w:val="28"/>
        </w:rPr>
        <w:t>мотивации населения, в том числе детей и</w:t>
      </w:r>
      <w:r>
        <w:rPr>
          <w:color w:val="auto"/>
          <w:spacing w:val="-4"/>
          <w:sz w:val="28"/>
          <w:szCs w:val="28"/>
        </w:rPr>
        <w:t xml:space="preserve"> </w:t>
      </w:r>
      <w:r w:rsidRPr="002705B6">
        <w:rPr>
          <w:color w:val="auto"/>
          <w:spacing w:val="-4"/>
          <w:sz w:val="28"/>
          <w:szCs w:val="28"/>
        </w:rPr>
        <w:t>подростков,</w:t>
      </w:r>
      <w:r>
        <w:rPr>
          <w:color w:val="auto"/>
          <w:sz w:val="28"/>
          <w:szCs w:val="28"/>
        </w:rPr>
        <w:t xml:space="preserve"> к ведению здорового образа жизни предполагает межведомственное многоуров-невое взаимодействие с привлечением к реализации программы различных ведомств, организаций всех форм собственности, общественных организаций, участвующих в информировании населения о факторах риска неинфекционных заболеваний и зависимостей, создании системы мотивации к ведению здорового образа жизни и обеспечении для этого соответствующих условий, а также осуществлении контроля за всеми этими процессами через проведение мониторинга. Профилактические мероприятия должны стать ключевыми </w:t>
      </w:r>
      <w:r>
        <w:rPr>
          <w:color w:val="auto"/>
          <w:sz w:val="28"/>
          <w:szCs w:val="28"/>
        </w:rPr>
        <w:br/>
        <w:t xml:space="preserve">в борьбе с сердечно-сосудистыми и онкологическими заболеваниями, прежде всего среди граждан трудоспособного возраста. </w:t>
      </w:r>
    </w:p>
    <w:p w:rsidR="002705B6" w:rsidRDefault="002705B6" w:rsidP="002705B6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 Механизм реализации мероприятий</w:t>
      </w:r>
      <w:r w:rsidRPr="00222483">
        <w:t xml:space="preserve"> </w:t>
      </w:r>
      <w:r w:rsidRPr="00222483">
        <w:rPr>
          <w:rFonts w:eastAsia="Times New Roman" w:cs="Times New Roman"/>
          <w:szCs w:val="28"/>
          <w:lang w:eastAsia="ru-RU"/>
        </w:rPr>
        <w:t>по формированию здорового образа жизни</w:t>
      </w:r>
      <w:r>
        <w:rPr>
          <w:rFonts w:eastAsia="Times New Roman" w:cs="Times New Roman"/>
          <w:szCs w:val="28"/>
          <w:lang w:eastAsia="ru-RU"/>
        </w:rPr>
        <w:t>.</w:t>
      </w:r>
    </w:p>
    <w:p w:rsidR="002705B6" w:rsidRDefault="002705B6" w:rsidP="002705B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Реализация мероприятий осуществляется в соответствии с планом (</w:t>
      </w:r>
      <w:r w:rsidRPr="008B47AB">
        <w:rPr>
          <w:color w:val="auto"/>
          <w:sz w:val="28"/>
          <w:szCs w:val="28"/>
        </w:rPr>
        <w:t>прило</w:t>
      </w:r>
      <w:r>
        <w:rPr>
          <w:color w:val="auto"/>
          <w:sz w:val="28"/>
          <w:szCs w:val="28"/>
        </w:rPr>
        <w:t>-</w:t>
      </w:r>
      <w:r w:rsidRPr="008B47AB">
        <w:rPr>
          <w:color w:val="auto"/>
          <w:sz w:val="28"/>
          <w:szCs w:val="28"/>
        </w:rPr>
        <w:t>жение 2 к распоряжению)</w:t>
      </w:r>
      <w:r>
        <w:rPr>
          <w:color w:val="auto"/>
          <w:sz w:val="28"/>
          <w:szCs w:val="28"/>
        </w:rPr>
        <w:t xml:space="preserve">. Ключевыми факторами и инструментами, способст-вующими росту показателя Национальной цели «Увеличение ожидаемой продолжительности жизни до 78 лет к 2030 году и до 81 года к 2036 году, </w:t>
      </w:r>
      <w:r>
        <w:rPr>
          <w:color w:val="auto"/>
          <w:sz w:val="28"/>
          <w:szCs w:val="28"/>
        </w:rPr>
        <w:br/>
        <w:t xml:space="preserve">в том числе опережающий рост показателей ожидаемой продолжительности здоровой жизни» на территории города Сургута будет поддержание стабильного уровня граждан, ведущих здоровый образ жизни, реализация мероприятий </w:t>
      </w:r>
      <w:r>
        <w:rPr>
          <w:color w:val="auto"/>
          <w:sz w:val="28"/>
          <w:szCs w:val="28"/>
        </w:rPr>
        <w:br/>
        <w:t xml:space="preserve">по профилактике неинфекционных заболеваний, пропаганде донорства крови </w:t>
      </w:r>
      <w:r>
        <w:rPr>
          <w:color w:val="auto"/>
          <w:sz w:val="28"/>
          <w:szCs w:val="28"/>
        </w:rPr>
        <w:br/>
        <w:t>и ее компонентов, профилактике смертности от дорожно-транспортного травма-тизма, м</w:t>
      </w:r>
      <w:r w:rsidRPr="00F425F2">
        <w:rPr>
          <w:rFonts w:eastAsia="Times New Roman"/>
          <w:sz w:val="28"/>
          <w:szCs w:val="28"/>
          <w:lang w:eastAsia="ru-RU"/>
        </w:rPr>
        <w:t>ероприятия, направленные на повышение демографического потен</w:t>
      </w:r>
      <w:r>
        <w:rPr>
          <w:rFonts w:eastAsia="Times New Roman"/>
          <w:sz w:val="28"/>
          <w:szCs w:val="28"/>
          <w:lang w:eastAsia="ru-RU"/>
        </w:rPr>
        <w:t>-</w:t>
      </w:r>
      <w:r w:rsidRPr="00F425F2">
        <w:rPr>
          <w:rFonts w:eastAsia="Times New Roman"/>
          <w:sz w:val="28"/>
          <w:szCs w:val="28"/>
          <w:lang w:eastAsia="ru-RU"/>
        </w:rPr>
        <w:t>циала, в том числе повышение рождаемости</w:t>
      </w:r>
      <w:r>
        <w:rPr>
          <w:rFonts w:eastAsia="Times New Roman"/>
          <w:sz w:val="28"/>
          <w:szCs w:val="28"/>
          <w:lang w:eastAsia="ru-RU"/>
        </w:rPr>
        <w:t xml:space="preserve">, </w:t>
      </w:r>
      <w:r w:rsidRPr="00F425F2">
        <w:rPr>
          <w:rFonts w:eastAsia="Times New Roman"/>
          <w:sz w:val="28"/>
          <w:szCs w:val="28"/>
          <w:lang w:eastAsia="ru-RU"/>
        </w:rPr>
        <w:t>формировани</w:t>
      </w:r>
      <w:r>
        <w:rPr>
          <w:rFonts w:eastAsia="Times New Roman"/>
          <w:sz w:val="28"/>
          <w:szCs w:val="28"/>
          <w:lang w:eastAsia="ru-RU"/>
        </w:rPr>
        <w:t>е</w:t>
      </w:r>
      <w:r w:rsidRPr="00F425F2">
        <w:rPr>
          <w:rFonts w:eastAsia="Times New Roman"/>
          <w:sz w:val="28"/>
          <w:szCs w:val="28"/>
          <w:lang w:eastAsia="ru-RU"/>
        </w:rPr>
        <w:t xml:space="preserve"> среды для моти</w:t>
      </w:r>
      <w:r>
        <w:rPr>
          <w:rFonts w:eastAsia="Times New Roman"/>
          <w:sz w:val="28"/>
          <w:szCs w:val="28"/>
          <w:lang w:eastAsia="ru-RU"/>
        </w:rPr>
        <w:t>-</w:t>
      </w:r>
      <w:r w:rsidRPr="00F425F2">
        <w:rPr>
          <w:rFonts w:eastAsia="Times New Roman"/>
          <w:sz w:val="28"/>
          <w:szCs w:val="28"/>
          <w:lang w:eastAsia="ru-RU"/>
        </w:rPr>
        <w:t xml:space="preserve">вации к ведению здорового образа жизни, занятиям физической культурой </w:t>
      </w:r>
      <w:r>
        <w:rPr>
          <w:rFonts w:eastAsia="Times New Roman"/>
          <w:sz w:val="28"/>
          <w:szCs w:val="28"/>
          <w:lang w:eastAsia="ru-RU"/>
        </w:rPr>
        <w:br/>
      </w:r>
      <w:r w:rsidRPr="00F425F2">
        <w:rPr>
          <w:rFonts w:eastAsia="Times New Roman"/>
          <w:sz w:val="28"/>
          <w:szCs w:val="28"/>
          <w:lang w:eastAsia="ru-RU"/>
        </w:rPr>
        <w:t>и спорто</w:t>
      </w:r>
      <w:r>
        <w:rPr>
          <w:rFonts w:eastAsia="Times New Roman"/>
          <w:sz w:val="28"/>
          <w:szCs w:val="28"/>
          <w:lang w:eastAsia="ru-RU"/>
        </w:rPr>
        <w:t>м</w:t>
      </w:r>
      <w:r>
        <w:rPr>
          <w:color w:val="auto"/>
          <w:sz w:val="28"/>
          <w:szCs w:val="28"/>
        </w:rPr>
        <w:t>.</w:t>
      </w:r>
    </w:p>
    <w:p w:rsidR="002705B6" w:rsidRDefault="002705B6" w:rsidP="002705B6">
      <w:pPr>
        <w:ind w:firstLine="708"/>
        <w:jc w:val="both"/>
        <w:rPr>
          <w:szCs w:val="28"/>
        </w:rPr>
      </w:pPr>
      <w:r w:rsidRPr="00C92F1E">
        <w:rPr>
          <w:rFonts w:eastAsia="Times New Roman" w:cs="Times New Roman"/>
          <w:szCs w:val="28"/>
          <w:lang w:eastAsia="ru-RU"/>
        </w:rPr>
        <w:t>Мероприятия носят социально значимый, межведомственный характер, способствуют укреплению физического и психического здоровья граждан, повышению иммунитета, профилактике заболеваний, продлению жизни и</w:t>
      </w:r>
      <w:r>
        <w:rPr>
          <w:rFonts w:eastAsia="Times New Roman" w:cs="Times New Roman"/>
          <w:szCs w:val="28"/>
          <w:lang w:eastAsia="ru-RU"/>
        </w:rPr>
        <w:t> </w:t>
      </w:r>
      <w:r w:rsidRPr="00C92F1E">
        <w:rPr>
          <w:rFonts w:eastAsia="Times New Roman" w:cs="Times New Roman"/>
          <w:szCs w:val="28"/>
          <w:lang w:eastAsia="ru-RU"/>
        </w:rPr>
        <w:t>улучшению ее качества. Помогают снизить риск развития социально-значимых заболеваний, в том числе диабета, сердечно-сосудистых заболеваний.</w:t>
      </w:r>
      <w:r w:rsidRPr="00C92F1E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C92F1E">
        <w:rPr>
          <w:rFonts w:eastAsia="Times New Roman" w:cs="Times New Roman"/>
          <w:szCs w:val="28"/>
          <w:lang w:eastAsia="ru-RU"/>
        </w:rPr>
        <w:t>Поддер</w:t>
      </w:r>
      <w:r>
        <w:rPr>
          <w:rFonts w:eastAsia="Times New Roman" w:cs="Times New Roman"/>
          <w:szCs w:val="28"/>
          <w:lang w:eastAsia="ru-RU"/>
        </w:rPr>
        <w:t>-</w:t>
      </w:r>
      <w:r w:rsidRPr="00C92F1E">
        <w:rPr>
          <w:rFonts w:eastAsia="Times New Roman" w:cs="Times New Roman"/>
          <w:szCs w:val="28"/>
          <w:lang w:eastAsia="ru-RU"/>
        </w:rPr>
        <w:t>живают подвижность в зрелом возрасте, и повышает выносливость организма. Соблюдение принципов здорового образа жизни увеличивает</w:t>
      </w:r>
      <w:r w:rsidRPr="00580881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C92F1E">
        <w:rPr>
          <w:rFonts w:eastAsia="Times New Roman" w:cs="Times New Roman"/>
          <w:szCs w:val="28"/>
          <w:lang w:eastAsia="ru-RU"/>
        </w:rPr>
        <w:t>продолжи</w:t>
      </w:r>
      <w:r>
        <w:rPr>
          <w:rFonts w:eastAsia="Times New Roman" w:cs="Times New Roman"/>
          <w:szCs w:val="28"/>
          <w:lang w:eastAsia="ru-RU"/>
        </w:rPr>
        <w:t>-</w:t>
      </w:r>
      <w:r w:rsidRPr="00C92F1E">
        <w:rPr>
          <w:rFonts w:eastAsia="Times New Roman" w:cs="Times New Roman"/>
          <w:szCs w:val="28"/>
          <w:lang w:eastAsia="ru-RU"/>
        </w:rPr>
        <w:t>тельность жизни и помогает замедлить процессы старения, способствуют активному долголетию.</w:t>
      </w:r>
    </w:p>
    <w:p w:rsidR="002705B6" w:rsidRDefault="002705B6" w:rsidP="002705B6">
      <w:pPr>
        <w:rPr>
          <w:szCs w:val="28"/>
        </w:rPr>
      </w:pPr>
    </w:p>
    <w:p w:rsidR="002705B6" w:rsidRDefault="002705B6" w:rsidP="002705B6">
      <w:pPr>
        <w:ind w:firstLine="5670"/>
        <w:rPr>
          <w:szCs w:val="28"/>
        </w:rPr>
      </w:pPr>
    </w:p>
    <w:p w:rsidR="002705B6" w:rsidRDefault="002705B6" w:rsidP="002705B6">
      <w:pPr>
        <w:ind w:firstLine="5670"/>
        <w:rPr>
          <w:szCs w:val="28"/>
        </w:rPr>
      </w:pPr>
    </w:p>
    <w:p w:rsidR="002705B6" w:rsidRDefault="002705B6" w:rsidP="002705B6">
      <w:pPr>
        <w:ind w:firstLine="5670"/>
        <w:rPr>
          <w:szCs w:val="28"/>
        </w:rPr>
        <w:sectPr w:rsidR="002705B6" w:rsidSect="00680408">
          <w:headerReference w:type="default" r:id="rId9"/>
          <w:headerReference w:type="first" r:id="rId10"/>
          <w:pgSz w:w="11906" w:h="16838" w:code="9"/>
          <w:pgMar w:top="709" w:right="567" w:bottom="568" w:left="1701" w:header="709" w:footer="0" w:gutter="0"/>
          <w:cols w:space="708"/>
          <w:titlePg/>
          <w:docGrid w:linePitch="381"/>
        </w:sectPr>
      </w:pPr>
    </w:p>
    <w:p w:rsidR="002705B6" w:rsidRDefault="002705B6" w:rsidP="002705B6">
      <w:pPr>
        <w:ind w:left="6366" w:firstLine="5670"/>
        <w:rPr>
          <w:szCs w:val="28"/>
        </w:rPr>
      </w:pPr>
      <w:r>
        <w:rPr>
          <w:szCs w:val="28"/>
        </w:rPr>
        <w:t>Приложение 2</w:t>
      </w:r>
    </w:p>
    <w:p w:rsidR="002705B6" w:rsidRDefault="002705B6" w:rsidP="002705B6">
      <w:pPr>
        <w:ind w:left="6366" w:firstLine="5670"/>
        <w:rPr>
          <w:szCs w:val="28"/>
        </w:rPr>
      </w:pPr>
      <w:r w:rsidRPr="00E67985">
        <w:rPr>
          <w:szCs w:val="28"/>
        </w:rPr>
        <w:t>к распоряжению</w:t>
      </w:r>
    </w:p>
    <w:p w:rsidR="002705B6" w:rsidRPr="00E67985" w:rsidRDefault="002705B6" w:rsidP="002705B6">
      <w:pPr>
        <w:ind w:left="6366" w:firstLine="5670"/>
        <w:rPr>
          <w:szCs w:val="28"/>
        </w:rPr>
      </w:pPr>
      <w:r>
        <w:rPr>
          <w:szCs w:val="28"/>
        </w:rPr>
        <w:t>Администрации города</w:t>
      </w:r>
      <w:r w:rsidRPr="00E67985">
        <w:rPr>
          <w:szCs w:val="28"/>
        </w:rPr>
        <w:t xml:space="preserve"> </w:t>
      </w:r>
    </w:p>
    <w:p w:rsidR="002705B6" w:rsidRDefault="002705B6" w:rsidP="002705B6">
      <w:pPr>
        <w:ind w:left="6366" w:firstLine="5670"/>
        <w:rPr>
          <w:szCs w:val="28"/>
        </w:rPr>
      </w:pPr>
      <w:r>
        <w:rPr>
          <w:szCs w:val="28"/>
        </w:rPr>
        <w:t>от ____________ № _______</w:t>
      </w:r>
    </w:p>
    <w:p w:rsidR="002705B6" w:rsidRDefault="002705B6" w:rsidP="002705B6">
      <w:pPr>
        <w:ind w:firstLine="708"/>
        <w:rPr>
          <w:rFonts w:eastAsia="Times New Roman" w:cs="Times New Roman"/>
          <w:sz w:val="27"/>
          <w:szCs w:val="27"/>
          <w:lang w:eastAsia="ru-RU"/>
        </w:rPr>
      </w:pPr>
    </w:p>
    <w:p w:rsidR="002705B6" w:rsidRPr="00C7281A" w:rsidRDefault="002705B6" w:rsidP="002705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2705B6" w:rsidRPr="007D5735" w:rsidRDefault="002705B6" w:rsidP="002705B6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8"/>
        </w:rPr>
      </w:pPr>
      <w:r w:rsidRPr="007D5735">
        <w:rPr>
          <w:rFonts w:cs="Times New Roman"/>
          <w:color w:val="000000" w:themeColor="text1"/>
          <w:szCs w:val="28"/>
        </w:rPr>
        <w:t xml:space="preserve">План </w:t>
      </w:r>
      <w:r>
        <w:rPr>
          <w:rFonts w:cs="Times New Roman"/>
          <w:color w:val="000000" w:themeColor="text1"/>
          <w:szCs w:val="28"/>
        </w:rPr>
        <w:t>мероприятий, реализуемый</w:t>
      </w:r>
      <w:r w:rsidRPr="007D5735">
        <w:rPr>
          <w:rFonts w:cs="Times New Roman"/>
          <w:color w:val="000000" w:themeColor="text1"/>
          <w:szCs w:val="28"/>
        </w:rPr>
        <w:t xml:space="preserve"> в рамках муниципальной программы</w:t>
      </w:r>
    </w:p>
    <w:p w:rsidR="002705B6" w:rsidRPr="007D5735" w:rsidRDefault="002705B6" w:rsidP="002705B6">
      <w:pPr>
        <w:pStyle w:val="Default"/>
        <w:jc w:val="center"/>
        <w:rPr>
          <w:color w:val="000000" w:themeColor="text1"/>
          <w:sz w:val="28"/>
          <w:szCs w:val="28"/>
        </w:rPr>
      </w:pPr>
      <w:r w:rsidRPr="007D5735">
        <w:rPr>
          <w:color w:val="000000" w:themeColor="text1"/>
          <w:sz w:val="28"/>
          <w:szCs w:val="28"/>
        </w:rPr>
        <w:t>«Укрепление общественного здоровья»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7051"/>
        <w:gridCol w:w="1554"/>
        <w:gridCol w:w="2730"/>
        <w:gridCol w:w="4253"/>
      </w:tblGrid>
      <w:tr w:rsidR="002705B6" w:rsidTr="008A7DD2">
        <w:tc>
          <w:tcPr>
            <w:tcW w:w="7051" w:type="dxa"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F6294">
              <w:rPr>
                <w:color w:val="auto"/>
                <w:sz w:val="26"/>
                <w:szCs w:val="26"/>
              </w:rPr>
              <w:t xml:space="preserve">Наименование мероприятия </w:t>
            </w:r>
          </w:p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(результата)</w:t>
            </w:r>
          </w:p>
        </w:tc>
        <w:tc>
          <w:tcPr>
            <w:tcW w:w="1554" w:type="dxa"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F6294">
              <w:rPr>
                <w:color w:val="auto"/>
                <w:sz w:val="26"/>
                <w:szCs w:val="26"/>
              </w:rPr>
              <w:t>Период исполнения</w:t>
            </w:r>
          </w:p>
        </w:tc>
        <w:tc>
          <w:tcPr>
            <w:tcW w:w="2730" w:type="dxa"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Показатель </w:t>
            </w:r>
          </w:p>
        </w:tc>
        <w:tc>
          <w:tcPr>
            <w:tcW w:w="4253" w:type="dxa"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F6294">
              <w:rPr>
                <w:color w:val="auto"/>
                <w:sz w:val="26"/>
                <w:szCs w:val="26"/>
              </w:rPr>
              <w:t>Ответственный исполнитель</w:t>
            </w:r>
          </w:p>
        </w:tc>
      </w:tr>
      <w:tr w:rsidR="002705B6" w:rsidTr="00F35E83">
        <w:tc>
          <w:tcPr>
            <w:tcW w:w="15588" w:type="dxa"/>
            <w:gridSpan w:val="4"/>
          </w:tcPr>
          <w:p w:rsidR="002705B6" w:rsidRPr="006F6294" w:rsidRDefault="002705B6" w:rsidP="00F35E83">
            <w:pPr>
              <w:pStyle w:val="Default"/>
              <w:rPr>
                <w:color w:val="auto"/>
                <w:sz w:val="26"/>
                <w:szCs w:val="26"/>
              </w:rPr>
            </w:pPr>
            <w:r w:rsidRPr="006F6294">
              <w:rPr>
                <w:sz w:val="26"/>
                <w:szCs w:val="26"/>
              </w:rPr>
              <w:t xml:space="preserve">1. </w:t>
            </w:r>
            <w:r>
              <w:rPr>
                <w:sz w:val="26"/>
                <w:szCs w:val="26"/>
              </w:rPr>
              <w:t>Ф</w:t>
            </w:r>
            <w:r w:rsidRPr="006F6294">
              <w:rPr>
                <w:sz w:val="26"/>
                <w:szCs w:val="26"/>
              </w:rPr>
              <w:t>ормировани</w:t>
            </w:r>
            <w:r>
              <w:rPr>
                <w:sz w:val="26"/>
                <w:szCs w:val="26"/>
              </w:rPr>
              <w:t>е</w:t>
            </w:r>
            <w:r w:rsidRPr="006F6294">
              <w:rPr>
                <w:sz w:val="26"/>
                <w:szCs w:val="26"/>
              </w:rPr>
              <w:t xml:space="preserve"> у населения современного уровня знаний о рациональном и полноценном питании</w:t>
            </w:r>
          </w:p>
        </w:tc>
      </w:tr>
      <w:tr w:rsidR="002705B6" w:rsidTr="00F35E83">
        <w:tc>
          <w:tcPr>
            <w:tcW w:w="7051" w:type="dxa"/>
          </w:tcPr>
          <w:p w:rsidR="002705B6" w:rsidRDefault="002705B6" w:rsidP="00F35E83">
            <w:pPr>
              <w:pStyle w:val="Default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 xml:space="preserve">1.1. </w:t>
            </w:r>
            <w:r w:rsidRPr="00E52CDB">
              <w:rPr>
                <w:rFonts w:eastAsiaTheme="minorEastAsia"/>
                <w:sz w:val="26"/>
                <w:szCs w:val="26"/>
              </w:rPr>
              <w:t>Лекции</w:t>
            </w:r>
            <w:r>
              <w:rPr>
                <w:rFonts w:eastAsiaTheme="minorEastAsia"/>
                <w:sz w:val="26"/>
                <w:szCs w:val="26"/>
              </w:rPr>
              <w:t>/</w:t>
            </w:r>
            <w:r w:rsidRPr="00E52CDB">
              <w:rPr>
                <w:rFonts w:eastAsiaTheme="minorEastAsia"/>
                <w:sz w:val="26"/>
                <w:szCs w:val="26"/>
              </w:rPr>
              <w:t>беседы</w:t>
            </w:r>
            <w:r>
              <w:rPr>
                <w:rFonts w:eastAsiaTheme="minorEastAsia"/>
                <w:sz w:val="26"/>
                <w:szCs w:val="26"/>
              </w:rPr>
              <w:t xml:space="preserve">, семинарские занятия, уроки здоровья, социологические исследования по теме рационального </w:t>
            </w:r>
          </w:p>
          <w:p w:rsidR="002705B6" w:rsidRDefault="002705B6" w:rsidP="00F35E83">
            <w:pPr>
              <w:pStyle w:val="Default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и полноценного питания («</w:t>
            </w:r>
            <w:r w:rsidRPr="00E52CDB">
              <w:rPr>
                <w:rFonts w:eastAsiaTheme="minorEastAsia"/>
                <w:sz w:val="26"/>
                <w:szCs w:val="26"/>
              </w:rPr>
              <w:t xml:space="preserve">О пользе свежих овощей </w:t>
            </w:r>
          </w:p>
          <w:p w:rsidR="002705B6" w:rsidRDefault="002705B6" w:rsidP="00F35E83">
            <w:pPr>
              <w:pStyle w:val="Default"/>
              <w:rPr>
                <w:rFonts w:eastAsiaTheme="minorEastAsia"/>
                <w:sz w:val="26"/>
                <w:szCs w:val="26"/>
              </w:rPr>
            </w:pPr>
            <w:r w:rsidRPr="00E52CDB">
              <w:rPr>
                <w:rFonts w:eastAsiaTheme="minorEastAsia"/>
                <w:sz w:val="26"/>
                <w:szCs w:val="26"/>
              </w:rPr>
              <w:t xml:space="preserve">и фруктов», «Неделя популяризации потребления овощей </w:t>
            </w:r>
          </w:p>
          <w:p w:rsidR="002705B6" w:rsidRPr="006F6294" w:rsidRDefault="002705B6" w:rsidP="00F35E83">
            <w:pPr>
              <w:pStyle w:val="Default"/>
              <w:rPr>
                <w:color w:val="auto"/>
                <w:sz w:val="26"/>
                <w:szCs w:val="26"/>
              </w:rPr>
            </w:pPr>
            <w:r w:rsidRPr="00E52CDB">
              <w:rPr>
                <w:rFonts w:eastAsiaTheme="minorEastAsia"/>
                <w:sz w:val="26"/>
                <w:szCs w:val="26"/>
              </w:rPr>
              <w:t>и фруктов», «Прин</w:t>
            </w:r>
            <w:r>
              <w:rPr>
                <w:rFonts w:eastAsiaTheme="minorEastAsia"/>
                <w:sz w:val="26"/>
                <w:szCs w:val="26"/>
              </w:rPr>
              <w:t xml:space="preserve">ципы здорового питания» и другое) </w:t>
            </w:r>
          </w:p>
        </w:tc>
        <w:tc>
          <w:tcPr>
            <w:tcW w:w="1554" w:type="dxa"/>
          </w:tcPr>
          <w:p w:rsidR="002705B6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2025 </w:t>
            </w:r>
            <w:r w:rsidRPr="00DE5852">
              <w:rPr>
                <w:color w:val="000000" w:themeColor="text1"/>
                <w:szCs w:val="28"/>
              </w:rPr>
              <w:t>–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2036</w:t>
            </w:r>
          </w:p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годы</w:t>
            </w:r>
          </w:p>
          <w:p w:rsidR="002705B6" w:rsidRPr="006F6294" w:rsidRDefault="002705B6" w:rsidP="00F35E8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2730" w:type="dxa"/>
            <w:vMerge w:val="restart"/>
          </w:tcPr>
          <w:p w:rsidR="002705B6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охват 75 тысяч человек </w:t>
            </w:r>
          </w:p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ежегодно</w:t>
            </w:r>
          </w:p>
        </w:tc>
        <w:tc>
          <w:tcPr>
            <w:tcW w:w="4253" w:type="dxa"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</w:t>
            </w:r>
            <w:r w:rsidRPr="006F6294">
              <w:rPr>
                <w:color w:val="auto"/>
                <w:sz w:val="26"/>
                <w:szCs w:val="26"/>
              </w:rPr>
              <w:t>тдел по работе с отдельными категориями граждан и охраны здоровья населения</w:t>
            </w:r>
          </w:p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2705B6" w:rsidTr="00F35E83">
        <w:tc>
          <w:tcPr>
            <w:tcW w:w="7051" w:type="dxa"/>
          </w:tcPr>
          <w:p w:rsidR="002705B6" w:rsidRDefault="002705B6" w:rsidP="00F35E83">
            <w:pPr>
              <w:pStyle w:val="Default"/>
              <w:rPr>
                <w:rFonts w:eastAsiaTheme="minorEastAsia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1.2. </w:t>
            </w:r>
            <w:r>
              <w:rPr>
                <w:rFonts w:eastAsiaTheme="minorEastAsia"/>
                <w:sz w:val="26"/>
                <w:szCs w:val="26"/>
              </w:rPr>
              <w:t>К</w:t>
            </w:r>
            <w:r w:rsidRPr="00E52CDB">
              <w:rPr>
                <w:rFonts w:eastAsiaTheme="minorEastAsia"/>
                <w:sz w:val="26"/>
                <w:szCs w:val="26"/>
              </w:rPr>
              <w:t>ино-видеотрансляции социальной рекламы</w:t>
            </w:r>
            <w:r>
              <w:rPr>
                <w:rFonts w:eastAsiaTheme="minorEastAsia"/>
                <w:sz w:val="26"/>
                <w:szCs w:val="26"/>
              </w:rPr>
              <w:t>,</w:t>
            </w:r>
            <w:r w:rsidRPr="00E52CDB">
              <w:rPr>
                <w:rFonts w:eastAsiaTheme="minorEastAsia"/>
                <w:sz w:val="26"/>
                <w:szCs w:val="26"/>
              </w:rPr>
              <w:t xml:space="preserve"> радиобеседы</w:t>
            </w:r>
            <w:r>
              <w:rPr>
                <w:rFonts w:eastAsiaTheme="minorEastAsia"/>
                <w:sz w:val="26"/>
                <w:szCs w:val="26"/>
              </w:rPr>
              <w:t xml:space="preserve"> по теме: </w:t>
            </w:r>
            <w:r w:rsidRPr="00E52CDB">
              <w:rPr>
                <w:rFonts w:eastAsiaTheme="minorEastAsia"/>
                <w:sz w:val="26"/>
                <w:szCs w:val="26"/>
              </w:rPr>
              <w:t xml:space="preserve">«Урок здорового питания», </w:t>
            </w:r>
          </w:p>
          <w:p w:rsidR="002705B6" w:rsidRDefault="002705B6" w:rsidP="00F35E83">
            <w:pPr>
              <w:pStyle w:val="Default"/>
              <w:rPr>
                <w:rFonts w:eastAsiaTheme="minorEastAsia"/>
                <w:sz w:val="26"/>
                <w:szCs w:val="26"/>
              </w:rPr>
            </w:pPr>
            <w:r w:rsidRPr="00E52CDB">
              <w:rPr>
                <w:rFonts w:eastAsiaTheme="minorEastAsia"/>
                <w:sz w:val="26"/>
                <w:szCs w:val="26"/>
              </w:rPr>
              <w:t xml:space="preserve">«Тарелка здорового питания», «Питание во время беременности», «Здоровое питание», </w:t>
            </w:r>
          </w:p>
          <w:p w:rsidR="002705B6" w:rsidRPr="00E52CDB" w:rsidRDefault="002705B6" w:rsidP="00F35E83">
            <w:pPr>
              <w:pStyle w:val="Default"/>
              <w:rPr>
                <w:rFonts w:eastAsiaTheme="minorEastAsia"/>
                <w:sz w:val="26"/>
                <w:szCs w:val="26"/>
              </w:rPr>
            </w:pPr>
            <w:r w:rsidRPr="00E52CDB">
              <w:rPr>
                <w:rFonts w:eastAsiaTheme="minorEastAsia"/>
                <w:sz w:val="26"/>
                <w:szCs w:val="26"/>
              </w:rPr>
              <w:t>«Здоровое питание. Профилактика ожирения»</w:t>
            </w:r>
            <w:r>
              <w:rPr>
                <w:rFonts w:eastAsiaTheme="minorEastAsia"/>
                <w:sz w:val="26"/>
                <w:szCs w:val="26"/>
              </w:rPr>
              <w:t xml:space="preserve"> и другое</w:t>
            </w:r>
          </w:p>
        </w:tc>
        <w:tc>
          <w:tcPr>
            <w:tcW w:w="1554" w:type="dxa"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2025 </w:t>
            </w:r>
            <w:r w:rsidRPr="00DE5852">
              <w:rPr>
                <w:color w:val="000000" w:themeColor="text1"/>
                <w:szCs w:val="28"/>
              </w:rPr>
              <w:t>–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2036</w:t>
            </w:r>
          </w:p>
          <w:p w:rsidR="002705B6" w:rsidRPr="006F6294" w:rsidRDefault="002705B6" w:rsidP="002705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годы</w:t>
            </w:r>
          </w:p>
          <w:p w:rsidR="002705B6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730" w:type="dxa"/>
            <w:vMerge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4253" w:type="dxa"/>
          </w:tcPr>
          <w:p w:rsidR="002705B6" w:rsidRPr="00EC2178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</w:t>
            </w:r>
            <w:r w:rsidRPr="00EC2178">
              <w:rPr>
                <w:color w:val="auto"/>
                <w:sz w:val="26"/>
                <w:szCs w:val="26"/>
              </w:rPr>
              <w:t>тдел по работе с отдельными категориями граждан и охраны здоровья населения</w:t>
            </w:r>
          </w:p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2705B6" w:rsidTr="00F35E83">
        <w:tc>
          <w:tcPr>
            <w:tcW w:w="7051" w:type="dxa"/>
          </w:tcPr>
          <w:p w:rsidR="002705B6" w:rsidRDefault="002705B6" w:rsidP="00F35E83">
            <w:pPr>
              <w:pStyle w:val="Default"/>
              <w:rPr>
                <w:rFonts w:eastAsiaTheme="minorEastAsia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1.3. </w:t>
            </w:r>
            <w:r>
              <w:rPr>
                <w:rFonts w:eastAsiaTheme="minorEastAsia"/>
                <w:sz w:val="26"/>
                <w:szCs w:val="26"/>
              </w:rPr>
              <w:t>Р</w:t>
            </w:r>
            <w:r w:rsidRPr="00E52CDB">
              <w:rPr>
                <w:rFonts w:eastAsiaTheme="minorEastAsia"/>
                <w:sz w:val="26"/>
                <w:szCs w:val="26"/>
              </w:rPr>
              <w:t>азмещение на официальных сайтах и официальных страничках в социальных сетях учреждений</w:t>
            </w:r>
            <w:r>
              <w:rPr>
                <w:rFonts w:eastAsiaTheme="minorEastAsia"/>
                <w:sz w:val="26"/>
                <w:szCs w:val="26"/>
              </w:rPr>
              <w:t xml:space="preserve"> </w:t>
            </w:r>
            <w:r w:rsidRPr="002B3F46">
              <w:rPr>
                <w:rFonts w:eastAsiaTheme="minorEastAsia"/>
                <w:sz w:val="26"/>
                <w:szCs w:val="26"/>
              </w:rPr>
              <w:t xml:space="preserve">информационных материалов, статей, инфографики («Обращение ко всем ненавистникам «зеленых </w:t>
            </w:r>
            <w:r>
              <w:rPr>
                <w:rFonts w:eastAsiaTheme="minorEastAsia"/>
                <w:sz w:val="26"/>
                <w:szCs w:val="26"/>
              </w:rPr>
              <w:t xml:space="preserve">листочков» – простым языком», </w:t>
            </w:r>
            <w:r w:rsidRPr="002B3F46">
              <w:rPr>
                <w:rFonts w:eastAsiaTheme="minorEastAsia"/>
                <w:sz w:val="26"/>
                <w:szCs w:val="26"/>
              </w:rPr>
              <w:t xml:space="preserve">«Забота о здоровье – ключ к полноценной и радостной жизни», «Как увеличить количество овощей </w:t>
            </w:r>
          </w:p>
          <w:p w:rsidR="002705B6" w:rsidRDefault="002705B6" w:rsidP="00F35E83">
            <w:pPr>
              <w:pStyle w:val="Default"/>
              <w:rPr>
                <w:rFonts w:eastAsiaTheme="minorEastAsia"/>
                <w:sz w:val="26"/>
                <w:szCs w:val="26"/>
              </w:rPr>
            </w:pPr>
            <w:r w:rsidRPr="002B3F46">
              <w:rPr>
                <w:rFonts w:eastAsiaTheme="minorEastAsia"/>
                <w:sz w:val="26"/>
                <w:szCs w:val="26"/>
              </w:rPr>
              <w:t>и фруктов в своем рационе», «Здоровое питание детей летом», «Здоровье – самое важное в жизни человека»,</w:t>
            </w:r>
            <w:r>
              <w:rPr>
                <w:rFonts w:eastAsiaTheme="minorEastAsia"/>
                <w:sz w:val="26"/>
                <w:szCs w:val="26"/>
              </w:rPr>
              <w:t xml:space="preserve"> </w:t>
            </w:r>
          </w:p>
          <w:p w:rsidR="002705B6" w:rsidRPr="006F6294" w:rsidRDefault="002705B6" w:rsidP="00F35E83">
            <w:pPr>
              <w:pStyle w:val="Default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«Чек-лист здорового человека» и другое)</w:t>
            </w:r>
          </w:p>
        </w:tc>
        <w:tc>
          <w:tcPr>
            <w:tcW w:w="1554" w:type="dxa"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2025 </w:t>
            </w:r>
            <w:r w:rsidRPr="00DE5852">
              <w:rPr>
                <w:color w:val="000000" w:themeColor="text1"/>
                <w:szCs w:val="28"/>
              </w:rPr>
              <w:t>–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2036</w:t>
            </w:r>
          </w:p>
          <w:p w:rsidR="002705B6" w:rsidRPr="006F6294" w:rsidRDefault="002705B6" w:rsidP="002705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годы</w:t>
            </w:r>
          </w:p>
          <w:p w:rsidR="002705B6" w:rsidRPr="006F6294" w:rsidRDefault="002705B6" w:rsidP="002705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730" w:type="dxa"/>
            <w:vMerge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4253" w:type="dxa"/>
          </w:tcPr>
          <w:p w:rsidR="002705B6" w:rsidRPr="00EC2178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</w:t>
            </w:r>
            <w:r w:rsidRPr="00EC2178">
              <w:rPr>
                <w:color w:val="auto"/>
                <w:sz w:val="26"/>
                <w:szCs w:val="26"/>
              </w:rPr>
              <w:t>тдел по работе с отдельными категориями граждан и охраны здоровья населения</w:t>
            </w:r>
          </w:p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2705B6" w:rsidTr="00F35E83">
        <w:tc>
          <w:tcPr>
            <w:tcW w:w="7051" w:type="dxa"/>
          </w:tcPr>
          <w:p w:rsidR="002705B6" w:rsidRDefault="002705B6" w:rsidP="002705B6">
            <w:pPr>
              <w:pStyle w:val="Default"/>
              <w:rPr>
                <w:rFonts w:eastAsiaTheme="minorEastAsia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1.4. </w:t>
            </w:r>
            <w:r>
              <w:rPr>
                <w:rFonts w:eastAsiaTheme="minorEastAsia"/>
                <w:sz w:val="26"/>
                <w:szCs w:val="26"/>
              </w:rPr>
              <w:t>Акции, направленные на популяризацию здорового питания (</w:t>
            </w:r>
            <w:r w:rsidRPr="002B3F46">
              <w:rPr>
                <w:rFonts w:eastAsiaTheme="minorEastAsia"/>
                <w:sz w:val="26"/>
                <w:szCs w:val="26"/>
              </w:rPr>
              <w:t>«400 грамм ЗОЖ»</w:t>
            </w:r>
            <w:r>
              <w:rPr>
                <w:rFonts w:eastAsiaTheme="minorEastAsia"/>
                <w:sz w:val="26"/>
                <w:szCs w:val="26"/>
              </w:rPr>
              <w:t xml:space="preserve"> и другое)</w:t>
            </w:r>
          </w:p>
        </w:tc>
        <w:tc>
          <w:tcPr>
            <w:tcW w:w="1554" w:type="dxa"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2025 </w:t>
            </w:r>
            <w:r w:rsidRPr="00DE5852">
              <w:rPr>
                <w:color w:val="000000" w:themeColor="text1"/>
                <w:szCs w:val="28"/>
              </w:rPr>
              <w:t>–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2036</w:t>
            </w:r>
          </w:p>
          <w:p w:rsidR="002705B6" w:rsidRPr="006F6294" w:rsidRDefault="002705B6" w:rsidP="002705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годы</w:t>
            </w:r>
          </w:p>
          <w:p w:rsidR="002705B6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730" w:type="dxa"/>
            <w:vMerge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4253" w:type="dxa"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</w:t>
            </w:r>
            <w:r w:rsidRPr="00EC2178">
              <w:rPr>
                <w:color w:val="auto"/>
                <w:sz w:val="26"/>
                <w:szCs w:val="26"/>
              </w:rPr>
              <w:t>тдел по работе с отдельными категориями граждан и охраны здоровья населения</w:t>
            </w:r>
          </w:p>
        </w:tc>
      </w:tr>
      <w:tr w:rsidR="002705B6" w:rsidTr="00F35E83">
        <w:tc>
          <w:tcPr>
            <w:tcW w:w="15588" w:type="dxa"/>
            <w:gridSpan w:val="4"/>
          </w:tcPr>
          <w:p w:rsidR="002705B6" w:rsidRPr="006F6294" w:rsidRDefault="002705B6" w:rsidP="00F35E8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2. Ф</w:t>
            </w:r>
            <w:r w:rsidRPr="006F6294">
              <w:rPr>
                <w:rFonts w:eastAsiaTheme="minorEastAsia"/>
                <w:sz w:val="26"/>
                <w:szCs w:val="26"/>
              </w:rPr>
              <w:t>ормировани</w:t>
            </w:r>
            <w:r>
              <w:rPr>
                <w:rFonts w:eastAsiaTheme="minorEastAsia"/>
                <w:sz w:val="26"/>
                <w:szCs w:val="26"/>
              </w:rPr>
              <w:t>е</w:t>
            </w:r>
            <w:r w:rsidRPr="006F6294">
              <w:rPr>
                <w:rFonts w:eastAsiaTheme="minorEastAsia"/>
                <w:sz w:val="26"/>
                <w:szCs w:val="26"/>
              </w:rPr>
              <w:t xml:space="preserve"> у населения мотивации к отказу от злоупотребления алкогольной продукцией и табачными изделиями, </w:t>
            </w:r>
            <w:r>
              <w:rPr>
                <w:rFonts w:eastAsiaTheme="minorEastAsia"/>
                <w:sz w:val="26"/>
                <w:szCs w:val="26"/>
              </w:rPr>
              <w:t xml:space="preserve">                                      </w:t>
            </w:r>
            <w:r w:rsidRPr="006F6294">
              <w:rPr>
                <w:rFonts w:eastAsiaTheme="minorEastAsia"/>
                <w:sz w:val="26"/>
                <w:szCs w:val="26"/>
              </w:rPr>
              <w:t>от немедицинского потребления наркотических средств и психотропных веществ</w:t>
            </w:r>
          </w:p>
        </w:tc>
      </w:tr>
      <w:tr w:rsidR="002705B6" w:rsidTr="00F35E83">
        <w:tc>
          <w:tcPr>
            <w:tcW w:w="7051" w:type="dxa"/>
          </w:tcPr>
          <w:p w:rsidR="002705B6" w:rsidRDefault="002705B6" w:rsidP="00F35E83">
            <w:pPr>
              <w:pStyle w:val="Default"/>
              <w:rPr>
                <w:rFonts w:eastAsiaTheme="minorEastAsia"/>
                <w:sz w:val="26"/>
                <w:szCs w:val="26"/>
              </w:rPr>
            </w:pPr>
            <w:r w:rsidRPr="006F6294">
              <w:rPr>
                <w:color w:val="auto"/>
                <w:sz w:val="26"/>
                <w:szCs w:val="26"/>
              </w:rPr>
              <w:t>2.1.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2B3F46">
              <w:rPr>
                <w:rFonts w:eastAsiaTheme="minorEastAsia"/>
                <w:sz w:val="26"/>
                <w:szCs w:val="26"/>
              </w:rPr>
              <w:t xml:space="preserve">Размещение на официальных сайтах и официальных страничках в социальных сетях учреждений информационных материалов </w:t>
            </w:r>
            <w:r>
              <w:rPr>
                <w:rFonts w:eastAsiaTheme="minorEastAsia"/>
                <w:sz w:val="26"/>
                <w:szCs w:val="26"/>
              </w:rPr>
              <w:t>(</w:t>
            </w:r>
            <w:r w:rsidRPr="00230906">
              <w:rPr>
                <w:rFonts w:eastAsiaTheme="minorEastAsia"/>
                <w:sz w:val="26"/>
                <w:szCs w:val="26"/>
              </w:rPr>
              <w:t xml:space="preserve">«О проведении </w:t>
            </w:r>
          </w:p>
          <w:p w:rsidR="002705B6" w:rsidRDefault="002705B6" w:rsidP="00F35E83">
            <w:pPr>
              <w:pStyle w:val="Default"/>
              <w:rPr>
                <w:rFonts w:eastAsiaTheme="minorEastAsia"/>
                <w:sz w:val="26"/>
                <w:szCs w:val="26"/>
              </w:rPr>
            </w:pPr>
            <w:r w:rsidRPr="00230906">
              <w:rPr>
                <w:rFonts w:eastAsiaTheme="minorEastAsia"/>
                <w:sz w:val="26"/>
                <w:szCs w:val="26"/>
              </w:rPr>
              <w:t xml:space="preserve">Акции «Сообщи, где торгуют смертью», «О проведении Акции по борьбе со злоупотреблением алкогольной продукцией», «О проведении комплексной оперативно-профилактической операции «Чистое поколение», </w:t>
            </w:r>
          </w:p>
          <w:p w:rsidR="002705B6" w:rsidRDefault="002705B6" w:rsidP="00F35E83">
            <w:pPr>
              <w:pStyle w:val="Default"/>
              <w:rPr>
                <w:rFonts w:eastAsiaTheme="minorEastAsia"/>
                <w:sz w:val="26"/>
                <w:szCs w:val="26"/>
              </w:rPr>
            </w:pPr>
            <w:r w:rsidRPr="00230906">
              <w:rPr>
                <w:rFonts w:eastAsiaTheme="minorEastAsia"/>
                <w:sz w:val="26"/>
                <w:szCs w:val="26"/>
              </w:rPr>
              <w:t xml:space="preserve">«Неделя профилактики злоупотребления алкоголем </w:t>
            </w:r>
          </w:p>
          <w:p w:rsidR="002705B6" w:rsidRDefault="002705B6" w:rsidP="00F35E83">
            <w:pPr>
              <w:pStyle w:val="Default"/>
              <w:rPr>
                <w:rFonts w:eastAsiaTheme="minorEastAsia"/>
                <w:sz w:val="26"/>
                <w:szCs w:val="26"/>
              </w:rPr>
            </w:pPr>
            <w:r w:rsidRPr="00230906">
              <w:rPr>
                <w:rFonts w:eastAsiaTheme="minorEastAsia"/>
                <w:sz w:val="26"/>
                <w:szCs w:val="26"/>
              </w:rPr>
              <w:t xml:space="preserve">в новогодние праздники», пост «О вреде синтетических наркотиков»; познавательный контент </w:t>
            </w:r>
          </w:p>
          <w:p w:rsidR="002705B6" w:rsidRPr="006F6294" w:rsidRDefault="002705B6" w:rsidP="00F35E83">
            <w:pPr>
              <w:pStyle w:val="Default"/>
              <w:rPr>
                <w:color w:val="auto"/>
                <w:sz w:val="26"/>
                <w:szCs w:val="26"/>
              </w:rPr>
            </w:pPr>
            <w:r w:rsidRPr="00230906">
              <w:rPr>
                <w:rFonts w:eastAsiaTheme="minorEastAsia"/>
                <w:sz w:val="26"/>
                <w:szCs w:val="26"/>
              </w:rPr>
              <w:t>«Наркомания – болезнь или преступление»</w:t>
            </w:r>
            <w:r>
              <w:rPr>
                <w:rFonts w:eastAsiaTheme="minorEastAsia"/>
                <w:sz w:val="26"/>
                <w:szCs w:val="26"/>
              </w:rPr>
              <w:t xml:space="preserve"> и прочее)</w:t>
            </w:r>
          </w:p>
        </w:tc>
        <w:tc>
          <w:tcPr>
            <w:tcW w:w="1554" w:type="dxa"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2025 </w:t>
            </w:r>
            <w:r w:rsidRPr="00DE5852">
              <w:rPr>
                <w:color w:val="000000" w:themeColor="text1"/>
                <w:szCs w:val="28"/>
              </w:rPr>
              <w:t>–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2036</w:t>
            </w:r>
          </w:p>
          <w:p w:rsidR="002705B6" w:rsidRPr="006F6294" w:rsidRDefault="002705B6" w:rsidP="002705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годы</w:t>
            </w:r>
          </w:p>
          <w:p w:rsidR="002705B6" w:rsidRPr="006F6294" w:rsidRDefault="002705B6" w:rsidP="002705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730" w:type="dxa"/>
            <w:vMerge w:val="restart"/>
          </w:tcPr>
          <w:p w:rsidR="002705B6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охват</w:t>
            </w:r>
          </w:p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150 тысяч человек ежегодно</w:t>
            </w:r>
          </w:p>
        </w:tc>
        <w:tc>
          <w:tcPr>
            <w:tcW w:w="4253" w:type="dxa"/>
          </w:tcPr>
          <w:p w:rsidR="002705B6" w:rsidRPr="00EC2178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</w:t>
            </w:r>
            <w:r w:rsidRPr="00EC2178">
              <w:rPr>
                <w:color w:val="auto"/>
                <w:sz w:val="26"/>
                <w:szCs w:val="26"/>
              </w:rPr>
              <w:t>тдел по работе с отдельными категориями граждан и охраны здоровья населения</w:t>
            </w:r>
          </w:p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2705B6" w:rsidTr="00F35E83">
        <w:tc>
          <w:tcPr>
            <w:tcW w:w="7051" w:type="dxa"/>
          </w:tcPr>
          <w:p w:rsidR="002705B6" w:rsidRDefault="002705B6" w:rsidP="00F35E83">
            <w:pPr>
              <w:pStyle w:val="Default"/>
              <w:rPr>
                <w:rFonts w:eastAsiaTheme="minorEastAsia"/>
                <w:sz w:val="26"/>
                <w:szCs w:val="26"/>
              </w:rPr>
            </w:pPr>
            <w:r w:rsidRPr="006F6294">
              <w:rPr>
                <w:color w:val="auto"/>
                <w:sz w:val="26"/>
                <w:szCs w:val="26"/>
              </w:rPr>
              <w:t>2.2.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>
              <w:rPr>
                <w:rFonts w:eastAsiaTheme="minorEastAsia"/>
                <w:sz w:val="26"/>
                <w:szCs w:val="26"/>
              </w:rPr>
              <w:t>Т</w:t>
            </w:r>
            <w:r w:rsidRPr="002B3F46">
              <w:rPr>
                <w:rFonts w:eastAsiaTheme="minorEastAsia"/>
                <w:sz w:val="26"/>
                <w:szCs w:val="26"/>
              </w:rPr>
              <w:t>рансляция социальной рекламы про</w:t>
            </w:r>
            <w:r>
              <w:rPr>
                <w:rFonts w:eastAsiaTheme="minorEastAsia"/>
                <w:sz w:val="26"/>
                <w:szCs w:val="26"/>
              </w:rPr>
              <w:t>филактической направленности (</w:t>
            </w:r>
            <w:r w:rsidRPr="00230906">
              <w:rPr>
                <w:rFonts w:eastAsiaTheme="minorEastAsia"/>
                <w:sz w:val="26"/>
                <w:szCs w:val="26"/>
              </w:rPr>
              <w:t xml:space="preserve">«Профилактика курения», </w:t>
            </w:r>
          </w:p>
          <w:p w:rsidR="002705B6" w:rsidRDefault="002705B6" w:rsidP="00F35E83">
            <w:pPr>
              <w:pStyle w:val="Default"/>
              <w:rPr>
                <w:rFonts w:eastAsiaTheme="minorEastAsia"/>
                <w:sz w:val="26"/>
                <w:szCs w:val="26"/>
              </w:rPr>
            </w:pPr>
            <w:r w:rsidRPr="00230906">
              <w:rPr>
                <w:rFonts w:eastAsiaTheme="minorEastAsia"/>
                <w:sz w:val="26"/>
                <w:szCs w:val="26"/>
              </w:rPr>
              <w:t xml:space="preserve">«Профилактика алкоголизма», </w:t>
            </w:r>
          </w:p>
          <w:p w:rsidR="002705B6" w:rsidRDefault="002705B6" w:rsidP="00F35E83">
            <w:pPr>
              <w:pStyle w:val="Default"/>
              <w:rPr>
                <w:rFonts w:eastAsiaTheme="minorEastAsia"/>
                <w:sz w:val="26"/>
                <w:szCs w:val="26"/>
              </w:rPr>
            </w:pPr>
            <w:r w:rsidRPr="00230906">
              <w:rPr>
                <w:rFonts w:eastAsiaTheme="minorEastAsia"/>
                <w:sz w:val="26"/>
                <w:szCs w:val="26"/>
              </w:rPr>
              <w:t xml:space="preserve">«Профилактика наркомании», «День трезвости», </w:t>
            </w:r>
          </w:p>
          <w:p w:rsidR="002705B6" w:rsidRPr="002B3F46" w:rsidRDefault="002705B6" w:rsidP="002705B6">
            <w:pPr>
              <w:pStyle w:val="Default"/>
              <w:rPr>
                <w:rFonts w:eastAsiaTheme="minorEastAsia"/>
                <w:sz w:val="26"/>
                <w:szCs w:val="26"/>
              </w:rPr>
            </w:pPr>
            <w:r w:rsidRPr="00230906">
              <w:rPr>
                <w:rFonts w:eastAsiaTheme="minorEastAsia"/>
                <w:sz w:val="26"/>
                <w:szCs w:val="26"/>
              </w:rPr>
              <w:t>«Вред алкоголя. Социальная реклама»</w:t>
            </w:r>
            <w:r>
              <w:rPr>
                <w:rFonts w:eastAsiaTheme="minorEastAsia"/>
                <w:sz w:val="26"/>
                <w:szCs w:val="26"/>
              </w:rPr>
              <w:t xml:space="preserve"> и другое)</w:t>
            </w:r>
          </w:p>
        </w:tc>
        <w:tc>
          <w:tcPr>
            <w:tcW w:w="1554" w:type="dxa"/>
          </w:tcPr>
          <w:p w:rsidR="002705B6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2025 </w:t>
            </w:r>
            <w:r w:rsidRPr="00DE5852">
              <w:rPr>
                <w:color w:val="000000" w:themeColor="text1"/>
                <w:szCs w:val="28"/>
              </w:rPr>
              <w:t>–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2036</w:t>
            </w:r>
          </w:p>
          <w:p w:rsidR="002705B6" w:rsidRPr="006F6294" w:rsidRDefault="002705B6" w:rsidP="002705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годы</w:t>
            </w:r>
          </w:p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  <w:p w:rsidR="002705B6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730" w:type="dxa"/>
            <w:vMerge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4253" w:type="dxa"/>
          </w:tcPr>
          <w:p w:rsidR="002705B6" w:rsidRPr="00EC2178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</w:t>
            </w:r>
            <w:r w:rsidRPr="00EC2178">
              <w:rPr>
                <w:color w:val="auto"/>
                <w:sz w:val="26"/>
                <w:szCs w:val="26"/>
              </w:rPr>
              <w:t>тдел по работе с отдельными категориями граждан и охраны здоровья населения</w:t>
            </w:r>
          </w:p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2705B6" w:rsidTr="00F35E83">
        <w:tc>
          <w:tcPr>
            <w:tcW w:w="7051" w:type="dxa"/>
          </w:tcPr>
          <w:p w:rsidR="002705B6" w:rsidRDefault="002705B6" w:rsidP="00F35E83">
            <w:pPr>
              <w:tabs>
                <w:tab w:val="left" w:pos="204"/>
              </w:tabs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2.3. </w:t>
            </w:r>
            <w:r w:rsidRPr="00230906">
              <w:rPr>
                <w:rFonts w:eastAsia="Calibri"/>
                <w:sz w:val="26"/>
                <w:szCs w:val="26"/>
              </w:rPr>
              <w:t>Выявление курения табака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230906">
              <w:rPr>
                <w:rFonts w:eastAsia="Calibri"/>
                <w:sz w:val="26"/>
                <w:szCs w:val="26"/>
              </w:rPr>
              <w:t xml:space="preserve">как фактора риска развития хронических неинфекционных заболеваний у пациентов </w:t>
            </w:r>
          </w:p>
          <w:p w:rsidR="002705B6" w:rsidRDefault="002705B6" w:rsidP="00F35E83">
            <w:pPr>
              <w:tabs>
                <w:tab w:val="left" w:pos="204"/>
              </w:tabs>
              <w:rPr>
                <w:rFonts w:eastAsiaTheme="minorEastAsia"/>
                <w:sz w:val="26"/>
                <w:szCs w:val="26"/>
              </w:rPr>
            </w:pPr>
            <w:r w:rsidRPr="00230906">
              <w:rPr>
                <w:rFonts w:eastAsia="Calibri"/>
                <w:sz w:val="26"/>
                <w:szCs w:val="26"/>
              </w:rPr>
              <w:t>в ходе проведения диспансеризации, профилактического медицинского осмотра, а также при проведении других лечебных и профилактических мероприятий</w:t>
            </w:r>
          </w:p>
        </w:tc>
        <w:tc>
          <w:tcPr>
            <w:tcW w:w="1554" w:type="dxa"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2025 </w:t>
            </w:r>
            <w:r w:rsidRPr="00DE5852">
              <w:rPr>
                <w:color w:val="000000" w:themeColor="text1"/>
                <w:szCs w:val="28"/>
              </w:rPr>
              <w:t>–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2036</w:t>
            </w:r>
          </w:p>
          <w:p w:rsidR="002705B6" w:rsidRPr="006F6294" w:rsidRDefault="002705B6" w:rsidP="002705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годы</w:t>
            </w:r>
          </w:p>
          <w:p w:rsidR="002705B6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730" w:type="dxa"/>
            <w:vMerge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4253" w:type="dxa"/>
          </w:tcPr>
          <w:p w:rsidR="002705B6" w:rsidRPr="00EC2178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</w:t>
            </w:r>
            <w:r w:rsidRPr="00EC2178">
              <w:rPr>
                <w:color w:val="auto"/>
                <w:sz w:val="26"/>
                <w:szCs w:val="26"/>
              </w:rPr>
              <w:t>тдел по работе с отдельными категориями граждан и охраны здоровья населения</w:t>
            </w:r>
          </w:p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2705B6" w:rsidTr="00F35E83">
        <w:tc>
          <w:tcPr>
            <w:tcW w:w="7051" w:type="dxa"/>
          </w:tcPr>
          <w:p w:rsidR="002705B6" w:rsidRDefault="002705B6" w:rsidP="00F35E83">
            <w:pPr>
              <w:tabs>
                <w:tab w:val="left" w:pos="204"/>
              </w:tabs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2.4. </w:t>
            </w:r>
            <w:r w:rsidRPr="00230906">
              <w:rPr>
                <w:rFonts w:eastAsia="Calibri"/>
                <w:sz w:val="26"/>
                <w:szCs w:val="26"/>
              </w:rPr>
              <w:t xml:space="preserve">Консультирование пациентов в кабинетах отказа </w:t>
            </w:r>
          </w:p>
          <w:p w:rsidR="002705B6" w:rsidRPr="00230906" w:rsidRDefault="002705B6" w:rsidP="00F35E83">
            <w:pPr>
              <w:tabs>
                <w:tab w:val="left" w:pos="204"/>
              </w:tabs>
              <w:rPr>
                <w:rFonts w:eastAsia="Calibri"/>
                <w:sz w:val="26"/>
                <w:szCs w:val="26"/>
              </w:rPr>
            </w:pPr>
            <w:r w:rsidRPr="00230906">
              <w:rPr>
                <w:rFonts w:eastAsia="Calibri"/>
                <w:sz w:val="26"/>
                <w:szCs w:val="26"/>
              </w:rPr>
              <w:t>от курения амбулаторно-поликлинических учреждений</w:t>
            </w:r>
          </w:p>
        </w:tc>
        <w:tc>
          <w:tcPr>
            <w:tcW w:w="1554" w:type="dxa"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2025 </w:t>
            </w:r>
            <w:r w:rsidRPr="00DE5852">
              <w:rPr>
                <w:color w:val="000000" w:themeColor="text1"/>
                <w:szCs w:val="28"/>
              </w:rPr>
              <w:t>–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2036</w:t>
            </w:r>
          </w:p>
          <w:p w:rsidR="002705B6" w:rsidRPr="006F6294" w:rsidRDefault="002705B6" w:rsidP="002705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годы</w:t>
            </w:r>
          </w:p>
          <w:p w:rsidR="002705B6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730" w:type="dxa"/>
            <w:vMerge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4253" w:type="dxa"/>
          </w:tcPr>
          <w:p w:rsidR="002705B6" w:rsidRPr="00EC2178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</w:t>
            </w:r>
            <w:r w:rsidRPr="00EC2178">
              <w:rPr>
                <w:color w:val="auto"/>
                <w:sz w:val="26"/>
                <w:szCs w:val="26"/>
              </w:rPr>
              <w:t>тдел по работе с отдельными категориями граждан и охраны здоровья населения</w:t>
            </w:r>
          </w:p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2705B6" w:rsidTr="00F35E83">
        <w:tc>
          <w:tcPr>
            <w:tcW w:w="7051" w:type="dxa"/>
          </w:tcPr>
          <w:p w:rsidR="002705B6" w:rsidRDefault="002705B6" w:rsidP="00F35E83">
            <w:pPr>
              <w:tabs>
                <w:tab w:val="left" w:pos="20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2.5. </w:t>
            </w:r>
            <w:r w:rsidRPr="00EF785A">
              <w:rPr>
                <w:sz w:val="26"/>
                <w:szCs w:val="26"/>
              </w:rPr>
              <w:t xml:space="preserve">Акции, флэш-мобы, приуроченные </w:t>
            </w:r>
          </w:p>
          <w:p w:rsidR="002705B6" w:rsidRDefault="002705B6" w:rsidP="00F35E83">
            <w:pPr>
              <w:tabs>
                <w:tab w:val="left" w:pos="204"/>
              </w:tabs>
              <w:rPr>
                <w:sz w:val="26"/>
                <w:szCs w:val="26"/>
              </w:rPr>
            </w:pPr>
            <w:r w:rsidRPr="00EF785A">
              <w:rPr>
                <w:sz w:val="26"/>
                <w:szCs w:val="26"/>
              </w:rPr>
              <w:t xml:space="preserve">к Всероссийскому дню трезвости, Всемирному дню </w:t>
            </w:r>
          </w:p>
          <w:p w:rsidR="002705B6" w:rsidRDefault="002705B6" w:rsidP="00F35E83">
            <w:pPr>
              <w:tabs>
                <w:tab w:val="left" w:pos="204"/>
              </w:tabs>
              <w:rPr>
                <w:sz w:val="26"/>
                <w:szCs w:val="26"/>
              </w:rPr>
            </w:pPr>
            <w:r w:rsidRPr="00EF785A">
              <w:rPr>
                <w:sz w:val="26"/>
                <w:szCs w:val="26"/>
              </w:rPr>
              <w:t xml:space="preserve">без табака, Международному дню отказа от курения («Здоровый выбор», «Смотри на жизнь трезво», </w:t>
            </w:r>
          </w:p>
          <w:p w:rsidR="002705B6" w:rsidRDefault="002705B6" w:rsidP="00F35E83">
            <w:pPr>
              <w:tabs>
                <w:tab w:val="left" w:pos="204"/>
              </w:tabs>
              <w:rPr>
                <w:sz w:val="26"/>
                <w:szCs w:val="26"/>
              </w:rPr>
            </w:pPr>
            <w:r w:rsidRPr="00EF785A">
              <w:rPr>
                <w:sz w:val="26"/>
                <w:szCs w:val="26"/>
              </w:rPr>
              <w:t xml:space="preserve">«Мы за трезвую Россию», «Один день без табака», </w:t>
            </w:r>
          </w:p>
          <w:p w:rsidR="002705B6" w:rsidRDefault="002705B6" w:rsidP="00F35E83">
            <w:pPr>
              <w:tabs>
                <w:tab w:val="left" w:pos="204"/>
              </w:tabs>
              <w:rPr>
                <w:sz w:val="26"/>
                <w:szCs w:val="26"/>
              </w:rPr>
            </w:pPr>
            <w:r w:rsidRPr="00EF785A">
              <w:rPr>
                <w:sz w:val="26"/>
                <w:szCs w:val="26"/>
              </w:rPr>
              <w:t xml:space="preserve">«Дыши легко», «Дыши полной грудью», </w:t>
            </w:r>
          </w:p>
          <w:p w:rsidR="002705B6" w:rsidRDefault="002705B6" w:rsidP="00F35E83">
            <w:pPr>
              <w:tabs>
                <w:tab w:val="left" w:pos="204"/>
              </w:tabs>
              <w:rPr>
                <w:sz w:val="26"/>
                <w:szCs w:val="26"/>
              </w:rPr>
            </w:pPr>
            <w:r w:rsidRPr="00EF785A">
              <w:rPr>
                <w:sz w:val="26"/>
                <w:szCs w:val="26"/>
              </w:rPr>
              <w:t xml:space="preserve">«Отказаться от курения легче вместе», </w:t>
            </w:r>
          </w:p>
          <w:p w:rsidR="002705B6" w:rsidRPr="00230906" w:rsidRDefault="002705B6" w:rsidP="00F35E83">
            <w:pPr>
              <w:tabs>
                <w:tab w:val="left" w:pos="204"/>
              </w:tabs>
              <w:rPr>
                <w:rFonts w:eastAsia="Calibri"/>
                <w:sz w:val="26"/>
                <w:szCs w:val="26"/>
              </w:rPr>
            </w:pPr>
            <w:r w:rsidRPr="00EF785A">
              <w:rPr>
                <w:sz w:val="26"/>
                <w:szCs w:val="26"/>
              </w:rPr>
              <w:t>«Неделя отказа от табака», «Трезвость – норма жизни»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54" w:type="dxa"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2025 </w:t>
            </w:r>
            <w:r w:rsidRPr="00DE5852">
              <w:rPr>
                <w:color w:val="000000" w:themeColor="text1"/>
                <w:szCs w:val="28"/>
              </w:rPr>
              <w:t>–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2036</w:t>
            </w:r>
          </w:p>
          <w:p w:rsidR="002705B6" w:rsidRPr="006F6294" w:rsidRDefault="002705B6" w:rsidP="002705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годы</w:t>
            </w:r>
          </w:p>
          <w:p w:rsidR="002705B6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730" w:type="dxa"/>
            <w:vMerge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4253" w:type="dxa"/>
          </w:tcPr>
          <w:p w:rsidR="002705B6" w:rsidRPr="00EC2178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</w:t>
            </w:r>
            <w:r w:rsidRPr="00EC2178">
              <w:rPr>
                <w:color w:val="auto"/>
                <w:sz w:val="26"/>
                <w:szCs w:val="26"/>
              </w:rPr>
              <w:t>тдел по работе с отдельными категориями граждан и охраны здоровья населения</w:t>
            </w:r>
          </w:p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2705B6" w:rsidTr="00F35E83">
        <w:tc>
          <w:tcPr>
            <w:tcW w:w="7051" w:type="dxa"/>
          </w:tcPr>
          <w:p w:rsidR="002705B6" w:rsidRDefault="002705B6" w:rsidP="00F35E83">
            <w:pPr>
              <w:tabs>
                <w:tab w:val="left" w:pos="204"/>
              </w:tabs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2.6. </w:t>
            </w:r>
            <w:r>
              <w:rPr>
                <w:rFonts w:eastAsia="Calibri"/>
                <w:sz w:val="26"/>
                <w:szCs w:val="26"/>
              </w:rPr>
              <w:t>Лекции/</w:t>
            </w:r>
            <w:r w:rsidRPr="006E6371">
              <w:rPr>
                <w:rFonts w:eastAsia="Calibri"/>
                <w:sz w:val="26"/>
                <w:szCs w:val="26"/>
              </w:rPr>
              <w:t>беседы, видео лектории</w:t>
            </w:r>
            <w:r>
              <w:rPr>
                <w:rFonts w:eastAsia="Calibri"/>
                <w:sz w:val="26"/>
                <w:szCs w:val="26"/>
              </w:rPr>
              <w:t xml:space="preserve">, семинарские </w:t>
            </w:r>
          </w:p>
          <w:p w:rsidR="002705B6" w:rsidRDefault="002705B6" w:rsidP="00F35E83">
            <w:pPr>
              <w:tabs>
                <w:tab w:val="left" w:pos="204"/>
              </w:tabs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занятия, мероприятия в рамках проекта </w:t>
            </w:r>
          </w:p>
          <w:p w:rsidR="002705B6" w:rsidRDefault="002705B6" w:rsidP="00F35E83">
            <w:pPr>
              <w:tabs>
                <w:tab w:val="left" w:pos="204"/>
              </w:tabs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«Встреча с несовершеннолетними» </w:t>
            </w:r>
          </w:p>
          <w:p w:rsidR="002705B6" w:rsidRPr="00230906" w:rsidRDefault="002705B6" w:rsidP="00F35E83">
            <w:pPr>
              <w:tabs>
                <w:tab w:val="left" w:pos="204"/>
              </w:tabs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на тему </w:t>
            </w:r>
            <w:r w:rsidRPr="006E6371">
              <w:rPr>
                <w:rFonts w:eastAsia="Calibri"/>
                <w:sz w:val="26"/>
                <w:szCs w:val="26"/>
              </w:rPr>
              <w:t>«Профилактика курения», «Не пей, успей…Ж</w:t>
            </w:r>
            <w:r>
              <w:rPr>
                <w:rFonts w:eastAsia="Calibri"/>
                <w:sz w:val="26"/>
                <w:szCs w:val="26"/>
              </w:rPr>
              <w:t xml:space="preserve">ИТЬ!», «Подросток и алкоголь», </w:t>
            </w:r>
            <w:r w:rsidRPr="006E6371">
              <w:rPr>
                <w:rFonts w:eastAsia="Calibri"/>
                <w:sz w:val="26"/>
                <w:szCs w:val="26"/>
              </w:rPr>
              <w:t>«Влияние алкоголя на молодой организм», «Алкоголизм – вред и последствия», «Влияние алкоголя на психику человека», «Влияние наркотиков на психическое и физическое здоровье человека»</w:t>
            </w:r>
            <w:r>
              <w:rPr>
                <w:rFonts w:eastAsia="Calibri"/>
                <w:sz w:val="26"/>
                <w:szCs w:val="26"/>
              </w:rPr>
              <w:t xml:space="preserve"> и пр.</w:t>
            </w:r>
          </w:p>
        </w:tc>
        <w:tc>
          <w:tcPr>
            <w:tcW w:w="1554" w:type="dxa"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2025 </w:t>
            </w:r>
            <w:r w:rsidRPr="00DE5852">
              <w:rPr>
                <w:color w:val="000000" w:themeColor="text1"/>
                <w:szCs w:val="28"/>
              </w:rPr>
              <w:t>–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2036</w:t>
            </w:r>
          </w:p>
          <w:p w:rsidR="002705B6" w:rsidRPr="006F6294" w:rsidRDefault="002705B6" w:rsidP="002705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годы</w:t>
            </w:r>
          </w:p>
          <w:p w:rsidR="002705B6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730" w:type="dxa"/>
            <w:vMerge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4253" w:type="dxa"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</w:t>
            </w:r>
            <w:r w:rsidRPr="006F6294">
              <w:rPr>
                <w:color w:val="auto"/>
                <w:sz w:val="26"/>
                <w:szCs w:val="26"/>
              </w:rPr>
              <w:t>тдел по работе с отдельными категориями граждан и охраны здоровья населения</w:t>
            </w:r>
          </w:p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2705B6" w:rsidTr="00F35E83">
        <w:tc>
          <w:tcPr>
            <w:tcW w:w="15588" w:type="dxa"/>
            <w:gridSpan w:val="4"/>
          </w:tcPr>
          <w:p w:rsidR="002705B6" w:rsidRPr="006F6294" w:rsidRDefault="002705B6" w:rsidP="00F35E83">
            <w:pPr>
              <w:pStyle w:val="Default"/>
              <w:rPr>
                <w:color w:val="auto"/>
                <w:sz w:val="26"/>
                <w:szCs w:val="26"/>
              </w:rPr>
            </w:pPr>
            <w:r w:rsidRPr="006F6294">
              <w:rPr>
                <w:color w:val="auto"/>
                <w:sz w:val="26"/>
                <w:szCs w:val="26"/>
              </w:rPr>
              <w:t xml:space="preserve">3. </w:t>
            </w:r>
            <w:r>
              <w:rPr>
                <w:color w:val="auto"/>
                <w:sz w:val="26"/>
                <w:szCs w:val="26"/>
              </w:rPr>
              <w:t>Ф</w:t>
            </w:r>
            <w:r w:rsidRPr="006F6294">
              <w:rPr>
                <w:color w:val="auto"/>
                <w:sz w:val="26"/>
                <w:szCs w:val="26"/>
              </w:rPr>
              <w:t>ормировани</w:t>
            </w:r>
            <w:r>
              <w:rPr>
                <w:color w:val="auto"/>
                <w:sz w:val="26"/>
                <w:szCs w:val="26"/>
              </w:rPr>
              <w:t>е</w:t>
            </w:r>
            <w:r w:rsidRPr="006F6294">
              <w:rPr>
                <w:color w:val="auto"/>
                <w:sz w:val="26"/>
                <w:szCs w:val="26"/>
              </w:rPr>
              <w:t xml:space="preserve"> среды для мотивации к ведению здорового образа жизни, занятиям физической культурой и спортом</w:t>
            </w:r>
          </w:p>
        </w:tc>
      </w:tr>
      <w:tr w:rsidR="002705B6" w:rsidTr="00F35E83">
        <w:tc>
          <w:tcPr>
            <w:tcW w:w="7051" w:type="dxa"/>
          </w:tcPr>
          <w:p w:rsidR="002705B6" w:rsidRPr="006F6294" w:rsidRDefault="002705B6" w:rsidP="00F35E83">
            <w:pPr>
              <w:pStyle w:val="Default"/>
              <w:rPr>
                <w:color w:val="auto"/>
                <w:sz w:val="26"/>
                <w:szCs w:val="26"/>
              </w:rPr>
            </w:pPr>
            <w:r w:rsidRPr="006F6294">
              <w:rPr>
                <w:color w:val="auto"/>
                <w:sz w:val="26"/>
                <w:szCs w:val="26"/>
              </w:rPr>
              <w:t>3.1.</w:t>
            </w:r>
            <w:r>
              <w:rPr>
                <w:color w:val="auto"/>
                <w:sz w:val="26"/>
                <w:szCs w:val="26"/>
              </w:rPr>
              <w:t xml:space="preserve"> Ф</w:t>
            </w:r>
            <w:r w:rsidRPr="002C27C5">
              <w:rPr>
                <w:color w:val="auto"/>
                <w:sz w:val="26"/>
                <w:szCs w:val="26"/>
              </w:rPr>
              <w:t>изкультурн</w:t>
            </w:r>
            <w:r>
              <w:rPr>
                <w:color w:val="auto"/>
                <w:sz w:val="26"/>
                <w:szCs w:val="26"/>
              </w:rPr>
              <w:t>о-</w:t>
            </w:r>
            <w:r w:rsidRPr="002C27C5">
              <w:rPr>
                <w:color w:val="auto"/>
                <w:sz w:val="26"/>
                <w:szCs w:val="26"/>
              </w:rPr>
              <w:t>спортивны</w:t>
            </w:r>
            <w:r>
              <w:rPr>
                <w:color w:val="auto"/>
                <w:sz w:val="26"/>
                <w:szCs w:val="26"/>
              </w:rPr>
              <w:t xml:space="preserve">е и оздоровительные </w:t>
            </w:r>
            <w:r w:rsidRPr="002C27C5">
              <w:rPr>
                <w:color w:val="auto"/>
                <w:sz w:val="26"/>
                <w:szCs w:val="26"/>
              </w:rPr>
              <w:t xml:space="preserve"> мероприяти</w:t>
            </w:r>
            <w:r>
              <w:rPr>
                <w:color w:val="auto"/>
                <w:sz w:val="26"/>
                <w:szCs w:val="26"/>
              </w:rPr>
              <w:t>я</w:t>
            </w:r>
          </w:p>
        </w:tc>
        <w:tc>
          <w:tcPr>
            <w:tcW w:w="1554" w:type="dxa"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2025 </w:t>
            </w:r>
            <w:r w:rsidRPr="00DE5852">
              <w:rPr>
                <w:color w:val="000000" w:themeColor="text1"/>
                <w:szCs w:val="28"/>
              </w:rPr>
              <w:t>–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2036</w:t>
            </w:r>
          </w:p>
          <w:p w:rsidR="002705B6" w:rsidRPr="006F6294" w:rsidRDefault="002705B6" w:rsidP="002705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годы</w:t>
            </w:r>
          </w:p>
          <w:p w:rsidR="002705B6" w:rsidRPr="006F6294" w:rsidRDefault="002705B6" w:rsidP="002705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730" w:type="dxa"/>
            <w:vMerge w:val="restart"/>
          </w:tcPr>
          <w:p w:rsidR="002705B6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охват:</w:t>
            </w:r>
          </w:p>
          <w:p w:rsidR="002705B6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2025 год </w:t>
            </w:r>
            <w:r w:rsidRPr="00DE5852">
              <w:rPr>
                <w:color w:val="000000" w:themeColor="text1"/>
                <w:szCs w:val="28"/>
              </w:rPr>
              <w:t>–</w:t>
            </w:r>
            <w:r>
              <w:rPr>
                <w:color w:val="auto"/>
                <w:sz w:val="26"/>
                <w:szCs w:val="26"/>
              </w:rPr>
              <w:t xml:space="preserve"> 310 тысяч человек,</w:t>
            </w:r>
          </w:p>
          <w:p w:rsidR="002705B6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2026 год </w:t>
            </w:r>
            <w:r w:rsidRPr="00DE5852">
              <w:rPr>
                <w:color w:val="000000" w:themeColor="text1"/>
                <w:szCs w:val="28"/>
              </w:rPr>
              <w:t>–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330 тысяч человек,</w:t>
            </w:r>
          </w:p>
          <w:p w:rsidR="002705B6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2027 год </w:t>
            </w:r>
            <w:r w:rsidRPr="00DE5852">
              <w:rPr>
                <w:color w:val="000000" w:themeColor="text1"/>
                <w:szCs w:val="28"/>
              </w:rPr>
              <w:t>–</w:t>
            </w:r>
            <w:r>
              <w:rPr>
                <w:color w:val="auto"/>
                <w:sz w:val="26"/>
                <w:szCs w:val="26"/>
              </w:rPr>
              <w:t xml:space="preserve"> 340 тысяч человек,</w:t>
            </w:r>
          </w:p>
          <w:p w:rsidR="002705B6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2028 год </w:t>
            </w:r>
            <w:r w:rsidRPr="00DE5852">
              <w:rPr>
                <w:color w:val="000000" w:themeColor="text1"/>
                <w:szCs w:val="28"/>
              </w:rPr>
              <w:t>–</w:t>
            </w:r>
            <w:r>
              <w:rPr>
                <w:color w:val="auto"/>
                <w:sz w:val="26"/>
                <w:szCs w:val="26"/>
              </w:rPr>
              <w:t xml:space="preserve"> 350 </w:t>
            </w:r>
            <w:r w:rsidRPr="00B16F7C">
              <w:rPr>
                <w:color w:val="auto"/>
                <w:sz w:val="26"/>
                <w:szCs w:val="26"/>
              </w:rPr>
              <w:t>тысяч человек</w:t>
            </w:r>
            <w:r>
              <w:rPr>
                <w:color w:val="auto"/>
                <w:sz w:val="26"/>
                <w:szCs w:val="26"/>
              </w:rPr>
              <w:t>,</w:t>
            </w:r>
          </w:p>
          <w:p w:rsidR="002705B6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2029 год </w:t>
            </w:r>
            <w:r w:rsidRPr="00DE5852">
              <w:rPr>
                <w:color w:val="000000" w:themeColor="text1"/>
                <w:szCs w:val="28"/>
              </w:rPr>
              <w:t>–</w:t>
            </w:r>
            <w:r>
              <w:rPr>
                <w:color w:val="auto"/>
                <w:sz w:val="26"/>
                <w:szCs w:val="26"/>
              </w:rPr>
              <w:t xml:space="preserve"> 360 тысяч человек,</w:t>
            </w:r>
          </w:p>
          <w:p w:rsidR="002705B6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2030 год </w:t>
            </w:r>
            <w:r w:rsidRPr="00DE5852">
              <w:rPr>
                <w:color w:val="000000" w:themeColor="text1"/>
                <w:szCs w:val="28"/>
              </w:rPr>
              <w:t>–</w:t>
            </w:r>
            <w:r>
              <w:rPr>
                <w:color w:val="auto"/>
                <w:sz w:val="26"/>
                <w:szCs w:val="26"/>
              </w:rPr>
              <w:t xml:space="preserve"> 370 </w:t>
            </w:r>
            <w:r w:rsidRPr="00B16F7C">
              <w:rPr>
                <w:color w:val="auto"/>
                <w:sz w:val="26"/>
                <w:szCs w:val="26"/>
              </w:rPr>
              <w:t>тысяч человек</w:t>
            </w:r>
            <w:r>
              <w:rPr>
                <w:color w:val="auto"/>
                <w:sz w:val="26"/>
                <w:szCs w:val="26"/>
              </w:rPr>
              <w:t>,</w:t>
            </w:r>
          </w:p>
          <w:p w:rsidR="002705B6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2031 год </w:t>
            </w:r>
            <w:r w:rsidRPr="00DE5852">
              <w:rPr>
                <w:color w:val="000000" w:themeColor="text1"/>
                <w:szCs w:val="28"/>
              </w:rPr>
              <w:t>–</w:t>
            </w:r>
            <w:r>
              <w:rPr>
                <w:color w:val="auto"/>
                <w:sz w:val="26"/>
                <w:szCs w:val="26"/>
              </w:rPr>
              <w:t xml:space="preserve"> 380 тысяч человек,</w:t>
            </w:r>
          </w:p>
          <w:p w:rsidR="002705B6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2032 год </w:t>
            </w:r>
            <w:r w:rsidRPr="00DE5852">
              <w:rPr>
                <w:color w:val="000000" w:themeColor="text1"/>
                <w:szCs w:val="28"/>
              </w:rPr>
              <w:t>–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390 тысяч человек,</w:t>
            </w:r>
          </w:p>
          <w:p w:rsidR="002705B6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2033 год </w:t>
            </w:r>
            <w:r w:rsidRPr="00DE5852">
              <w:rPr>
                <w:color w:val="000000" w:themeColor="text1"/>
                <w:szCs w:val="28"/>
              </w:rPr>
              <w:t>–</w:t>
            </w:r>
            <w:r>
              <w:rPr>
                <w:color w:val="auto"/>
                <w:sz w:val="26"/>
                <w:szCs w:val="26"/>
              </w:rPr>
              <w:t xml:space="preserve"> 400 тысяч человек,</w:t>
            </w:r>
          </w:p>
          <w:p w:rsidR="002705B6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2034 год </w:t>
            </w:r>
            <w:r w:rsidRPr="00DE5852">
              <w:rPr>
                <w:color w:val="000000" w:themeColor="text1"/>
                <w:szCs w:val="28"/>
              </w:rPr>
              <w:t>–</w:t>
            </w:r>
            <w:r>
              <w:rPr>
                <w:color w:val="auto"/>
                <w:sz w:val="26"/>
                <w:szCs w:val="26"/>
              </w:rPr>
              <w:t xml:space="preserve"> 410 тысяч человек,</w:t>
            </w:r>
          </w:p>
          <w:p w:rsidR="002705B6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2035 год </w:t>
            </w:r>
            <w:r w:rsidRPr="00DE5852">
              <w:rPr>
                <w:color w:val="000000" w:themeColor="text1"/>
                <w:szCs w:val="28"/>
              </w:rPr>
              <w:t>–</w:t>
            </w:r>
            <w:r>
              <w:rPr>
                <w:color w:val="auto"/>
                <w:sz w:val="26"/>
                <w:szCs w:val="26"/>
              </w:rPr>
              <w:t xml:space="preserve"> 420 </w:t>
            </w:r>
            <w:r w:rsidRPr="00B16F7C">
              <w:rPr>
                <w:color w:val="auto"/>
                <w:sz w:val="26"/>
                <w:szCs w:val="26"/>
              </w:rPr>
              <w:t>тысяч человек</w:t>
            </w:r>
            <w:r>
              <w:rPr>
                <w:color w:val="auto"/>
                <w:sz w:val="26"/>
                <w:szCs w:val="26"/>
              </w:rPr>
              <w:t>,</w:t>
            </w:r>
          </w:p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2036 год </w:t>
            </w:r>
            <w:r w:rsidRPr="00DE5852">
              <w:rPr>
                <w:color w:val="000000" w:themeColor="text1"/>
                <w:szCs w:val="28"/>
              </w:rPr>
              <w:t>–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430 тысяч человек</w:t>
            </w:r>
          </w:p>
        </w:tc>
        <w:tc>
          <w:tcPr>
            <w:tcW w:w="4253" w:type="dxa"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</w:t>
            </w:r>
            <w:r w:rsidRPr="006F6294">
              <w:rPr>
                <w:color w:val="auto"/>
                <w:sz w:val="26"/>
                <w:szCs w:val="26"/>
              </w:rPr>
              <w:t>тдел по работе с отдельными категориями граждан и охраны здоровья населения</w:t>
            </w:r>
          </w:p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2705B6" w:rsidTr="00F35E83">
        <w:tc>
          <w:tcPr>
            <w:tcW w:w="7051" w:type="dxa"/>
          </w:tcPr>
          <w:p w:rsidR="002705B6" w:rsidRDefault="002705B6" w:rsidP="00F35E83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3.2. </w:t>
            </w:r>
            <w:r w:rsidRPr="007A5C16">
              <w:rPr>
                <w:color w:val="auto"/>
                <w:sz w:val="26"/>
                <w:szCs w:val="26"/>
              </w:rPr>
              <w:t xml:space="preserve">Вовлечение некоммерческих организаций </w:t>
            </w:r>
          </w:p>
          <w:p w:rsidR="002705B6" w:rsidRDefault="002705B6" w:rsidP="00F35E83">
            <w:pPr>
              <w:pStyle w:val="Default"/>
              <w:rPr>
                <w:color w:val="auto"/>
                <w:sz w:val="26"/>
                <w:szCs w:val="26"/>
              </w:rPr>
            </w:pPr>
            <w:r w:rsidRPr="007A5C16">
              <w:rPr>
                <w:color w:val="auto"/>
                <w:sz w:val="26"/>
                <w:szCs w:val="26"/>
              </w:rPr>
              <w:t>и волонтерских объединений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7A5C16">
              <w:rPr>
                <w:color w:val="auto"/>
                <w:sz w:val="26"/>
                <w:szCs w:val="26"/>
              </w:rPr>
              <w:t xml:space="preserve">в мероприятия </w:t>
            </w:r>
          </w:p>
          <w:p w:rsidR="002705B6" w:rsidRDefault="002705B6" w:rsidP="00F35E83">
            <w:pPr>
              <w:pStyle w:val="Default"/>
              <w:rPr>
                <w:color w:val="auto"/>
                <w:sz w:val="26"/>
                <w:szCs w:val="26"/>
              </w:rPr>
            </w:pPr>
            <w:r w:rsidRPr="007A5C16">
              <w:rPr>
                <w:color w:val="auto"/>
                <w:sz w:val="26"/>
                <w:szCs w:val="26"/>
              </w:rPr>
              <w:t>по приобщению населения города Сургута</w:t>
            </w:r>
            <w:r>
              <w:rPr>
                <w:color w:val="auto"/>
                <w:sz w:val="26"/>
                <w:szCs w:val="26"/>
              </w:rPr>
              <w:t xml:space="preserve"> </w:t>
            </w:r>
          </w:p>
          <w:p w:rsidR="002705B6" w:rsidRPr="007A5C16" w:rsidRDefault="002705B6" w:rsidP="00F35E83">
            <w:pPr>
              <w:pStyle w:val="Default"/>
              <w:rPr>
                <w:color w:val="auto"/>
                <w:sz w:val="26"/>
                <w:szCs w:val="26"/>
              </w:rPr>
            </w:pPr>
            <w:r w:rsidRPr="007A5C16">
              <w:rPr>
                <w:color w:val="auto"/>
                <w:sz w:val="26"/>
                <w:szCs w:val="26"/>
              </w:rPr>
              <w:t>к физической культуре и спорту</w:t>
            </w:r>
          </w:p>
        </w:tc>
        <w:tc>
          <w:tcPr>
            <w:tcW w:w="1554" w:type="dxa"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2025 </w:t>
            </w:r>
            <w:r w:rsidRPr="00DE5852">
              <w:rPr>
                <w:color w:val="000000" w:themeColor="text1"/>
                <w:szCs w:val="28"/>
              </w:rPr>
              <w:t>–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2036</w:t>
            </w:r>
          </w:p>
          <w:p w:rsidR="002705B6" w:rsidRPr="006F6294" w:rsidRDefault="002705B6" w:rsidP="002705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годы</w:t>
            </w:r>
          </w:p>
          <w:p w:rsidR="002705B6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730" w:type="dxa"/>
            <w:vMerge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4253" w:type="dxa"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</w:t>
            </w:r>
            <w:r w:rsidRPr="006F6294">
              <w:rPr>
                <w:color w:val="auto"/>
                <w:sz w:val="26"/>
                <w:szCs w:val="26"/>
              </w:rPr>
              <w:t>тдел по работе с отдельными категориями граждан и охраны здоровья населения</w:t>
            </w:r>
          </w:p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2705B6" w:rsidTr="00F35E83">
        <w:tc>
          <w:tcPr>
            <w:tcW w:w="15588" w:type="dxa"/>
            <w:gridSpan w:val="4"/>
          </w:tcPr>
          <w:p w:rsidR="002705B6" w:rsidRPr="006F6294" w:rsidRDefault="002705B6" w:rsidP="00F35E8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6F6294">
              <w:rPr>
                <w:color w:val="auto"/>
                <w:sz w:val="26"/>
                <w:szCs w:val="26"/>
              </w:rPr>
              <w:t xml:space="preserve">4. </w:t>
            </w:r>
            <w:r>
              <w:rPr>
                <w:color w:val="auto"/>
                <w:sz w:val="26"/>
                <w:szCs w:val="26"/>
              </w:rPr>
              <w:t>П</w:t>
            </w:r>
            <w:r w:rsidRPr="006F6294">
              <w:rPr>
                <w:color w:val="auto"/>
                <w:sz w:val="26"/>
                <w:szCs w:val="26"/>
              </w:rPr>
              <w:t>овышение информированности о факторах риска развития заболеваний, мерах профилактики и ведению здорового образа жизни, пропаганде безвозмездного донорства крови и ее компонентов</w:t>
            </w:r>
          </w:p>
        </w:tc>
      </w:tr>
      <w:tr w:rsidR="002705B6" w:rsidTr="00F35E83">
        <w:tc>
          <w:tcPr>
            <w:tcW w:w="7051" w:type="dxa"/>
          </w:tcPr>
          <w:p w:rsidR="002705B6" w:rsidRDefault="002705B6" w:rsidP="00F35E83">
            <w:pPr>
              <w:pStyle w:val="Default"/>
              <w:rPr>
                <w:rFonts w:eastAsiaTheme="minorEastAsia"/>
                <w:sz w:val="26"/>
                <w:szCs w:val="26"/>
              </w:rPr>
            </w:pPr>
            <w:r w:rsidRPr="006F6294">
              <w:rPr>
                <w:color w:val="auto"/>
                <w:sz w:val="26"/>
                <w:szCs w:val="26"/>
              </w:rPr>
              <w:t>4.1.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2B3F46">
              <w:rPr>
                <w:rFonts w:eastAsiaTheme="minorEastAsia"/>
                <w:sz w:val="26"/>
                <w:szCs w:val="26"/>
              </w:rPr>
              <w:t>Размещение на официальных сайтах и официальных страничках в социальных сетях учреждений информационных материалов</w:t>
            </w:r>
            <w:r>
              <w:rPr>
                <w:rFonts w:eastAsiaTheme="minorEastAsia"/>
                <w:sz w:val="26"/>
                <w:szCs w:val="26"/>
              </w:rPr>
              <w:t xml:space="preserve"> по профилактике </w:t>
            </w:r>
          </w:p>
          <w:p w:rsidR="002705B6" w:rsidRPr="006F6294" w:rsidRDefault="002705B6" w:rsidP="00F35E83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заболеваний</w:t>
            </w:r>
          </w:p>
        </w:tc>
        <w:tc>
          <w:tcPr>
            <w:tcW w:w="1554" w:type="dxa"/>
          </w:tcPr>
          <w:p w:rsidR="002705B6" w:rsidRDefault="002705B6" w:rsidP="00F35E83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2025 </w:t>
            </w:r>
            <w:r w:rsidRPr="00DE5852">
              <w:rPr>
                <w:color w:val="000000" w:themeColor="text1"/>
                <w:szCs w:val="28"/>
              </w:rPr>
              <w:t>–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2036</w:t>
            </w:r>
          </w:p>
          <w:p w:rsidR="002705B6" w:rsidRPr="006F6294" w:rsidRDefault="002705B6" w:rsidP="002705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годы</w:t>
            </w:r>
          </w:p>
        </w:tc>
        <w:tc>
          <w:tcPr>
            <w:tcW w:w="2730" w:type="dxa"/>
            <w:vMerge w:val="restart"/>
          </w:tcPr>
          <w:p w:rsidR="002705B6" w:rsidRDefault="002705B6" w:rsidP="002705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охват </w:t>
            </w:r>
          </w:p>
          <w:p w:rsidR="002705B6" w:rsidRPr="006F6294" w:rsidRDefault="002705B6" w:rsidP="002705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280 тысяч человек ежегодно</w:t>
            </w:r>
          </w:p>
        </w:tc>
        <w:tc>
          <w:tcPr>
            <w:tcW w:w="4253" w:type="dxa"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</w:t>
            </w:r>
            <w:r w:rsidRPr="006F6294">
              <w:rPr>
                <w:color w:val="auto"/>
                <w:sz w:val="26"/>
                <w:szCs w:val="26"/>
              </w:rPr>
              <w:t>тдел по работе с отдельными категориями граждан и охраны здоровья населения</w:t>
            </w:r>
          </w:p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2705B6" w:rsidTr="00F35E83">
        <w:tc>
          <w:tcPr>
            <w:tcW w:w="7051" w:type="dxa"/>
          </w:tcPr>
          <w:p w:rsidR="002705B6" w:rsidRDefault="002705B6" w:rsidP="00F35E83">
            <w:pPr>
              <w:pStyle w:val="Default"/>
              <w:rPr>
                <w:rFonts w:eastAsiaTheme="minorEastAsia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4.2. </w:t>
            </w:r>
            <w:r w:rsidRPr="007A5C16">
              <w:rPr>
                <w:rFonts w:eastAsiaTheme="minorEastAsia"/>
                <w:sz w:val="26"/>
                <w:szCs w:val="26"/>
              </w:rPr>
              <w:t xml:space="preserve">Трансляция социальной рекламы </w:t>
            </w:r>
            <w:r>
              <w:rPr>
                <w:rFonts w:eastAsiaTheme="minorEastAsia"/>
                <w:sz w:val="26"/>
                <w:szCs w:val="26"/>
              </w:rPr>
              <w:t xml:space="preserve">по </w:t>
            </w:r>
            <w:r w:rsidRPr="007A5C16">
              <w:rPr>
                <w:rFonts w:eastAsiaTheme="minorEastAsia"/>
                <w:sz w:val="26"/>
                <w:szCs w:val="26"/>
              </w:rPr>
              <w:t>профилак</w:t>
            </w:r>
            <w:r>
              <w:rPr>
                <w:rFonts w:eastAsiaTheme="minorEastAsia"/>
                <w:sz w:val="26"/>
                <w:szCs w:val="26"/>
              </w:rPr>
              <w:t>тике</w:t>
            </w:r>
            <w:r w:rsidRPr="007A5C16">
              <w:rPr>
                <w:rFonts w:eastAsiaTheme="minorEastAsia"/>
                <w:sz w:val="26"/>
                <w:szCs w:val="26"/>
              </w:rPr>
              <w:t xml:space="preserve"> </w:t>
            </w:r>
            <w:r>
              <w:rPr>
                <w:rFonts w:eastAsiaTheme="minorEastAsia"/>
                <w:sz w:val="26"/>
                <w:szCs w:val="26"/>
              </w:rPr>
              <w:t xml:space="preserve">социально-значимых заболеваний, в том числе </w:t>
            </w:r>
          </w:p>
          <w:p w:rsidR="002705B6" w:rsidRPr="002B3F46" w:rsidRDefault="002705B6" w:rsidP="00F35E83">
            <w:pPr>
              <w:pStyle w:val="Default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сердечно-сосудистых заболеваний, сахарного диабета, профилактике онкологических заболеваний)</w:t>
            </w:r>
          </w:p>
        </w:tc>
        <w:tc>
          <w:tcPr>
            <w:tcW w:w="1554" w:type="dxa"/>
          </w:tcPr>
          <w:p w:rsidR="002705B6" w:rsidRDefault="002705B6" w:rsidP="00F35E83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2025 </w:t>
            </w:r>
            <w:r w:rsidRPr="00DE5852">
              <w:rPr>
                <w:color w:val="000000" w:themeColor="text1"/>
                <w:szCs w:val="28"/>
              </w:rPr>
              <w:t>–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2036</w:t>
            </w:r>
          </w:p>
          <w:p w:rsidR="002705B6" w:rsidRDefault="002705B6" w:rsidP="002705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годы</w:t>
            </w:r>
          </w:p>
        </w:tc>
        <w:tc>
          <w:tcPr>
            <w:tcW w:w="2730" w:type="dxa"/>
            <w:vMerge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4253" w:type="dxa"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</w:t>
            </w:r>
            <w:r w:rsidRPr="006F6294">
              <w:rPr>
                <w:color w:val="auto"/>
                <w:sz w:val="26"/>
                <w:szCs w:val="26"/>
              </w:rPr>
              <w:t>тдел по работе с отдельными категориями граждан и охраны здоровья населения</w:t>
            </w:r>
          </w:p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2705B6" w:rsidTr="00F35E83">
        <w:tc>
          <w:tcPr>
            <w:tcW w:w="7051" w:type="dxa"/>
          </w:tcPr>
          <w:p w:rsidR="002705B6" w:rsidRPr="007A5C16" w:rsidRDefault="002705B6" w:rsidP="00F35E83">
            <w:pPr>
              <w:pStyle w:val="Default"/>
              <w:rPr>
                <w:rFonts w:eastAsiaTheme="minorEastAsia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4.3. </w:t>
            </w:r>
            <w:r>
              <w:rPr>
                <w:rFonts w:eastAsiaTheme="minorEastAsia"/>
                <w:sz w:val="26"/>
                <w:szCs w:val="26"/>
              </w:rPr>
              <w:t xml:space="preserve">Лекции/беседы, семинары, круглые столы, уроки здоровья и пр. на тему профилактики </w:t>
            </w:r>
            <w:r w:rsidRPr="007A5C16">
              <w:rPr>
                <w:rFonts w:eastAsiaTheme="minorEastAsia"/>
                <w:sz w:val="26"/>
                <w:szCs w:val="26"/>
              </w:rPr>
              <w:t>социально-значимых заболеваний, в том числе сердечно-сосудистых заболеваний, сахарного диабета, профилактике онкологических заболеваний</w:t>
            </w:r>
          </w:p>
        </w:tc>
        <w:tc>
          <w:tcPr>
            <w:tcW w:w="1554" w:type="dxa"/>
          </w:tcPr>
          <w:p w:rsidR="002705B6" w:rsidRDefault="002705B6" w:rsidP="00F35E83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2025 </w:t>
            </w:r>
            <w:r w:rsidRPr="00DE5852">
              <w:rPr>
                <w:color w:val="000000" w:themeColor="text1"/>
                <w:szCs w:val="28"/>
              </w:rPr>
              <w:t>–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2036</w:t>
            </w:r>
          </w:p>
          <w:p w:rsidR="002705B6" w:rsidRDefault="002705B6" w:rsidP="002705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годы</w:t>
            </w:r>
          </w:p>
        </w:tc>
        <w:tc>
          <w:tcPr>
            <w:tcW w:w="2730" w:type="dxa"/>
            <w:vMerge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4253" w:type="dxa"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</w:t>
            </w:r>
            <w:r w:rsidRPr="006F6294">
              <w:rPr>
                <w:color w:val="auto"/>
                <w:sz w:val="26"/>
                <w:szCs w:val="26"/>
              </w:rPr>
              <w:t>тдел по работе с отдельными категориями граждан и охраны здоровья населения</w:t>
            </w:r>
          </w:p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2705B6" w:rsidTr="00F35E83">
        <w:tc>
          <w:tcPr>
            <w:tcW w:w="7051" w:type="dxa"/>
          </w:tcPr>
          <w:p w:rsidR="002705B6" w:rsidRDefault="002705B6" w:rsidP="00F35E83">
            <w:pPr>
              <w:pStyle w:val="Default"/>
              <w:rPr>
                <w:rFonts w:eastAsiaTheme="minorEastAsia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4.4. </w:t>
            </w:r>
            <w:r w:rsidRPr="00892A98">
              <w:rPr>
                <w:rFonts w:eastAsiaTheme="minorEastAsia"/>
                <w:sz w:val="26"/>
                <w:szCs w:val="26"/>
              </w:rPr>
              <w:t>Обучающие мероприятия</w:t>
            </w:r>
            <w:r>
              <w:rPr>
                <w:rFonts w:eastAsiaTheme="minorEastAsia"/>
                <w:sz w:val="26"/>
                <w:szCs w:val="26"/>
              </w:rPr>
              <w:t xml:space="preserve"> </w:t>
            </w:r>
            <w:r w:rsidRPr="00892A98">
              <w:rPr>
                <w:rFonts w:eastAsiaTheme="minorEastAsia"/>
                <w:sz w:val="26"/>
                <w:szCs w:val="26"/>
              </w:rPr>
              <w:t xml:space="preserve">в школах здоровья </w:t>
            </w:r>
          </w:p>
          <w:p w:rsidR="002705B6" w:rsidRPr="00892A98" w:rsidRDefault="002705B6" w:rsidP="00F35E83">
            <w:pPr>
              <w:pStyle w:val="Default"/>
              <w:rPr>
                <w:rFonts w:eastAsiaTheme="minorEastAsia"/>
                <w:sz w:val="26"/>
                <w:szCs w:val="26"/>
              </w:rPr>
            </w:pPr>
            <w:r w:rsidRPr="00892A98">
              <w:rPr>
                <w:rFonts w:eastAsiaTheme="minorEastAsia"/>
                <w:sz w:val="26"/>
                <w:szCs w:val="26"/>
              </w:rPr>
              <w:t>для населения</w:t>
            </w:r>
          </w:p>
          <w:p w:rsidR="002705B6" w:rsidRPr="00892A98" w:rsidRDefault="002705B6" w:rsidP="00F35E83">
            <w:pPr>
              <w:pStyle w:val="Defaul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554" w:type="dxa"/>
          </w:tcPr>
          <w:p w:rsidR="002705B6" w:rsidRDefault="002705B6" w:rsidP="00F35E83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2025 </w:t>
            </w:r>
            <w:r w:rsidRPr="00DE5852">
              <w:rPr>
                <w:color w:val="000000" w:themeColor="text1"/>
                <w:szCs w:val="28"/>
              </w:rPr>
              <w:t>–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2036</w:t>
            </w:r>
          </w:p>
          <w:p w:rsidR="002705B6" w:rsidRDefault="002705B6" w:rsidP="002705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годы</w:t>
            </w:r>
          </w:p>
        </w:tc>
        <w:tc>
          <w:tcPr>
            <w:tcW w:w="2730" w:type="dxa"/>
            <w:vMerge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4253" w:type="dxa"/>
          </w:tcPr>
          <w:p w:rsidR="002705B6" w:rsidRPr="006F6294" w:rsidRDefault="002705B6" w:rsidP="002705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</w:t>
            </w:r>
            <w:r w:rsidRPr="00A900D6">
              <w:rPr>
                <w:color w:val="auto"/>
                <w:sz w:val="26"/>
                <w:szCs w:val="26"/>
              </w:rPr>
              <w:t>тдел по работе с отдельными категориями граждан и охраны здоровья населения</w:t>
            </w:r>
          </w:p>
        </w:tc>
      </w:tr>
      <w:tr w:rsidR="002705B6" w:rsidTr="00F35E83">
        <w:tc>
          <w:tcPr>
            <w:tcW w:w="7051" w:type="dxa"/>
          </w:tcPr>
          <w:p w:rsidR="002705B6" w:rsidRDefault="002705B6" w:rsidP="00F35E83">
            <w:pPr>
              <w:pStyle w:val="Default"/>
              <w:rPr>
                <w:rFonts w:eastAsiaTheme="minorEastAsia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4.5. </w:t>
            </w:r>
            <w:r w:rsidRPr="00892A98">
              <w:rPr>
                <w:rFonts w:eastAsiaTheme="minorEastAsia"/>
                <w:sz w:val="26"/>
                <w:szCs w:val="26"/>
              </w:rPr>
              <w:t>Проведение совместно</w:t>
            </w:r>
            <w:r>
              <w:rPr>
                <w:rFonts w:eastAsiaTheme="minorEastAsia"/>
                <w:sz w:val="26"/>
                <w:szCs w:val="26"/>
              </w:rPr>
              <w:t xml:space="preserve"> </w:t>
            </w:r>
            <w:r w:rsidRPr="00892A98">
              <w:rPr>
                <w:rFonts w:eastAsiaTheme="minorEastAsia"/>
                <w:sz w:val="26"/>
                <w:szCs w:val="26"/>
              </w:rPr>
              <w:t>с волонтерами профилактических мероприятий по ведению здорового образа жизни, профилактике заболеваний и укреплению здоровья</w:t>
            </w:r>
          </w:p>
        </w:tc>
        <w:tc>
          <w:tcPr>
            <w:tcW w:w="1554" w:type="dxa"/>
          </w:tcPr>
          <w:p w:rsidR="002705B6" w:rsidRDefault="002705B6" w:rsidP="00F35E83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2025 </w:t>
            </w:r>
            <w:r w:rsidRPr="00DE5852">
              <w:rPr>
                <w:color w:val="000000" w:themeColor="text1"/>
                <w:szCs w:val="28"/>
              </w:rPr>
              <w:t>–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2036</w:t>
            </w:r>
          </w:p>
          <w:p w:rsidR="002705B6" w:rsidRDefault="002705B6" w:rsidP="002705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годы</w:t>
            </w:r>
          </w:p>
        </w:tc>
        <w:tc>
          <w:tcPr>
            <w:tcW w:w="2730" w:type="dxa"/>
            <w:vMerge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4253" w:type="dxa"/>
          </w:tcPr>
          <w:p w:rsidR="002705B6" w:rsidRPr="006F6294" w:rsidRDefault="002705B6" w:rsidP="002705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</w:t>
            </w:r>
            <w:r w:rsidRPr="006F6294">
              <w:rPr>
                <w:color w:val="auto"/>
                <w:sz w:val="26"/>
                <w:szCs w:val="26"/>
              </w:rPr>
              <w:t>тдел по работе с отдельными категориями граждан и охраны здоровья населения</w:t>
            </w:r>
          </w:p>
        </w:tc>
      </w:tr>
    </w:tbl>
    <w:p w:rsidR="002705B6" w:rsidRDefault="002705B6"/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7051"/>
        <w:gridCol w:w="1554"/>
        <w:gridCol w:w="2730"/>
        <w:gridCol w:w="4253"/>
      </w:tblGrid>
      <w:tr w:rsidR="002705B6" w:rsidTr="00F35E83">
        <w:tc>
          <w:tcPr>
            <w:tcW w:w="15588" w:type="dxa"/>
            <w:gridSpan w:val="4"/>
          </w:tcPr>
          <w:p w:rsidR="002705B6" w:rsidRPr="006F6294" w:rsidRDefault="002705B6" w:rsidP="00F35E83">
            <w:pPr>
              <w:pStyle w:val="Default"/>
              <w:rPr>
                <w:color w:val="auto"/>
                <w:sz w:val="26"/>
                <w:szCs w:val="26"/>
              </w:rPr>
            </w:pPr>
            <w:r w:rsidRPr="006F6294">
              <w:rPr>
                <w:color w:val="auto"/>
                <w:sz w:val="26"/>
                <w:szCs w:val="26"/>
              </w:rPr>
              <w:t xml:space="preserve">5. </w:t>
            </w:r>
            <w:r>
              <w:rPr>
                <w:color w:val="auto"/>
                <w:sz w:val="26"/>
                <w:szCs w:val="26"/>
              </w:rPr>
              <w:t>П</w:t>
            </w:r>
            <w:r w:rsidRPr="006F6294">
              <w:rPr>
                <w:rFonts w:eastAsiaTheme="minorEastAsia"/>
                <w:sz w:val="26"/>
                <w:szCs w:val="26"/>
              </w:rPr>
              <w:t>овышение демографического потенциала, в том числе повышение рождаемости</w:t>
            </w:r>
          </w:p>
        </w:tc>
      </w:tr>
      <w:tr w:rsidR="002705B6" w:rsidTr="00F35E83">
        <w:tc>
          <w:tcPr>
            <w:tcW w:w="7051" w:type="dxa"/>
          </w:tcPr>
          <w:p w:rsidR="002705B6" w:rsidRPr="006F6294" w:rsidRDefault="002705B6" w:rsidP="002705B6">
            <w:pPr>
              <w:pStyle w:val="Default"/>
              <w:rPr>
                <w:color w:val="auto"/>
                <w:sz w:val="26"/>
                <w:szCs w:val="26"/>
              </w:rPr>
            </w:pPr>
            <w:r w:rsidRPr="006F6294">
              <w:rPr>
                <w:color w:val="auto"/>
                <w:sz w:val="26"/>
                <w:szCs w:val="26"/>
              </w:rPr>
              <w:t>5.1.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>
              <w:rPr>
                <w:rFonts w:eastAsia="PMingLiU"/>
                <w:sz w:val="26"/>
                <w:szCs w:val="26"/>
                <w:lang w:eastAsia="zh-TW"/>
              </w:rPr>
              <w:t>Л</w:t>
            </w:r>
            <w:r w:rsidRPr="006B06EC">
              <w:rPr>
                <w:rFonts w:eastAsia="PMingLiU"/>
                <w:sz w:val="26"/>
                <w:szCs w:val="26"/>
                <w:lang w:eastAsia="zh-TW"/>
              </w:rPr>
              <w:t xml:space="preserve">екции, беседы </w:t>
            </w:r>
            <w:r w:rsidRPr="006F6294">
              <w:rPr>
                <w:color w:val="auto"/>
                <w:sz w:val="26"/>
                <w:szCs w:val="26"/>
              </w:rPr>
              <w:t>для молодёжи,</w:t>
            </w:r>
            <w:r>
              <w:rPr>
                <w:color w:val="auto"/>
                <w:sz w:val="26"/>
                <w:szCs w:val="26"/>
              </w:rPr>
              <w:t xml:space="preserve"> консультативные приемы,</w:t>
            </w:r>
            <w:r w:rsidRPr="006F6294">
              <w:rPr>
                <w:color w:val="auto"/>
                <w:sz w:val="26"/>
                <w:szCs w:val="26"/>
              </w:rPr>
              <w:t xml:space="preserve"> направленны</w:t>
            </w:r>
            <w:r>
              <w:rPr>
                <w:color w:val="auto"/>
                <w:sz w:val="26"/>
                <w:szCs w:val="26"/>
              </w:rPr>
              <w:t>е</w:t>
            </w:r>
            <w:r w:rsidRPr="006F6294">
              <w:rPr>
                <w:color w:val="auto"/>
                <w:sz w:val="26"/>
                <w:szCs w:val="26"/>
              </w:rPr>
              <w:t xml:space="preserve"> на сохранение репродуктивного здоровья</w:t>
            </w:r>
          </w:p>
        </w:tc>
        <w:tc>
          <w:tcPr>
            <w:tcW w:w="1554" w:type="dxa"/>
          </w:tcPr>
          <w:p w:rsidR="002705B6" w:rsidRDefault="002705B6" w:rsidP="00F35E83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2025 </w:t>
            </w:r>
            <w:r w:rsidRPr="00DE5852">
              <w:rPr>
                <w:color w:val="000000" w:themeColor="text1"/>
                <w:szCs w:val="28"/>
              </w:rPr>
              <w:t>–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2036</w:t>
            </w:r>
          </w:p>
          <w:p w:rsidR="002705B6" w:rsidRPr="006F6294" w:rsidRDefault="002705B6" w:rsidP="002705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годы</w:t>
            </w:r>
          </w:p>
        </w:tc>
        <w:tc>
          <w:tcPr>
            <w:tcW w:w="2730" w:type="dxa"/>
            <w:vMerge w:val="restart"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охват 30 тысяч человек ежегодно</w:t>
            </w:r>
          </w:p>
        </w:tc>
        <w:tc>
          <w:tcPr>
            <w:tcW w:w="4253" w:type="dxa"/>
          </w:tcPr>
          <w:p w:rsidR="002705B6" w:rsidRPr="006F6294" w:rsidRDefault="002705B6" w:rsidP="002705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</w:t>
            </w:r>
            <w:r w:rsidRPr="006F6294">
              <w:rPr>
                <w:color w:val="auto"/>
                <w:sz w:val="26"/>
                <w:szCs w:val="26"/>
              </w:rPr>
              <w:t>тдел по работе с отдельными категориями граждан и охраны здоровья населения</w:t>
            </w:r>
          </w:p>
        </w:tc>
      </w:tr>
      <w:tr w:rsidR="002705B6" w:rsidTr="00F35E83">
        <w:tc>
          <w:tcPr>
            <w:tcW w:w="7051" w:type="dxa"/>
          </w:tcPr>
          <w:p w:rsidR="002705B6" w:rsidRDefault="002705B6" w:rsidP="00F35E83">
            <w:pPr>
              <w:pStyle w:val="Default"/>
              <w:rPr>
                <w:rFonts w:eastAsia="PMingLiU"/>
                <w:sz w:val="26"/>
                <w:szCs w:val="26"/>
                <w:lang w:eastAsia="zh-TW"/>
              </w:rPr>
            </w:pPr>
            <w:r>
              <w:rPr>
                <w:color w:val="auto"/>
                <w:sz w:val="26"/>
                <w:szCs w:val="26"/>
              </w:rPr>
              <w:t xml:space="preserve">5.2. </w:t>
            </w:r>
            <w:r>
              <w:rPr>
                <w:rFonts w:eastAsia="PMingLiU"/>
                <w:sz w:val="26"/>
                <w:szCs w:val="26"/>
                <w:lang w:eastAsia="zh-TW"/>
              </w:rPr>
              <w:t>И</w:t>
            </w:r>
            <w:r w:rsidRPr="00892A98">
              <w:rPr>
                <w:rFonts w:eastAsia="PMingLiU"/>
                <w:sz w:val="26"/>
                <w:szCs w:val="26"/>
                <w:lang w:eastAsia="zh-TW"/>
              </w:rPr>
              <w:t>нформирование беременных женщин о доступных федеральных и региональных мерах поддержки</w:t>
            </w:r>
          </w:p>
        </w:tc>
        <w:tc>
          <w:tcPr>
            <w:tcW w:w="1554" w:type="dxa"/>
          </w:tcPr>
          <w:p w:rsidR="002705B6" w:rsidRDefault="002705B6" w:rsidP="00F35E83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2025 </w:t>
            </w:r>
            <w:r w:rsidRPr="00DE5852">
              <w:rPr>
                <w:color w:val="000000" w:themeColor="text1"/>
                <w:szCs w:val="28"/>
              </w:rPr>
              <w:t>–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2036</w:t>
            </w:r>
          </w:p>
          <w:p w:rsidR="002705B6" w:rsidRDefault="002705B6" w:rsidP="002705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годы</w:t>
            </w:r>
          </w:p>
        </w:tc>
        <w:tc>
          <w:tcPr>
            <w:tcW w:w="2730" w:type="dxa"/>
            <w:vMerge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4253" w:type="dxa"/>
          </w:tcPr>
          <w:p w:rsidR="002705B6" w:rsidRPr="006F6294" w:rsidRDefault="002705B6" w:rsidP="002705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</w:t>
            </w:r>
            <w:r w:rsidRPr="006F6294">
              <w:rPr>
                <w:color w:val="auto"/>
                <w:sz w:val="26"/>
                <w:szCs w:val="26"/>
              </w:rPr>
              <w:t>тдел по работе с отдельными категориями граждан и охраны здоровья населения</w:t>
            </w:r>
          </w:p>
        </w:tc>
      </w:tr>
      <w:tr w:rsidR="002705B6" w:rsidTr="00F35E83">
        <w:tc>
          <w:tcPr>
            <w:tcW w:w="7051" w:type="dxa"/>
          </w:tcPr>
          <w:p w:rsidR="002705B6" w:rsidRDefault="002705B6" w:rsidP="00F35E83">
            <w:pPr>
              <w:pStyle w:val="Default"/>
              <w:rPr>
                <w:rFonts w:eastAsia="PMingLiU"/>
                <w:sz w:val="26"/>
                <w:szCs w:val="26"/>
                <w:lang w:eastAsia="zh-TW"/>
              </w:rPr>
            </w:pPr>
            <w:r>
              <w:rPr>
                <w:color w:val="auto"/>
                <w:sz w:val="26"/>
                <w:szCs w:val="26"/>
              </w:rPr>
              <w:t xml:space="preserve">5.3. </w:t>
            </w:r>
            <w:r w:rsidRPr="00892A98">
              <w:rPr>
                <w:rFonts w:eastAsia="PMingLiU"/>
                <w:sz w:val="26"/>
                <w:szCs w:val="26"/>
                <w:lang w:eastAsia="zh-TW"/>
              </w:rPr>
              <w:t>Публикация на страницах газеты «Сургутские ведомости» и мессенджерах МКУ «Наш город»</w:t>
            </w:r>
            <w:r>
              <w:rPr>
                <w:rFonts w:eastAsia="PMingLiU"/>
                <w:sz w:val="26"/>
                <w:szCs w:val="26"/>
                <w:lang w:eastAsia="zh-TW"/>
              </w:rPr>
              <w:t xml:space="preserve"> </w:t>
            </w:r>
            <w:r w:rsidRPr="00892A98">
              <w:rPr>
                <w:rFonts w:eastAsia="PMingLiU"/>
                <w:sz w:val="26"/>
                <w:szCs w:val="26"/>
                <w:lang w:eastAsia="zh-TW"/>
              </w:rPr>
              <w:t>предоставленных информационно-аналитических, публицистических и информационных материалов,</w:t>
            </w:r>
            <w:r>
              <w:rPr>
                <w:rFonts w:eastAsia="PMingLiU"/>
                <w:sz w:val="26"/>
                <w:szCs w:val="26"/>
                <w:lang w:eastAsia="zh-TW"/>
              </w:rPr>
              <w:t xml:space="preserve"> </w:t>
            </w:r>
            <w:r w:rsidRPr="00892A98">
              <w:rPr>
                <w:rFonts w:eastAsia="PMingLiU"/>
                <w:sz w:val="26"/>
                <w:szCs w:val="26"/>
                <w:lang w:eastAsia="zh-TW"/>
              </w:rPr>
              <w:t>направленных на профилактику</w:t>
            </w:r>
            <w:r>
              <w:rPr>
                <w:rFonts w:eastAsia="PMingLiU"/>
                <w:sz w:val="26"/>
                <w:szCs w:val="26"/>
                <w:lang w:eastAsia="zh-TW"/>
              </w:rPr>
              <w:t xml:space="preserve"> </w:t>
            </w:r>
            <w:r w:rsidRPr="00892A98">
              <w:rPr>
                <w:rFonts w:eastAsia="PMingLiU"/>
                <w:sz w:val="26"/>
                <w:szCs w:val="26"/>
                <w:lang w:eastAsia="zh-TW"/>
              </w:rPr>
              <w:t xml:space="preserve">заболеваний </w:t>
            </w:r>
          </w:p>
          <w:p w:rsidR="002705B6" w:rsidRDefault="002705B6" w:rsidP="00F35E83">
            <w:pPr>
              <w:pStyle w:val="Default"/>
              <w:rPr>
                <w:rFonts w:eastAsia="PMingLiU"/>
                <w:sz w:val="26"/>
                <w:szCs w:val="26"/>
                <w:lang w:eastAsia="zh-TW"/>
              </w:rPr>
            </w:pPr>
            <w:r w:rsidRPr="00892A98">
              <w:rPr>
                <w:rFonts w:eastAsia="PMingLiU"/>
                <w:sz w:val="26"/>
                <w:szCs w:val="26"/>
                <w:lang w:eastAsia="zh-TW"/>
              </w:rPr>
              <w:t>и формирование</w:t>
            </w:r>
            <w:r>
              <w:rPr>
                <w:rFonts w:eastAsia="PMingLiU"/>
                <w:sz w:val="26"/>
                <w:szCs w:val="26"/>
                <w:lang w:eastAsia="zh-TW"/>
              </w:rPr>
              <w:t xml:space="preserve"> </w:t>
            </w:r>
            <w:r w:rsidRPr="00892A98">
              <w:rPr>
                <w:rFonts w:eastAsia="PMingLiU"/>
                <w:sz w:val="26"/>
                <w:szCs w:val="26"/>
                <w:lang w:eastAsia="zh-TW"/>
              </w:rPr>
              <w:t>здорового образа жизни среди</w:t>
            </w:r>
            <w:r>
              <w:rPr>
                <w:rFonts w:eastAsia="PMingLiU"/>
                <w:sz w:val="26"/>
                <w:szCs w:val="26"/>
                <w:lang w:eastAsia="zh-TW"/>
              </w:rPr>
              <w:t xml:space="preserve"> </w:t>
            </w:r>
            <w:r w:rsidRPr="00892A98">
              <w:rPr>
                <w:rFonts w:eastAsia="PMingLiU"/>
                <w:sz w:val="26"/>
                <w:szCs w:val="26"/>
                <w:lang w:eastAsia="zh-TW"/>
              </w:rPr>
              <w:t>населения города Сургута, а также на повышение демографического потенциала муниципального образования под рубриками «Жить здорово», «Молодёжь», «Социум»</w:t>
            </w:r>
          </w:p>
        </w:tc>
        <w:tc>
          <w:tcPr>
            <w:tcW w:w="1554" w:type="dxa"/>
          </w:tcPr>
          <w:p w:rsidR="002705B6" w:rsidRDefault="002705B6" w:rsidP="00F35E83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2025 </w:t>
            </w:r>
            <w:r w:rsidRPr="00DE5852">
              <w:rPr>
                <w:color w:val="000000" w:themeColor="text1"/>
                <w:szCs w:val="28"/>
              </w:rPr>
              <w:t>–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2036</w:t>
            </w:r>
          </w:p>
          <w:p w:rsidR="002705B6" w:rsidRDefault="002705B6" w:rsidP="002705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годы</w:t>
            </w:r>
          </w:p>
        </w:tc>
        <w:tc>
          <w:tcPr>
            <w:tcW w:w="2730" w:type="dxa"/>
            <w:vMerge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4253" w:type="dxa"/>
          </w:tcPr>
          <w:p w:rsidR="002705B6" w:rsidRPr="00A900D6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</w:t>
            </w:r>
            <w:r w:rsidRPr="00A900D6">
              <w:rPr>
                <w:color w:val="auto"/>
                <w:sz w:val="26"/>
                <w:szCs w:val="26"/>
              </w:rPr>
              <w:t>тдел по работе с отдельными категориями граждан и охраны здоровья населения</w:t>
            </w:r>
          </w:p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2705B6" w:rsidTr="00F35E83">
        <w:tc>
          <w:tcPr>
            <w:tcW w:w="7051" w:type="dxa"/>
          </w:tcPr>
          <w:p w:rsidR="002705B6" w:rsidRDefault="002705B6" w:rsidP="00F35E83">
            <w:pPr>
              <w:pStyle w:val="Default"/>
              <w:rPr>
                <w:rFonts w:eastAsia="PMingLiU"/>
                <w:sz w:val="26"/>
                <w:szCs w:val="26"/>
                <w:lang w:eastAsia="zh-TW"/>
              </w:rPr>
            </w:pPr>
            <w:r>
              <w:rPr>
                <w:color w:val="auto"/>
                <w:sz w:val="26"/>
                <w:szCs w:val="26"/>
              </w:rPr>
              <w:t xml:space="preserve">5.4. </w:t>
            </w:r>
            <w:r w:rsidRPr="00F972D8">
              <w:rPr>
                <w:rFonts w:eastAsia="PMingLiU"/>
                <w:sz w:val="26"/>
                <w:szCs w:val="26"/>
                <w:lang w:eastAsia="zh-TW"/>
              </w:rPr>
              <w:t>Оказание медико-социальной поддержки беременным женщинам,</w:t>
            </w:r>
            <w:r>
              <w:rPr>
                <w:rFonts w:eastAsia="PMingLiU"/>
                <w:sz w:val="26"/>
                <w:szCs w:val="26"/>
                <w:lang w:eastAsia="zh-TW"/>
              </w:rPr>
              <w:t xml:space="preserve"> </w:t>
            </w:r>
            <w:r w:rsidRPr="00F972D8">
              <w:rPr>
                <w:rFonts w:eastAsia="PMingLiU"/>
                <w:sz w:val="26"/>
                <w:szCs w:val="26"/>
                <w:lang w:eastAsia="zh-TW"/>
              </w:rPr>
              <w:t xml:space="preserve">оказавшимся в трудной жизненной ситуации, </w:t>
            </w:r>
          </w:p>
          <w:p w:rsidR="002705B6" w:rsidRDefault="002705B6" w:rsidP="00F35E83">
            <w:pPr>
              <w:pStyle w:val="Default"/>
              <w:rPr>
                <w:rFonts w:eastAsia="PMingLiU"/>
                <w:sz w:val="26"/>
                <w:szCs w:val="26"/>
                <w:lang w:eastAsia="zh-TW"/>
              </w:rPr>
            </w:pPr>
            <w:r w:rsidRPr="00F972D8">
              <w:rPr>
                <w:rFonts w:eastAsia="PMingLiU"/>
                <w:sz w:val="26"/>
                <w:szCs w:val="26"/>
                <w:lang w:eastAsia="zh-TW"/>
              </w:rPr>
              <w:t xml:space="preserve">в том числе повышение осведомленности женщин </w:t>
            </w:r>
          </w:p>
          <w:p w:rsidR="002705B6" w:rsidRPr="00F972D8" w:rsidRDefault="002705B6" w:rsidP="00F35E83">
            <w:pPr>
              <w:pStyle w:val="Default"/>
              <w:rPr>
                <w:rFonts w:eastAsia="PMingLiU"/>
                <w:sz w:val="26"/>
                <w:szCs w:val="26"/>
                <w:lang w:eastAsia="zh-TW"/>
              </w:rPr>
            </w:pPr>
            <w:r w:rsidRPr="00F972D8">
              <w:rPr>
                <w:rFonts w:eastAsia="PMingLiU"/>
                <w:sz w:val="26"/>
                <w:szCs w:val="26"/>
                <w:lang w:eastAsia="zh-TW"/>
              </w:rPr>
              <w:t xml:space="preserve">о возможности получения помощи в кризисных центрах </w:t>
            </w:r>
          </w:p>
          <w:p w:rsidR="002705B6" w:rsidRPr="00892A98" w:rsidRDefault="002705B6" w:rsidP="00F35E83">
            <w:pPr>
              <w:pStyle w:val="Default"/>
              <w:rPr>
                <w:rFonts w:eastAsia="PMingLiU"/>
                <w:sz w:val="26"/>
                <w:szCs w:val="26"/>
                <w:lang w:eastAsia="zh-TW"/>
              </w:rPr>
            </w:pPr>
            <w:r w:rsidRPr="00F972D8">
              <w:rPr>
                <w:rFonts w:eastAsia="PMingLiU"/>
                <w:sz w:val="26"/>
                <w:szCs w:val="26"/>
                <w:lang w:eastAsia="zh-TW"/>
              </w:rPr>
              <w:t>для беременных женщин</w:t>
            </w:r>
          </w:p>
        </w:tc>
        <w:tc>
          <w:tcPr>
            <w:tcW w:w="1554" w:type="dxa"/>
          </w:tcPr>
          <w:p w:rsidR="002705B6" w:rsidRDefault="002705B6" w:rsidP="00F35E83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2025 </w:t>
            </w:r>
            <w:r w:rsidRPr="00DE5852">
              <w:rPr>
                <w:color w:val="000000" w:themeColor="text1"/>
                <w:szCs w:val="28"/>
              </w:rPr>
              <w:t>–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2036</w:t>
            </w:r>
          </w:p>
          <w:p w:rsidR="002705B6" w:rsidRDefault="002705B6" w:rsidP="002705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годы</w:t>
            </w:r>
          </w:p>
        </w:tc>
        <w:tc>
          <w:tcPr>
            <w:tcW w:w="2730" w:type="dxa"/>
            <w:vMerge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4253" w:type="dxa"/>
          </w:tcPr>
          <w:p w:rsidR="002705B6" w:rsidRPr="00A900D6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</w:t>
            </w:r>
            <w:r w:rsidRPr="00A900D6">
              <w:rPr>
                <w:color w:val="auto"/>
                <w:sz w:val="26"/>
                <w:szCs w:val="26"/>
              </w:rPr>
              <w:t>тдел по работе с отдельными категориями граждан и охраны здоровья населения</w:t>
            </w:r>
          </w:p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2705B6" w:rsidTr="00F35E83">
        <w:tc>
          <w:tcPr>
            <w:tcW w:w="7051" w:type="dxa"/>
          </w:tcPr>
          <w:p w:rsidR="002705B6" w:rsidRDefault="002705B6" w:rsidP="00F35E83">
            <w:pPr>
              <w:pStyle w:val="Default"/>
              <w:rPr>
                <w:rFonts w:eastAsia="PMingLiU"/>
                <w:sz w:val="26"/>
                <w:szCs w:val="26"/>
                <w:lang w:eastAsia="zh-TW"/>
              </w:rPr>
            </w:pPr>
            <w:r>
              <w:rPr>
                <w:color w:val="auto"/>
                <w:sz w:val="26"/>
                <w:szCs w:val="26"/>
              </w:rPr>
              <w:t xml:space="preserve">5.5. </w:t>
            </w:r>
            <w:r w:rsidRPr="00F972D8">
              <w:rPr>
                <w:rFonts w:eastAsia="PMingLiU"/>
                <w:sz w:val="26"/>
                <w:szCs w:val="26"/>
                <w:lang w:eastAsia="zh-TW"/>
              </w:rPr>
              <w:t xml:space="preserve">Деятельность Школ здоровья для населения </w:t>
            </w:r>
          </w:p>
          <w:p w:rsidR="002705B6" w:rsidRPr="00F972D8" w:rsidRDefault="002705B6" w:rsidP="00F35E83">
            <w:pPr>
              <w:pStyle w:val="Default"/>
              <w:rPr>
                <w:rFonts w:eastAsia="PMingLiU"/>
                <w:sz w:val="26"/>
                <w:szCs w:val="26"/>
                <w:lang w:eastAsia="zh-TW"/>
              </w:rPr>
            </w:pPr>
            <w:r w:rsidRPr="00F972D8">
              <w:rPr>
                <w:rFonts w:eastAsia="PMingLiU"/>
                <w:sz w:val="26"/>
                <w:szCs w:val="26"/>
                <w:lang w:eastAsia="zh-TW"/>
              </w:rPr>
              <w:t>по вопросам охраны репродуктивного здоровья</w:t>
            </w:r>
          </w:p>
        </w:tc>
        <w:tc>
          <w:tcPr>
            <w:tcW w:w="1554" w:type="dxa"/>
          </w:tcPr>
          <w:p w:rsidR="002705B6" w:rsidRDefault="002705B6" w:rsidP="00F35E83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2025 </w:t>
            </w:r>
            <w:r w:rsidRPr="00DE5852">
              <w:rPr>
                <w:color w:val="000000" w:themeColor="text1"/>
                <w:szCs w:val="28"/>
              </w:rPr>
              <w:t>–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2036</w:t>
            </w:r>
          </w:p>
          <w:p w:rsidR="002705B6" w:rsidRDefault="002705B6" w:rsidP="002705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годы</w:t>
            </w:r>
          </w:p>
        </w:tc>
        <w:tc>
          <w:tcPr>
            <w:tcW w:w="2730" w:type="dxa"/>
            <w:vMerge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4253" w:type="dxa"/>
          </w:tcPr>
          <w:p w:rsidR="002705B6" w:rsidRPr="006F6294" w:rsidRDefault="002705B6" w:rsidP="002705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</w:t>
            </w:r>
            <w:r w:rsidRPr="00A900D6">
              <w:rPr>
                <w:color w:val="auto"/>
                <w:sz w:val="26"/>
                <w:szCs w:val="26"/>
              </w:rPr>
              <w:t>тдел по работе с отдельными категориями граждан и охраны здоровья населения</w:t>
            </w:r>
          </w:p>
        </w:tc>
      </w:tr>
      <w:tr w:rsidR="002705B6" w:rsidTr="00F35E83">
        <w:tc>
          <w:tcPr>
            <w:tcW w:w="7051" w:type="dxa"/>
          </w:tcPr>
          <w:p w:rsidR="002705B6" w:rsidRDefault="002705B6" w:rsidP="00F35E83">
            <w:pPr>
              <w:pStyle w:val="Default"/>
              <w:rPr>
                <w:rFonts w:eastAsia="PMingLiU"/>
                <w:sz w:val="26"/>
                <w:szCs w:val="26"/>
                <w:lang w:eastAsia="zh-TW"/>
              </w:rPr>
            </w:pPr>
            <w:r>
              <w:rPr>
                <w:color w:val="auto"/>
                <w:sz w:val="26"/>
                <w:szCs w:val="26"/>
              </w:rPr>
              <w:t xml:space="preserve">5.6. </w:t>
            </w:r>
            <w:r w:rsidRPr="00F972D8">
              <w:rPr>
                <w:rFonts w:eastAsia="PMingLiU"/>
                <w:sz w:val="26"/>
                <w:szCs w:val="26"/>
                <w:lang w:eastAsia="zh-TW"/>
              </w:rPr>
              <w:t xml:space="preserve">Информирование женщин, находящихся в отпуске </w:t>
            </w:r>
          </w:p>
          <w:p w:rsidR="002705B6" w:rsidRDefault="002705B6" w:rsidP="00F35E83">
            <w:pPr>
              <w:pStyle w:val="Default"/>
              <w:rPr>
                <w:rFonts w:eastAsia="PMingLiU"/>
                <w:sz w:val="26"/>
                <w:szCs w:val="26"/>
                <w:lang w:eastAsia="zh-TW"/>
              </w:rPr>
            </w:pPr>
            <w:r w:rsidRPr="00F972D8">
              <w:rPr>
                <w:rFonts w:eastAsia="PMingLiU"/>
                <w:sz w:val="26"/>
                <w:szCs w:val="26"/>
                <w:lang w:eastAsia="zh-TW"/>
              </w:rPr>
              <w:t xml:space="preserve">по уходу за ребенком до достижения им возраста трех лет, </w:t>
            </w:r>
          </w:p>
          <w:p w:rsidR="002705B6" w:rsidRDefault="002705B6" w:rsidP="00F35E83">
            <w:pPr>
              <w:pStyle w:val="Default"/>
              <w:rPr>
                <w:rFonts w:eastAsia="PMingLiU"/>
                <w:sz w:val="26"/>
                <w:szCs w:val="26"/>
                <w:lang w:eastAsia="zh-TW"/>
              </w:rPr>
            </w:pPr>
            <w:r w:rsidRPr="00F972D8">
              <w:rPr>
                <w:rFonts w:eastAsia="PMingLiU"/>
                <w:sz w:val="26"/>
                <w:szCs w:val="26"/>
                <w:lang w:eastAsia="zh-TW"/>
              </w:rPr>
              <w:t xml:space="preserve">а также женщин, имеющих детей дошкольного возраста, </w:t>
            </w:r>
          </w:p>
          <w:p w:rsidR="002705B6" w:rsidRDefault="002705B6" w:rsidP="00F35E83">
            <w:pPr>
              <w:pStyle w:val="Default"/>
              <w:rPr>
                <w:rFonts w:eastAsia="PMingLiU"/>
                <w:sz w:val="26"/>
                <w:szCs w:val="26"/>
                <w:lang w:eastAsia="zh-TW"/>
              </w:rPr>
            </w:pPr>
            <w:r w:rsidRPr="00F972D8">
              <w:rPr>
                <w:rFonts w:eastAsia="PMingLiU"/>
                <w:sz w:val="26"/>
                <w:szCs w:val="26"/>
                <w:lang w:eastAsia="zh-TW"/>
              </w:rPr>
              <w:t xml:space="preserve">не состоящих в трудовых отношениях, о возможности пройти бесплатное обучение при содействии центра занятости населения под дальнейшее трудоустройство </w:t>
            </w:r>
          </w:p>
          <w:p w:rsidR="002705B6" w:rsidRPr="00F972D8" w:rsidRDefault="002705B6" w:rsidP="00F35E83">
            <w:pPr>
              <w:pStyle w:val="Default"/>
              <w:rPr>
                <w:rFonts w:eastAsia="PMingLiU"/>
                <w:sz w:val="26"/>
                <w:szCs w:val="26"/>
                <w:lang w:eastAsia="zh-TW"/>
              </w:rPr>
            </w:pPr>
            <w:r w:rsidRPr="00F972D8">
              <w:rPr>
                <w:rFonts w:eastAsia="PMingLiU"/>
                <w:sz w:val="26"/>
                <w:szCs w:val="26"/>
                <w:lang w:eastAsia="zh-TW"/>
              </w:rPr>
              <w:t>или организацию собственного дела</w:t>
            </w:r>
          </w:p>
        </w:tc>
        <w:tc>
          <w:tcPr>
            <w:tcW w:w="1554" w:type="dxa"/>
          </w:tcPr>
          <w:p w:rsidR="002705B6" w:rsidRDefault="002705B6" w:rsidP="00F35E83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2025 </w:t>
            </w:r>
            <w:r w:rsidRPr="00DE5852">
              <w:rPr>
                <w:color w:val="000000" w:themeColor="text1"/>
                <w:szCs w:val="28"/>
              </w:rPr>
              <w:t>–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2036</w:t>
            </w:r>
          </w:p>
          <w:p w:rsidR="002705B6" w:rsidRDefault="002705B6" w:rsidP="002705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годы</w:t>
            </w:r>
          </w:p>
        </w:tc>
        <w:tc>
          <w:tcPr>
            <w:tcW w:w="2730" w:type="dxa"/>
            <w:vMerge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4253" w:type="dxa"/>
          </w:tcPr>
          <w:p w:rsidR="002705B6" w:rsidRPr="00A900D6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</w:t>
            </w:r>
            <w:r w:rsidRPr="00A900D6">
              <w:rPr>
                <w:color w:val="auto"/>
                <w:sz w:val="26"/>
                <w:szCs w:val="26"/>
              </w:rPr>
              <w:t>тдел по работе с отдельными категориями граждан и охраны здоровья населения</w:t>
            </w:r>
          </w:p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2705B6" w:rsidTr="00F35E83">
        <w:tc>
          <w:tcPr>
            <w:tcW w:w="7051" w:type="dxa"/>
          </w:tcPr>
          <w:p w:rsidR="002705B6" w:rsidRDefault="002705B6" w:rsidP="00F35E83">
            <w:pPr>
              <w:pStyle w:val="Default"/>
              <w:rPr>
                <w:rFonts w:eastAsia="PMingLiU"/>
                <w:sz w:val="26"/>
                <w:szCs w:val="26"/>
                <w:lang w:eastAsia="zh-TW"/>
              </w:rPr>
            </w:pPr>
            <w:r>
              <w:rPr>
                <w:color w:val="auto"/>
                <w:sz w:val="26"/>
                <w:szCs w:val="26"/>
              </w:rPr>
              <w:t xml:space="preserve">5.7. </w:t>
            </w:r>
            <w:r w:rsidRPr="00F972D8">
              <w:rPr>
                <w:rFonts w:eastAsia="PMingLiU"/>
                <w:sz w:val="26"/>
                <w:szCs w:val="26"/>
                <w:lang w:eastAsia="zh-TW"/>
              </w:rPr>
              <w:t xml:space="preserve">Выделение мест в муниципальных дошкольных образовательных учреждениях детям в возрасте </w:t>
            </w:r>
          </w:p>
          <w:p w:rsidR="002705B6" w:rsidRPr="00F972D8" w:rsidRDefault="002705B6" w:rsidP="00F35E83">
            <w:pPr>
              <w:pStyle w:val="Default"/>
              <w:rPr>
                <w:rFonts w:eastAsia="PMingLiU"/>
                <w:sz w:val="26"/>
                <w:szCs w:val="26"/>
                <w:lang w:eastAsia="zh-TW"/>
              </w:rPr>
            </w:pPr>
            <w:r w:rsidRPr="00F972D8">
              <w:rPr>
                <w:rFonts w:eastAsia="PMingLiU"/>
                <w:sz w:val="26"/>
                <w:szCs w:val="26"/>
                <w:lang w:eastAsia="zh-TW"/>
              </w:rPr>
              <w:t>от шести месяцев до трех лет</w:t>
            </w:r>
          </w:p>
        </w:tc>
        <w:tc>
          <w:tcPr>
            <w:tcW w:w="1554" w:type="dxa"/>
          </w:tcPr>
          <w:p w:rsidR="002705B6" w:rsidRDefault="002705B6" w:rsidP="00F35E83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2025 </w:t>
            </w:r>
            <w:r w:rsidRPr="00DE5852">
              <w:rPr>
                <w:color w:val="000000" w:themeColor="text1"/>
                <w:szCs w:val="28"/>
              </w:rPr>
              <w:t>–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2036</w:t>
            </w:r>
          </w:p>
          <w:p w:rsidR="002705B6" w:rsidRDefault="002705B6" w:rsidP="002705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годы</w:t>
            </w:r>
          </w:p>
        </w:tc>
        <w:tc>
          <w:tcPr>
            <w:tcW w:w="2730" w:type="dxa"/>
            <w:vMerge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4253" w:type="dxa"/>
          </w:tcPr>
          <w:p w:rsidR="002705B6" w:rsidRPr="006F6294" w:rsidRDefault="002705B6" w:rsidP="002705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</w:t>
            </w:r>
            <w:r w:rsidRPr="00A900D6">
              <w:rPr>
                <w:color w:val="auto"/>
                <w:sz w:val="26"/>
                <w:szCs w:val="26"/>
              </w:rPr>
              <w:t>тдел по работе с отдельными категориями граждан и охраны здоровья населения</w:t>
            </w:r>
          </w:p>
        </w:tc>
      </w:tr>
      <w:tr w:rsidR="002705B6" w:rsidTr="00F35E83">
        <w:tc>
          <w:tcPr>
            <w:tcW w:w="15588" w:type="dxa"/>
            <w:gridSpan w:val="4"/>
          </w:tcPr>
          <w:p w:rsidR="002705B6" w:rsidRPr="006F6294" w:rsidRDefault="002705B6" w:rsidP="00F35E83">
            <w:pPr>
              <w:pStyle w:val="Default"/>
              <w:rPr>
                <w:color w:val="auto"/>
                <w:sz w:val="26"/>
                <w:szCs w:val="26"/>
              </w:rPr>
            </w:pPr>
            <w:r w:rsidRPr="006F6294">
              <w:rPr>
                <w:color w:val="auto"/>
                <w:sz w:val="26"/>
                <w:szCs w:val="26"/>
              </w:rPr>
              <w:t xml:space="preserve">6. </w:t>
            </w:r>
            <w:r>
              <w:rPr>
                <w:color w:val="auto"/>
                <w:sz w:val="26"/>
                <w:szCs w:val="26"/>
              </w:rPr>
              <w:t>П</w:t>
            </w:r>
            <w:r w:rsidRPr="006F6294">
              <w:rPr>
                <w:color w:val="auto"/>
                <w:sz w:val="26"/>
                <w:szCs w:val="26"/>
              </w:rPr>
              <w:t>рофилактик</w:t>
            </w:r>
            <w:r>
              <w:rPr>
                <w:color w:val="auto"/>
                <w:sz w:val="26"/>
                <w:szCs w:val="26"/>
              </w:rPr>
              <w:t>а</w:t>
            </w:r>
            <w:r w:rsidRPr="006F6294">
              <w:rPr>
                <w:color w:val="auto"/>
                <w:sz w:val="26"/>
                <w:szCs w:val="26"/>
              </w:rPr>
              <w:t xml:space="preserve"> смертности от внешних причин, в том числе профилактика травматизма</w:t>
            </w:r>
          </w:p>
        </w:tc>
      </w:tr>
      <w:tr w:rsidR="002705B6" w:rsidTr="00F35E83">
        <w:tc>
          <w:tcPr>
            <w:tcW w:w="7051" w:type="dxa"/>
          </w:tcPr>
          <w:p w:rsidR="002705B6" w:rsidRDefault="002705B6" w:rsidP="00F35E83">
            <w:pPr>
              <w:pStyle w:val="Default"/>
              <w:rPr>
                <w:sz w:val="26"/>
                <w:szCs w:val="26"/>
              </w:rPr>
            </w:pPr>
            <w:r w:rsidRPr="006F6294">
              <w:rPr>
                <w:color w:val="auto"/>
                <w:sz w:val="26"/>
                <w:szCs w:val="26"/>
              </w:rPr>
              <w:t>6.1.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DB2F29">
              <w:rPr>
                <w:sz w:val="26"/>
                <w:szCs w:val="26"/>
              </w:rPr>
              <w:t>Размещен</w:t>
            </w:r>
            <w:r>
              <w:rPr>
                <w:sz w:val="26"/>
                <w:szCs w:val="26"/>
              </w:rPr>
              <w:t xml:space="preserve">ие </w:t>
            </w:r>
            <w:r w:rsidRPr="00DB2F29">
              <w:rPr>
                <w:sz w:val="26"/>
                <w:szCs w:val="26"/>
              </w:rPr>
              <w:t>информационны</w:t>
            </w:r>
            <w:r>
              <w:rPr>
                <w:sz w:val="26"/>
                <w:szCs w:val="26"/>
              </w:rPr>
              <w:t>х</w:t>
            </w:r>
            <w:r w:rsidRPr="00DB2F29">
              <w:rPr>
                <w:sz w:val="26"/>
                <w:szCs w:val="26"/>
              </w:rPr>
              <w:t xml:space="preserve"> материал</w:t>
            </w:r>
            <w:r>
              <w:rPr>
                <w:sz w:val="26"/>
                <w:szCs w:val="26"/>
              </w:rPr>
              <w:t>ов</w:t>
            </w:r>
            <w:r w:rsidRPr="00DB2F29">
              <w:rPr>
                <w:sz w:val="26"/>
                <w:szCs w:val="26"/>
              </w:rPr>
              <w:t xml:space="preserve"> </w:t>
            </w:r>
          </w:p>
          <w:p w:rsidR="002705B6" w:rsidRDefault="002705B6" w:rsidP="00F35E83">
            <w:pPr>
              <w:pStyle w:val="Default"/>
              <w:rPr>
                <w:sz w:val="26"/>
                <w:szCs w:val="26"/>
              </w:rPr>
            </w:pPr>
            <w:r w:rsidRPr="00DB2F29">
              <w:rPr>
                <w:sz w:val="26"/>
                <w:szCs w:val="26"/>
              </w:rPr>
              <w:t>на официальных сайтах учреждений, официальных страничках учреждений в социальных сетях</w:t>
            </w:r>
            <w:r>
              <w:rPr>
                <w:sz w:val="26"/>
                <w:szCs w:val="26"/>
              </w:rPr>
              <w:t xml:space="preserve"> </w:t>
            </w:r>
          </w:p>
          <w:p w:rsidR="002705B6" w:rsidRPr="006F6294" w:rsidRDefault="002705B6" w:rsidP="00F35E83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по профилактике травматизма</w:t>
            </w:r>
          </w:p>
        </w:tc>
        <w:tc>
          <w:tcPr>
            <w:tcW w:w="1554" w:type="dxa"/>
          </w:tcPr>
          <w:p w:rsidR="002705B6" w:rsidRDefault="002705B6" w:rsidP="00F35E83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2025 </w:t>
            </w:r>
            <w:r w:rsidRPr="00DE5852">
              <w:rPr>
                <w:color w:val="000000" w:themeColor="text1"/>
                <w:szCs w:val="28"/>
              </w:rPr>
              <w:t>–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2036</w:t>
            </w:r>
          </w:p>
          <w:p w:rsidR="002705B6" w:rsidRPr="006F6294" w:rsidRDefault="002705B6" w:rsidP="002705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годы</w:t>
            </w:r>
          </w:p>
        </w:tc>
        <w:tc>
          <w:tcPr>
            <w:tcW w:w="2730" w:type="dxa"/>
            <w:vMerge w:val="restart"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охват 163 тысячи человек ежегодно</w:t>
            </w:r>
          </w:p>
        </w:tc>
        <w:tc>
          <w:tcPr>
            <w:tcW w:w="4253" w:type="dxa"/>
          </w:tcPr>
          <w:p w:rsidR="002705B6" w:rsidRPr="00A900D6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</w:t>
            </w:r>
            <w:r w:rsidRPr="00A900D6">
              <w:rPr>
                <w:color w:val="auto"/>
                <w:sz w:val="26"/>
                <w:szCs w:val="26"/>
              </w:rPr>
              <w:t>тдел по работе с отдельными категориями граждан и охраны здоровья населения</w:t>
            </w:r>
          </w:p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2705B6" w:rsidTr="00F35E83">
        <w:tc>
          <w:tcPr>
            <w:tcW w:w="7051" w:type="dxa"/>
          </w:tcPr>
          <w:p w:rsidR="002705B6" w:rsidRDefault="002705B6" w:rsidP="00F35E83">
            <w:pPr>
              <w:pStyle w:val="Default"/>
              <w:rPr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6.2. </w:t>
            </w:r>
            <w:r w:rsidRPr="00F972D8">
              <w:rPr>
                <w:sz w:val="26"/>
                <w:szCs w:val="26"/>
              </w:rPr>
              <w:t xml:space="preserve">Организация образовательными учреждениями </w:t>
            </w:r>
          </w:p>
          <w:p w:rsidR="002705B6" w:rsidRDefault="002705B6" w:rsidP="00F35E83">
            <w:pPr>
              <w:pStyle w:val="Default"/>
              <w:rPr>
                <w:sz w:val="26"/>
                <w:szCs w:val="26"/>
              </w:rPr>
            </w:pPr>
            <w:r w:rsidRPr="00F972D8">
              <w:rPr>
                <w:sz w:val="26"/>
                <w:szCs w:val="26"/>
              </w:rPr>
              <w:t xml:space="preserve">для учащихся мероприятий, направленных </w:t>
            </w:r>
          </w:p>
          <w:p w:rsidR="002705B6" w:rsidRDefault="002705B6" w:rsidP="00F35E83">
            <w:pPr>
              <w:pStyle w:val="Default"/>
              <w:rPr>
                <w:sz w:val="26"/>
                <w:szCs w:val="26"/>
              </w:rPr>
            </w:pPr>
            <w:r w:rsidRPr="00F972D8">
              <w:rPr>
                <w:sz w:val="26"/>
                <w:szCs w:val="26"/>
              </w:rPr>
              <w:t xml:space="preserve">на формирование навыков безопасного поведения </w:t>
            </w:r>
          </w:p>
          <w:p w:rsidR="002705B6" w:rsidRPr="00DB2F29" w:rsidRDefault="002705B6" w:rsidP="00F35E83">
            <w:pPr>
              <w:pStyle w:val="Default"/>
              <w:rPr>
                <w:sz w:val="26"/>
                <w:szCs w:val="26"/>
              </w:rPr>
            </w:pPr>
            <w:r w:rsidRPr="00F972D8">
              <w:rPr>
                <w:sz w:val="26"/>
                <w:szCs w:val="26"/>
              </w:rPr>
              <w:t>в различных жизненных ситуациях</w:t>
            </w:r>
          </w:p>
        </w:tc>
        <w:tc>
          <w:tcPr>
            <w:tcW w:w="1554" w:type="dxa"/>
          </w:tcPr>
          <w:p w:rsidR="002705B6" w:rsidRDefault="002705B6" w:rsidP="00F35E83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2025 </w:t>
            </w:r>
            <w:r w:rsidRPr="00DE5852">
              <w:rPr>
                <w:color w:val="000000" w:themeColor="text1"/>
                <w:szCs w:val="28"/>
              </w:rPr>
              <w:t>–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2036</w:t>
            </w:r>
          </w:p>
          <w:p w:rsidR="002705B6" w:rsidRDefault="002705B6" w:rsidP="002705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годы</w:t>
            </w:r>
          </w:p>
        </w:tc>
        <w:tc>
          <w:tcPr>
            <w:tcW w:w="2730" w:type="dxa"/>
            <w:vMerge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4253" w:type="dxa"/>
          </w:tcPr>
          <w:p w:rsidR="002705B6" w:rsidRPr="00A900D6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</w:t>
            </w:r>
            <w:r w:rsidRPr="00A900D6">
              <w:rPr>
                <w:color w:val="auto"/>
                <w:sz w:val="26"/>
                <w:szCs w:val="26"/>
              </w:rPr>
              <w:t>тдел по работе с отдельными категориями граждан и охраны здоровья населения</w:t>
            </w:r>
          </w:p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2705B6" w:rsidTr="00F35E83">
        <w:tc>
          <w:tcPr>
            <w:tcW w:w="7051" w:type="dxa"/>
          </w:tcPr>
          <w:p w:rsidR="002705B6" w:rsidRDefault="002705B6" w:rsidP="00F35E83">
            <w:pPr>
              <w:pStyle w:val="Default"/>
              <w:rPr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6.3. </w:t>
            </w:r>
            <w:r>
              <w:rPr>
                <w:sz w:val="26"/>
                <w:szCs w:val="26"/>
              </w:rPr>
              <w:t xml:space="preserve">Лекции/беседы, уроки здоровья, </w:t>
            </w:r>
          </w:p>
          <w:p w:rsidR="002705B6" w:rsidRDefault="002705B6" w:rsidP="00F35E8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семинарские занятия, круглые столы </w:t>
            </w:r>
          </w:p>
          <w:p w:rsidR="002705B6" w:rsidRPr="00F972D8" w:rsidRDefault="002705B6" w:rsidP="002705B6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тему профилактики травматизма</w:t>
            </w:r>
          </w:p>
        </w:tc>
        <w:tc>
          <w:tcPr>
            <w:tcW w:w="1554" w:type="dxa"/>
          </w:tcPr>
          <w:p w:rsidR="002705B6" w:rsidRDefault="002705B6" w:rsidP="00F35E83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2025 </w:t>
            </w:r>
            <w:r w:rsidRPr="00DE5852">
              <w:rPr>
                <w:color w:val="000000" w:themeColor="text1"/>
                <w:szCs w:val="28"/>
              </w:rPr>
              <w:t>–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2036</w:t>
            </w:r>
          </w:p>
          <w:p w:rsidR="002705B6" w:rsidRDefault="002705B6" w:rsidP="002705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годы</w:t>
            </w:r>
          </w:p>
        </w:tc>
        <w:tc>
          <w:tcPr>
            <w:tcW w:w="2730" w:type="dxa"/>
            <w:vMerge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4253" w:type="dxa"/>
          </w:tcPr>
          <w:p w:rsidR="002705B6" w:rsidRPr="006F6294" w:rsidRDefault="002705B6" w:rsidP="002705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</w:t>
            </w:r>
            <w:r w:rsidRPr="00A900D6">
              <w:rPr>
                <w:color w:val="auto"/>
                <w:sz w:val="26"/>
                <w:szCs w:val="26"/>
              </w:rPr>
              <w:t>тдел по работе с отдельными категориями граждан и охраны здоровья населения</w:t>
            </w:r>
          </w:p>
        </w:tc>
      </w:tr>
      <w:tr w:rsidR="002705B6" w:rsidTr="00F35E83">
        <w:tc>
          <w:tcPr>
            <w:tcW w:w="7051" w:type="dxa"/>
          </w:tcPr>
          <w:p w:rsidR="002705B6" w:rsidRDefault="002705B6" w:rsidP="00F35E83">
            <w:pPr>
              <w:pStyle w:val="Default"/>
              <w:rPr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6.4. </w:t>
            </w:r>
            <w:r>
              <w:rPr>
                <w:sz w:val="26"/>
                <w:szCs w:val="26"/>
              </w:rPr>
              <w:t>Организация и проведение п</w:t>
            </w:r>
            <w:r w:rsidRPr="00C978A8">
              <w:rPr>
                <w:sz w:val="26"/>
                <w:szCs w:val="26"/>
              </w:rPr>
              <w:t>рофилактически</w:t>
            </w:r>
            <w:r>
              <w:rPr>
                <w:sz w:val="26"/>
                <w:szCs w:val="26"/>
              </w:rPr>
              <w:t>х</w:t>
            </w:r>
            <w:r w:rsidRPr="00C978A8">
              <w:rPr>
                <w:sz w:val="26"/>
                <w:szCs w:val="26"/>
              </w:rPr>
              <w:t xml:space="preserve"> </w:t>
            </w:r>
          </w:p>
          <w:p w:rsidR="002705B6" w:rsidRDefault="002705B6" w:rsidP="00F35E83">
            <w:pPr>
              <w:pStyle w:val="Default"/>
              <w:rPr>
                <w:sz w:val="26"/>
                <w:szCs w:val="26"/>
              </w:rPr>
            </w:pPr>
            <w:r w:rsidRPr="00C978A8">
              <w:rPr>
                <w:sz w:val="26"/>
                <w:szCs w:val="26"/>
              </w:rPr>
              <w:t>и воспитательны</w:t>
            </w:r>
            <w:r>
              <w:rPr>
                <w:sz w:val="26"/>
                <w:szCs w:val="26"/>
              </w:rPr>
              <w:t>х</w:t>
            </w:r>
            <w:r w:rsidRPr="00C978A8">
              <w:rPr>
                <w:sz w:val="26"/>
                <w:szCs w:val="26"/>
              </w:rPr>
              <w:t xml:space="preserve"> мероприяти</w:t>
            </w:r>
            <w:r>
              <w:rPr>
                <w:sz w:val="26"/>
                <w:szCs w:val="26"/>
              </w:rPr>
              <w:t>й в муниципальных образовательных учреждениях</w:t>
            </w:r>
            <w:r w:rsidRPr="00C978A8">
              <w:rPr>
                <w:sz w:val="26"/>
                <w:szCs w:val="26"/>
              </w:rPr>
              <w:t xml:space="preserve"> по вопросам психологической безопасности, формирования </w:t>
            </w:r>
          </w:p>
          <w:p w:rsidR="002705B6" w:rsidRDefault="002705B6" w:rsidP="00F35E83">
            <w:pPr>
              <w:pStyle w:val="Default"/>
              <w:rPr>
                <w:sz w:val="26"/>
                <w:szCs w:val="26"/>
              </w:rPr>
            </w:pPr>
            <w:r w:rsidRPr="00C978A8">
              <w:rPr>
                <w:sz w:val="26"/>
                <w:szCs w:val="26"/>
              </w:rPr>
              <w:t xml:space="preserve">навыков, способствующих повышению эффективности взаимодействия с другими людьми, </w:t>
            </w:r>
            <w:r>
              <w:rPr>
                <w:sz w:val="26"/>
                <w:szCs w:val="26"/>
              </w:rPr>
              <w:t>развитию личностных компетенций</w:t>
            </w:r>
          </w:p>
        </w:tc>
        <w:tc>
          <w:tcPr>
            <w:tcW w:w="1554" w:type="dxa"/>
          </w:tcPr>
          <w:p w:rsidR="002705B6" w:rsidRDefault="002705B6" w:rsidP="00F35E83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2025 </w:t>
            </w:r>
            <w:r w:rsidRPr="00DE5852">
              <w:rPr>
                <w:color w:val="000000" w:themeColor="text1"/>
                <w:szCs w:val="28"/>
              </w:rPr>
              <w:t>–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2036</w:t>
            </w:r>
          </w:p>
          <w:p w:rsidR="002705B6" w:rsidRDefault="002705B6" w:rsidP="002705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годы</w:t>
            </w:r>
          </w:p>
        </w:tc>
        <w:tc>
          <w:tcPr>
            <w:tcW w:w="2730" w:type="dxa"/>
            <w:vMerge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4253" w:type="dxa"/>
          </w:tcPr>
          <w:p w:rsidR="002705B6" w:rsidRPr="00A900D6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</w:t>
            </w:r>
            <w:r w:rsidRPr="00A900D6">
              <w:rPr>
                <w:color w:val="auto"/>
                <w:sz w:val="26"/>
                <w:szCs w:val="26"/>
              </w:rPr>
              <w:t>тдел по работе с отдельными категориями граждан и охраны здоровья населения</w:t>
            </w:r>
          </w:p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2705B6" w:rsidTr="00F35E83">
        <w:tc>
          <w:tcPr>
            <w:tcW w:w="7051" w:type="dxa"/>
          </w:tcPr>
          <w:p w:rsidR="002705B6" w:rsidRDefault="002705B6" w:rsidP="00F35E83">
            <w:pPr>
              <w:pStyle w:val="Default"/>
              <w:rPr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6.5. </w:t>
            </w:r>
            <w:r w:rsidRPr="00C978A8">
              <w:rPr>
                <w:sz w:val="26"/>
                <w:szCs w:val="26"/>
              </w:rPr>
              <w:t xml:space="preserve">Организация рейдовых мероприятий по местам проживания многодетных семей и семей, </w:t>
            </w:r>
          </w:p>
          <w:p w:rsidR="002705B6" w:rsidRDefault="002705B6" w:rsidP="00F35E83">
            <w:pPr>
              <w:pStyle w:val="Default"/>
              <w:rPr>
                <w:sz w:val="26"/>
                <w:szCs w:val="26"/>
              </w:rPr>
            </w:pPr>
            <w:r w:rsidRPr="00C978A8">
              <w:rPr>
                <w:sz w:val="26"/>
                <w:szCs w:val="26"/>
              </w:rPr>
              <w:t>находящихся в социально опасном положении</w:t>
            </w:r>
          </w:p>
        </w:tc>
        <w:tc>
          <w:tcPr>
            <w:tcW w:w="1554" w:type="dxa"/>
          </w:tcPr>
          <w:p w:rsidR="002705B6" w:rsidRDefault="002705B6" w:rsidP="00F35E83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2025 </w:t>
            </w:r>
            <w:r w:rsidRPr="00DE5852">
              <w:rPr>
                <w:color w:val="000000" w:themeColor="text1"/>
                <w:szCs w:val="28"/>
              </w:rPr>
              <w:t>–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2036</w:t>
            </w:r>
          </w:p>
          <w:p w:rsidR="002705B6" w:rsidRDefault="002705B6" w:rsidP="002705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годы</w:t>
            </w:r>
          </w:p>
        </w:tc>
        <w:tc>
          <w:tcPr>
            <w:tcW w:w="2730" w:type="dxa"/>
            <w:vMerge/>
          </w:tcPr>
          <w:p w:rsidR="002705B6" w:rsidRPr="006F6294" w:rsidRDefault="002705B6" w:rsidP="00F35E8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4253" w:type="dxa"/>
          </w:tcPr>
          <w:p w:rsidR="002705B6" w:rsidRPr="006F6294" w:rsidRDefault="002705B6" w:rsidP="002705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</w:t>
            </w:r>
            <w:r w:rsidRPr="00A900D6">
              <w:rPr>
                <w:color w:val="auto"/>
                <w:sz w:val="26"/>
                <w:szCs w:val="26"/>
              </w:rPr>
              <w:t>тдел по работе с отдельными категориями граждан и охраны здоровья населения</w:t>
            </w:r>
          </w:p>
        </w:tc>
      </w:tr>
    </w:tbl>
    <w:p w:rsidR="002705B6" w:rsidRDefault="002705B6" w:rsidP="002705B6">
      <w:pPr>
        <w:ind w:firstLine="708"/>
        <w:jc w:val="both"/>
        <w:rPr>
          <w:rFonts w:eastAsia="Times New Roman" w:cs="Times New Roman"/>
          <w:sz w:val="27"/>
          <w:szCs w:val="27"/>
          <w:lang w:eastAsia="ru-RU"/>
        </w:rPr>
        <w:sectPr w:rsidR="002705B6" w:rsidSect="002705B6">
          <w:pgSz w:w="16838" w:h="11906" w:orient="landscape" w:code="9"/>
          <w:pgMar w:top="1701" w:right="567" w:bottom="426" w:left="709" w:header="709" w:footer="0" w:gutter="0"/>
          <w:cols w:space="708"/>
          <w:titlePg/>
          <w:docGrid w:linePitch="381"/>
        </w:sectPr>
      </w:pPr>
    </w:p>
    <w:p w:rsidR="00F865B3" w:rsidRPr="002705B6" w:rsidRDefault="00F865B3" w:rsidP="002705B6"/>
    <w:sectPr w:rsidR="00F865B3" w:rsidRPr="002705B6" w:rsidSect="00752AFA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FB7" w:rsidRDefault="00D85FB7" w:rsidP="002705B6">
      <w:r>
        <w:separator/>
      </w:r>
    </w:p>
  </w:endnote>
  <w:endnote w:type="continuationSeparator" w:id="0">
    <w:p w:rsidR="00D85FB7" w:rsidRDefault="00D85FB7" w:rsidP="0027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FB7" w:rsidRDefault="00D85FB7" w:rsidP="002705B6">
      <w:r>
        <w:separator/>
      </w:r>
    </w:p>
  </w:footnote>
  <w:footnote w:type="continuationSeparator" w:id="0">
    <w:p w:rsidR="00D85FB7" w:rsidRDefault="00D85FB7" w:rsidP="00270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150476453"/>
      <w:docPartObj>
        <w:docPartGallery w:val="Page Numbers (Top of Page)"/>
        <w:docPartUnique/>
      </w:docPartObj>
    </w:sdtPr>
    <w:sdtEndPr/>
    <w:sdtContent>
      <w:p w:rsidR="002705B6" w:rsidRPr="00E11F30" w:rsidRDefault="002705B6" w:rsidP="00FD7440">
        <w:pPr>
          <w:pStyle w:val="a4"/>
          <w:jc w:val="center"/>
          <w:rPr>
            <w:rFonts w:eastAsia="Times New Roman" w:cs="Times New Roman"/>
            <w:sz w:val="20"/>
            <w:szCs w:val="20"/>
            <w:lang w:eastAsia="ru-RU"/>
          </w:rPr>
        </w:pPr>
        <w:r w:rsidRPr="00E11F30">
          <w:rPr>
            <w:rFonts w:eastAsia="Times New Roman" w:cs="Times New Roman"/>
            <w:sz w:val="20"/>
            <w:szCs w:val="20"/>
            <w:lang w:eastAsia="ru-RU"/>
          </w:rPr>
          <w:fldChar w:fldCharType="begin"/>
        </w:r>
        <w:r w:rsidRPr="00E11F30">
          <w:rPr>
            <w:rFonts w:eastAsia="Times New Roman" w:cs="Times New Roman"/>
            <w:sz w:val="20"/>
            <w:szCs w:val="20"/>
            <w:lang w:eastAsia="ru-RU"/>
          </w:rPr>
          <w:instrText xml:space="preserve"> </w:instrText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instrText xml:space="preserve">IF </w:instrText>
        </w:r>
        <w:r w:rsidRPr="00E11F30">
          <w:rPr>
            <w:rFonts w:eastAsia="Times New Roman" w:cs="Times New Roman"/>
            <w:sz w:val="20"/>
            <w:szCs w:val="20"/>
            <w:lang w:eastAsia="ru-RU"/>
          </w:rPr>
          <w:fldChar w:fldCharType="begin"/>
        </w:r>
        <w:r w:rsidRPr="00E11F30">
          <w:rPr>
            <w:rFonts w:eastAsia="Times New Roman" w:cs="Times New Roman"/>
            <w:sz w:val="20"/>
            <w:szCs w:val="20"/>
            <w:lang w:eastAsia="ru-RU"/>
          </w:rPr>
          <w:instrText xml:space="preserve"> NUMPAGES </w:instrText>
        </w:r>
        <w:r w:rsidRPr="00E11F30">
          <w:rPr>
            <w:rFonts w:eastAsia="Times New Roman" w:cs="Times New Roman"/>
            <w:sz w:val="20"/>
            <w:szCs w:val="20"/>
            <w:lang w:eastAsia="ru-RU"/>
          </w:rPr>
          <w:fldChar w:fldCharType="separate"/>
        </w:r>
        <w:r w:rsidR="00BB4F4A">
          <w:rPr>
            <w:rFonts w:eastAsia="Times New Roman" w:cs="Times New Roman"/>
            <w:noProof/>
            <w:sz w:val="20"/>
            <w:szCs w:val="20"/>
            <w:lang w:eastAsia="ru-RU"/>
          </w:rPr>
          <w:instrText>18</w:instrText>
        </w:r>
        <w:r w:rsidRPr="00E11F30">
          <w:rPr>
            <w:rFonts w:eastAsia="Times New Roman" w:cs="Times New Roman"/>
            <w:sz w:val="20"/>
            <w:szCs w:val="20"/>
            <w:lang w:eastAsia="ru-RU"/>
          </w:rPr>
          <w:fldChar w:fldCharType="end"/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instrText xml:space="preserve"> &lt;= 2 "" "</w:instrText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fldChar w:fldCharType="begin"/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instrText xml:space="preserve"> IF </w:instrText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fldChar w:fldCharType="begin"/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instrText xml:space="preserve"> PAGE </w:instrText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fldChar w:fldCharType="separate"/>
        </w:r>
        <w:r w:rsidR="00BB4F4A">
          <w:rPr>
            <w:rFonts w:eastAsia="Times New Roman" w:cs="Times New Roman"/>
            <w:noProof/>
            <w:sz w:val="20"/>
            <w:szCs w:val="20"/>
            <w:lang w:val="en-US" w:eastAsia="ru-RU"/>
          </w:rPr>
          <w:instrText>17</w:instrText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fldChar w:fldCharType="end"/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instrText xml:space="preserve"> = 1 "" </w:instrText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fldChar w:fldCharType="begin"/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instrText xml:space="preserve"> PAGE </w:instrText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fldChar w:fldCharType="separate"/>
        </w:r>
        <w:r w:rsidR="00BB4F4A">
          <w:rPr>
            <w:rFonts w:eastAsia="Times New Roman" w:cs="Times New Roman"/>
            <w:noProof/>
            <w:sz w:val="20"/>
            <w:szCs w:val="20"/>
            <w:lang w:val="en-US" w:eastAsia="ru-RU"/>
          </w:rPr>
          <w:instrText>17</w:instrText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fldChar w:fldCharType="end"/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fldChar w:fldCharType="separate"/>
        </w:r>
        <w:r w:rsidR="00BB4F4A">
          <w:rPr>
            <w:rFonts w:eastAsia="Times New Roman" w:cs="Times New Roman"/>
            <w:noProof/>
            <w:sz w:val="20"/>
            <w:szCs w:val="20"/>
            <w:lang w:val="en-US" w:eastAsia="ru-RU"/>
          </w:rPr>
          <w:instrText>17</w:instrText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fldChar w:fldCharType="end"/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instrText>"</w:instrText>
        </w:r>
        <w:r w:rsidRPr="00E11F30">
          <w:rPr>
            <w:rFonts w:eastAsia="Times New Roman" w:cs="Times New Roman"/>
            <w:sz w:val="20"/>
            <w:szCs w:val="20"/>
            <w:lang w:eastAsia="ru-RU"/>
          </w:rPr>
          <w:fldChar w:fldCharType="separate"/>
        </w:r>
        <w:r w:rsidR="00BB4F4A">
          <w:rPr>
            <w:rFonts w:eastAsia="Times New Roman" w:cs="Times New Roman"/>
            <w:noProof/>
            <w:sz w:val="20"/>
            <w:szCs w:val="20"/>
            <w:lang w:val="en-US" w:eastAsia="ru-RU"/>
          </w:rPr>
          <w:t>17</w:t>
        </w:r>
        <w:r w:rsidRPr="00E11F30">
          <w:rPr>
            <w:rFonts w:eastAsia="Times New Roman" w:cs="Times New Roman"/>
            <w:sz w:val="20"/>
            <w:szCs w:val="20"/>
            <w:lang w:eastAsia="ru-RU"/>
          </w:rPr>
          <w:fldChar w:fldCharType="end"/>
        </w:r>
      </w:p>
    </w:sdtContent>
  </w:sdt>
  <w:p w:rsidR="002705B6" w:rsidRDefault="002705B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66917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705B6" w:rsidRPr="002705B6" w:rsidRDefault="002705B6">
        <w:pPr>
          <w:pStyle w:val="a4"/>
          <w:jc w:val="center"/>
          <w:rPr>
            <w:sz w:val="20"/>
            <w:szCs w:val="20"/>
          </w:rPr>
        </w:pPr>
        <w:r w:rsidRPr="002705B6">
          <w:rPr>
            <w:sz w:val="20"/>
            <w:szCs w:val="20"/>
          </w:rPr>
          <w:fldChar w:fldCharType="begin"/>
        </w:r>
        <w:r w:rsidRPr="002705B6">
          <w:rPr>
            <w:sz w:val="20"/>
            <w:szCs w:val="20"/>
          </w:rPr>
          <w:instrText>PAGE   \* MERGEFORMAT</w:instrText>
        </w:r>
        <w:r w:rsidRPr="002705B6">
          <w:rPr>
            <w:sz w:val="20"/>
            <w:szCs w:val="20"/>
          </w:rPr>
          <w:fldChar w:fldCharType="separate"/>
        </w:r>
        <w:r w:rsidR="00D5725B">
          <w:rPr>
            <w:noProof/>
            <w:sz w:val="20"/>
            <w:szCs w:val="20"/>
          </w:rPr>
          <w:t>1</w:t>
        </w:r>
        <w:r w:rsidRPr="002705B6">
          <w:rPr>
            <w:sz w:val="20"/>
            <w:szCs w:val="20"/>
          </w:rPr>
          <w:fldChar w:fldCharType="end"/>
        </w:r>
      </w:p>
    </w:sdtContent>
  </w:sdt>
  <w:p w:rsidR="002705B6" w:rsidRDefault="002705B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5B2153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BB4F4A">
              <w:rPr>
                <w:sz w:val="20"/>
                <w:lang w:val="en-US"/>
              </w:rPr>
              <w:instrText>3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2705B6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BB4F4A">
              <w:rPr>
                <w:noProof/>
                <w:sz w:val="20"/>
                <w:lang w:val="en-US"/>
              </w:rPr>
              <w:instrText>18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separate"/>
            </w:r>
            <w:r w:rsidR="00BB4F4A">
              <w:rPr>
                <w:noProof/>
                <w:sz w:val="20"/>
                <w:lang w:val="en-US"/>
              </w:rPr>
              <w:t>18</w:t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AC34CAE"/>
    <w:multiLevelType w:val="hybridMultilevel"/>
    <w:tmpl w:val="8DEC21D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D8070BE"/>
    <w:multiLevelType w:val="multilevel"/>
    <w:tmpl w:val="DE74A0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659DE652"/>
    <w:multiLevelType w:val="hybridMultilevel"/>
    <w:tmpl w:val="16C071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C2D3C3B"/>
    <w:multiLevelType w:val="multilevel"/>
    <w:tmpl w:val="AA56392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72A57B88"/>
    <w:multiLevelType w:val="hybridMultilevel"/>
    <w:tmpl w:val="E222CDCA"/>
    <w:lvl w:ilvl="0" w:tplc="AFD2941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B6"/>
    <w:rsid w:val="002705B6"/>
    <w:rsid w:val="005B2153"/>
    <w:rsid w:val="00783961"/>
    <w:rsid w:val="00924D41"/>
    <w:rsid w:val="00BB4F4A"/>
    <w:rsid w:val="00BD4DF0"/>
    <w:rsid w:val="00CB5C65"/>
    <w:rsid w:val="00D5725B"/>
    <w:rsid w:val="00D85FB7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EFA37FC-D2C2-4521-82F9-7CA0AFE8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705B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2705B6"/>
    <w:pPr>
      <w:outlineLvl w:val="1"/>
    </w:p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2705B6"/>
    <w:pPr>
      <w:outlineLvl w:val="2"/>
    </w:p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2705B6"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5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5B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5B6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2705B6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2705B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2705B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2705B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2705B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705B6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705B6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6">
    <w:name w:val="footer"/>
    <w:basedOn w:val="a"/>
    <w:link w:val="a7"/>
    <w:uiPriority w:val="99"/>
    <w:unhideWhenUsed/>
    <w:rsid w:val="002705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05B6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semiHidden/>
    <w:unhideWhenUsed/>
    <w:rsid w:val="002705B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705B6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2705B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705B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99"/>
    <w:qFormat/>
    <w:rsid w:val="002705B6"/>
    <w:pPr>
      <w:jc w:val="center"/>
    </w:pPr>
    <w:rPr>
      <w:rFonts w:eastAsia="Times New Roman" w:cs="Times New Roman"/>
      <w:b/>
      <w:sz w:val="24"/>
      <w:szCs w:val="20"/>
      <w:lang w:eastAsia="ru-RU"/>
    </w:rPr>
  </w:style>
  <w:style w:type="character" w:customStyle="1" w:styleId="ac">
    <w:name w:val="Заголовок Знак"/>
    <w:basedOn w:val="a0"/>
    <w:link w:val="ab"/>
    <w:uiPriority w:val="99"/>
    <w:rsid w:val="002705B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2705B6"/>
    <w:pPr>
      <w:jc w:val="both"/>
    </w:pPr>
    <w:rPr>
      <w:rFonts w:eastAsia="Times New Roman" w:cs="Times New Roman"/>
      <w:szCs w:val="28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2705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705B6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705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2705B6"/>
    <w:pPr>
      <w:spacing w:after="120"/>
      <w:ind w:left="283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705B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">
    <w:name w:val="Document Map"/>
    <w:basedOn w:val="a"/>
    <w:link w:val="af0"/>
    <w:uiPriority w:val="99"/>
    <w:semiHidden/>
    <w:unhideWhenUsed/>
    <w:rsid w:val="002705B6"/>
    <w:pPr>
      <w:shd w:val="clear" w:color="auto" w:fill="000080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2705B6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2705B6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705B6"/>
    <w:rPr>
      <w:rFonts w:ascii="Segoe UI" w:hAnsi="Segoe UI" w:cs="Segoe UI"/>
      <w:sz w:val="18"/>
      <w:szCs w:val="18"/>
    </w:rPr>
  </w:style>
  <w:style w:type="paragraph" w:styleId="af3">
    <w:name w:val="No Spacing"/>
    <w:uiPriority w:val="99"/>
    <w:qFormat/>
    <w:rsid w:val="002705B6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List Paragraph"/>
    <w:basedOn w:val="a"/>
    <w:uiPriority w:val="34"/>
    <w:qFormat/>
    <w:rsid w:val="002705B6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customStyle="1" w:styleId="af5">
    <w:name w:val="Внимание"/>
    <w:basedOn w:val="a"/>
    <w:next w:val="a"/>
    <w:uiPriority w:val="99"/>
    <w:rsid w:val="002705B6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6">
    <w:name w:val="Внимание: криминал!!"/>
    <w:basedOn w:val="af5"/>
    <w:next w:val="a"/>
    <w:uiPriority w:val="99"/>
    <w:rsid w:val="002705B6"/>
  </w:style>
  <w:style w:type="paragraph" w:customStyle="1" w:styleId="af7">
    <w:name w:val="Внимание: недобросовестность!"/>
    <w:basedOn w:val="af5"/>
    <w:next w:val="a"/>
    <w:uiPriority w:val="99"/>
    <w:rsid w:val="002705B6"/>
  </w:style>
  <w:style w:type="paragraph" w:customStyle="1" w:styleId="af8">
    <w:name w:val="Дочерний элемент списка"/>
    <w:basedOn w:val="a"/>
    <w:next w:val="a"/>
    <w:uiPriority w:val="99"/>
    <w:rsid w:val="002705B6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f9">
    <w:name w:val="Основное меню (преемственное)"/>
    <w:basedOn w:val="a"/>
    <w:next w:val="a"/>
    <w:uiPriority w:val="99"/>
    <w:rsid w:val="002705B6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sz w:val="22"/>
      <w:lang w:eastAsia="ru-RU"/>
    </w:rPr>
  </w:style>
  <w:style w:type="paragraph" w:customStyle="1" w:styleId="afa">
    <w:name w:val="Заголовок группы контролов"/>
    <w:basedOn w:val="a"/>
    <w:next w:val="a"/>
    <w:uiPriority w:val="99"/>
    <w:rsid w:val="002705B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b">
    <w:name w:val="Заголовок для информации об изменениях"/>
    <w:basedOn w:val="1"/>
    <w:next w:val="a"/>
    <w:uiPriority w:val="99"/>
    <w:rsid w:val="002705B6"/>
    <w:pPr>
      <w:shd w:val="clear" w:color="auto" w:fill="FFFFFF"/>
      <w:spacing w:before="0"/>
      <w:outlineLvl w:val="9"/>
    </w:pPr>
    <w:rPr>
      <w:b w:val="0"/>
      <w:bCs w:val="0"/>
      <w:sz w:val="18"/>
      <w:szCs w:val="18"/>
    </w:rPr>
  </w:style>
  <w:style w:type="paragraph" w:customStyle="1" w:styleId="afc">
    <w:name w:val="Заголовок распахивающейся части диалога"/>
    <w:basedOn w:val="a"/>
    <w:next w:val="a"/>
    <w:uiPriority w:val="99"/>
    <w:rsid w:val="002705B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i/>
      <w:iCs/>
      <w:color w:val="000080"/>
      <w:sz w:val="22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2705B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e">
    <w:name w:val="Заголовок ЭР (левое окно)"/>
    <w:basedOn w:val="a"/>
    <w:next w:val="a"/>
    <w:uiPriority w:val="99"/>
    <w:rsid w:val="002705B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f">
    <w:name w:val="Заголовок ЭР (правое окно)"/>
    <w:basedOn w:val="afe"/>
    <w:next w:val="a"/>
    <w:uiPriority w:val="99"/>
    <w:rsid w:val="002705B6"/>
    <w:pPr>
      <w:spacing w:after="0"/>
      <w:jc w:val="left"/>
    </w:pPr>
  </w:style>
  <w:style w:type="paragraph" w:customStyle="1" w:styleId="aff0">
    <w:name w:val="Интерактивный заголовок"/>
    <w:basedOn w:val="ab"/>
    <w:next w:val="a"/>
    <w:uiPriority w:val="99"/>
    <w:rsid w:val="002705B6"/>
    <w:pPr>
      <w:widowControl w:val="0"/>
      <w:shd w:val="clear" w:color="auto" w:fill="F0F0F0"/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bCs/>
      <w:color w:val="0058A9"/>
      <w:sz w:val="22"/>
      <w:szCs w:val="22"/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2705B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2705B6"/>
    <w:pPr>
      <w:shd w:val="clear" w:color="auto" w:fill="EAEFED"/>
      <w:spacing w:before="180"/>
      <w:ind w:left="360" w:right="360" w:firstLine="0"/>
    </w:pPr>
  </w:style>
  <w:style w:type="paragraph" w:customStyle="1" w:styleId="aff3">
    <w:name w:val="Текст (справка)"/>
    <w:basedOn w:val="a"/>
    <w:next w:val="a"/>
    <w:uiPriority w:val="99"/>
    <w:rsid w:val="002705B6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2705B6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2705B6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2705B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7">
    <w:name w:val="Колонтитул (левый)"/>
    <w:basedOn w:val="aff6"/>
    <w:next w:val="a"/>
    <w:uiPriority w:val="99"/>
    <w:rsid w:val="002705B6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2705B6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9">
    <w:name w:val="Колонтитул (правый)"/>
    <w:basedOn w:val="aff8"/>
    <w:next w:val="a"/>
    <w:uiPriority w:val="99"/>
    <w:rsid w:val="002705B6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2705B6"/>
    <w:pPr>
      <w:shd w:val="clear" w:color="auto" w:fill="FFDFE0"/>
      <w:jc w:val="left"/>
    </w:pPr>
  </w:style>
  <w:style w:type="paragraph" w:customStyle="1" w:styleId="affb">
    <w:name w:val="Куда обратиться?"/>
    <w:basedOn w:val="af5"/>
    <w:next w:val="a"/>
    <w:uiPriority w:val="99"/>
    <w:rsid w:val="002705B6"/>
  </w:style>
  <w:style w:type="paragraph" w:customStyle="1" w:styleId="affc">
    <w:name w:val="Моноширинный"/>
    <w:basedOn w:val="a"/>
    <w:next w:val="a"/>
    <w:uiPriority w:val="99"/>
    <w:rsid w:val="002705B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d">
    <w:name w:val="Напишите нам"/>
    <w:basedOn w:val="a"/>
    <w:next w:val="a"/>
    <w:uiPriority w:val="99"/>
    <w:rsid w:val="002705B6"/>
    <w:pPr>
      <w:widowControl w:val="0"/>
      <w:shd w:val="clear" w:color="auto" w:fill="EFFFAD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e">
    <w:name w:val="Необходимые документы"/>
    <w:basedOn w:val="af5"/>
    <w:next w:val="a"/>
    <w:uiPriority w:val="99"/>
    <w:rsid w:val="002705B6"/>
    <w:pPr>
      <w:ind w:firstLine="118"/>
    </w:pPr>
  </w:style>
  <w:style w:type="paragraph" w:customStyle="1" w:styleId="afff">
    <w:name w:val="Нормальный (таблица)"/>
    <w:basedOn w:val="a"/>
    <w:next w:val="a"/>
    <w:uiPriority w:val="99"/>
    <w:rsid w:val="002705B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0">
    <w:name w:val="Таблицы (моноширинный)"/>
    <w:basedOn w:val="a"/>
    <w:next w:val="a"/>
    <w:uiPriority w:val="99"/>
    <w:rsid w:val="002705B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f1">
    <w:name w:val="Оглавление"/>
    <w:basedOn w:val="afff0"/>
    <w:next w:val="a"/>
    <w:uiPriority w:val="99"/>
    <w:rsid w:val="002705B6"/>
    <w:pPr>
      <w:ind w:left="140"/>
    </w:pPr>
  </w:style>
  <w:style w:type="paragraph" w:customStyle="1" w:styleId="afff2">
    <w:name w:val="Переменная часть"/>
    <w:basedOn w:val="af9"/>
    <w:next w:val="a"/>
    <w:uiPriority w:val="99"/>
    <w:rsid w:val="002705B6"/>
    <w:rPr>
      <w:sz w:val="18"/>
      <w:szCs w:val="18"/>
    </w:rPr>
  </w:style>
  <w:style w:type="paragraph" w:customStyle="1" w:styleId="afff3">
    <w:name w:val="Подвал для информации об изменениях"/>
    <w:basedOn w:val="1"/>
    <w:next w:val="a"/>
    <w:uiPriority w:val="99"/>
    <w:rsid w:val="002705B6"/>
    <w:pPr>
      <w:outlineLvl w:val="9"/>
    </w:pPr>
    <w:rPr>
      <w:b w:val="0"/>
      <w:bCs w:val="0"/>
      <w:sz w:val="18"/>
      <w:szCs w:val="18"/>
    </w:rPr>
  </w:style>
  <w:style w:type="paragraph" w:customStyle="1" w:styleId="afff4">
    <w:name w:val="Подзаголовок для информации об изменениях"/>
    <w:basedOn w:val="aff1"/>
    <w:next w:val="a"/>
    <w:uiPriority w:val="99"/>
    <w:rsid w:val="002705B6"/>
    <w:rPr>
      <w:b/>
      <w:bCs/>
    </w:rPr>
  </w:style>
  <w:style w:type="paragraph" w:customStyle="1" w:styleId="afff5">
    <w:name w:val="Подчёркнутый текст"/>
    <w:basedOn w:val="a"/>
    <w:next w:val="a"/>
    <w:uiPriority w:val="99"/>
    <w:rsid w:val="002705B6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6">
    <w:name w:val="Постоянная часть"/>
    <w:basedOn w:val="af9"/>
    <w:next w:val="a"/>
    <w:uiPriority w:val="99"/>
    <w:rsid w:val="002705B6"/>
    <w:rPr>
      <w:sz w:val="20"/>
      <w:szCs w:val="20"/>
    </w:rPr>
  </w:style>
  <w:style w:type="paragraph" w:customStyle="1" w:styleId="afff7">
    <w:name w:val="Прижатый влево"/>
    <w:basedOn w:val="a"/>
    <w:next w:val="a"/>
    <w:uiPriority w:val="99"/>
    <w:rsid w:val="002705B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8">
    <w:name w:val="Пример."/>
    <w:basedOn w:val="af5"/>
    <w:next w:val="a"/>
    <w:uiPriority w:val="99"/>
    <w:rsid w:val="002705B6"/>
  </w:style>
  <w:style w:type="paragraph" w:customStyle="1" w:styleId="afff9">
    <w:name w:val="Примечание."/>
    <w:basedOn w:val="af5"/>
    <w:next w:val="a"/>
    <w:uiPriority w:val="99"/>
    <w:rsid w:val="002705B6"/>
  </w:style>
  <w:style w:type="paragraph" w:customStyle="1" w:styleId="afffa">
    <w:name w:val="Словарная статья"/>
    <w:basedOn w:val="a"/>
    <w:next w:val="a"/>
    <w:uiPriority w:val="99"/>
    <w:rsid w:val="002705B6"/>
    <w:pPr>
      <w:widowControl w:val="0"/>
      <w:autoSpaceDE w:val="0"/>
      <w:autoSpaceDN w:val="0"/>
      <w:adjustRightInd w:val="0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b">
    <w:name w:val="Ссылка на официальную публикацию"/>
    <w:basedOn w:val="a"/>
    <w:next w:val="a"/>
    <w:uiPriority w:val="99"/>
    <w:rsid w:val="002705B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c">
    <w:name w:val="Текст в таблице"/>
    <w:basedOn w:val="afff"/>
    <w:next w:val="a"/>
    <w:uiPriority w:val="99"/>
    <w:rsid w:val="002705B6"/>
    <w:pPr>
      <w:ind w:firstLine="500"/>
    </w:pPr>
  </w:style>
  <w:style w:type="paragraph" w:customStyle="1" w:styleId="afffd">
    <w:name w:val="Текст ЭР (см. также)"/>
    <w:basedOn w:val="a"/>
    <w:next w:val="a"/>
    <w:uiPriority w:val="99"/>
    <w:rsid w:val="002705B6"/>
    <w:pPr>
      <w:widowControl w:val="0"/>
      <w:autoSpaceDE w:val="0"/>
      <w:autoSpaceDN w:val="0"/>
      <w:adjustRightInd w:val="0"/>
      <w:spacing w:before="20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e">
    <w:name w:val="Технический комментарий"/>
    <w:basedOn w:val="a"/>
    <w:next w:val="a"/>
    <w:uiPriority w:val="99"/>
    <w:rsid w:val="002705B6"/>
    <w:pPr>
      <w:widowControl w:val="0"/>
      <w:shd w:val="clear" w:color="auto" w:fill="FFFFA6"/>
      <w:autoSpaceDE w:val="0"/>
      <w:autoSpaceDN w:val="0"/>
      <w:adjustRightInd w:val="0"/>
    </w:pPr>
    <w:rPr>
      <w:rFonts w:ascii="Arial" w:eastAsiaTheme="minorEastAsia" w:hAnsi="Arial" w:cs="Arial"/>
      <w:color w:val="463F31"/>
      <w:sz w:val="24"/>
      <w:szCs w:val="24"/>
      <w:lang w:eastAsia="ru-RU"/>
    </w:rPr>
  </w:style>
  <w:style w:type="paragraph" w:customStyle="1" w:styleId="affff">
    <w:name w:val="Формула"/>
    <w:basedOn w:val="a"/>
    <w:next w:val="a"/>
    <w:uiPriority w:val="99"/>
    <w:rsid w:val="002705B6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f0">
    <w:name w:val="Центрированный (таблица)"/>
    <w:basedOn w:val="afff"/>
    <w:next w:val="a"/>
    <w:uiPriority w:val="99"/>
    <w:rsid w:val="002705B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705B6"/>
    <w:pPr>
      <w:widowControl w:val="0"/>
      <w:autoSpaceDE w:val="0"/>
      <w:autoSpaceDN w:val="0"/>
      <w:adjustRightInd w:val="0"/>
      <w:spacing w:before="30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2705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1">
    <w:name w:val="Знак"/>
    <w:basedOn w:val="a"/>
    <w:uiPriority w:val="99"/>
    <w:rsid w:val="002705B6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Обычный (веб)1"/>
    <w:basedOn w:val="a"/>
    <w:uiPriority w:val="99"/>
    <w:rsid w:val="002705B6"/>
    <w:pPr>
      <w:spacing w:before="100" w:beforeAutospacing="1" w:after="100" w:afterAutospacing="1"/>
      <w:ind w:left="480" w:right="240"/>
      <w:jc w:val="both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  <w:style w:type="character" w:customStyle="1" w:styleId="affff2">
    <w:name w:val="Гипертекстовая ссылка"/>
    <w:basedOn w:val="a0"/>
    <w:uiPriority w:val="99"/>
    <w:rsid w:val="002705B6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fff3">
    <w:name w:val="Цветовое выделение"/>
    <w:uiPriority w:val="99"/>
    <w:rsid w:val="002705B6"/>
    <w:rPr>
      <w:b/>
      <w:bCs w:val="0"/>
      <w:color w:val="26282F"/>
    </w:rPr>
  </w:style>
  <w:style w:type="character" w:customStyle="1" w:styleId="affff4">
    <w:name w:val="Активная гипертекстовая ссылка"/>
    <w:basedOn w:val="affff2"/>
    <w:uiPriority w:val="99"/>
    <w:rsid w:val="002705B6"/>
    <w:rPr>
      <w:rFonts w:ascii="Times New Roman" w:hAnsi="Times New Roman" w:cs="Times New Roman" w:hint="default"/>
      <w:b w:val="0"/>
      <w:bCs w:val="0"/>
      <w:color w:val="106BBE"/>
      <w:u w:val="single"/>
    </w:rPr>
  </w:style>
  <w:style w:type="character" w:customStyle="1" w:styleId="affff5">
    <w:name w:val="Выделение для Базового Поиска"/>
    <w:basedOn w:val="affff3"/>
    <w:uiPriority w:val="99"/>
    <w:rsid w:val="002705B6"/>
    <w:rPr>
      <w:rFonts w:ascii="Times New Roman" w:hAnsi="Times New Roman" w:cs="Times New Roman" w:hint="default"/>
      <w:b/>
      <w:bCs/>
      <w:color w:val="0058A9"/>
    </w:rPr>
  </w:style>
  <w:style w:type="character" w:customStyle="1" w:styleId="affff6">
    <w:name w:val="Выделение для Базового Поиска (курсив)"/>
    <w:basedOn w:val="affff5"/>
    <w:uiPriority w:val="99"/>
    <w:rsid w:val="002705B6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f7">
    <w:name w:val="Заголовок своего сообщения"/>
    <w:basedOn w:val="affff3"/>
    <w:uiPriority w:val="99"/>
    <w:rsid w:val="002705B6"/>
    <w:rPr>
      <w:rFonts w:ascii="Times New Roman" w:hAnsi="Times New Roman" w:cs="Times New Roman" w:hint="default"/>
      <w:b/>
      <w:bCs/>
      <w:color w:val="26282F"/>
    </w:rPr>
  </w:style>
  <w:style w:type="character" w:customStyle="1" w:styleId="affff8">
    <w:name w:val="Заголовок чужого сообщения"/>
    <w:basedOn w:val="affff3"/>
    <w:uiPriority w:val="99"/>
    <w:rsid w:val="002705B6"/>
    <w:rPr>
      <w:rFonts w:ascii="Times New Roman" w:hAnsi="Times New Roman" w:cs="Times New Roman" w:hint="default"/>
      <w:b/>
      <w:bCs/>
      <w:color w:val="FF0000"/>
    </w:rPr>
  </w:style>
  <w:style w:type="character" w:customStyle="1" w:styleId="affff9">
    <w:name w:val="Найденные слова"/>
    <w:basedOn w:val="affff3"/>
    <w:uiPriority w:val="99"/>
    <w:rsid w:val="002705B6"/>
    <w:rPr>
      <w:rFonts w:ascii="Times New Roman" w:hAnsi="Times New Roman" w:cs="Times New Roman" w:hint="default"/>
      <w:b w:val="0"/>
      <w:bCs w:val="0"/>
      <w:color w:val="26282F"/>
      <w:shd w:val="clear" w:color="auto" w:fill="FFF580"/>
    </w:rPr>
  </w:style>
  <w:style w:type="character" w:customStyle="1" w:styleId="affffa">
    <w:name w:val="Не вступил в силу"/>
    <w:basedOn w:val="affff3"/>
    <w:uiPriority w:val="99"/>
    <w:rsid w:val="002705B6"/>
    <w:rPr>
      <w:rFonts w:ascii="Times New Roman" w:hAnsi="Times New Roman" w:cs="Times New Roman" w:hint="default"/>
      <w:b w:val="0"/>
      <w:bCs w:val="0"/>
      <w:color w:val="000000"/>
      <w:shd w:val="clear" w:color="auto" w:fill="D8EDE8"/>
    </w:rPr>
  </w:style>
  <w:style w:type="character" w:customStyle="1" w:styleId="affffb">
    <w:name w:val="Опечатки"/>
    <w:uiPriority w:val="99"/>
    <w:rsid w:val="002705B6"/>
    <w:rPr>
      <w:color w:val="FF0000"/>
    </w:rPr>
  </w:style>
  <w:style w:type="character" w:customStyle="1" w:styleId="affffc">
    <w:name w:val="Продолжение ссылки"/>
    <w:basedOn w:val="affff2"/>
    <w:uiPriority w:val="99"/>
    <w:rsid w:val="002705B6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fffd">
    <w:name w:val="Сравнение редакций"/>
    <w:basedOn w:val="affff3"/>
    <w:uiPriority w:val="99"/>
    <w:rsid w:val="002705B6"/>
    <w:rPr>
      <w:rFonts w:ascii="Times New Roman" w:hAnsi="Times New Roman" w:cs="Times New Roman" w:hint="default"/>
      <w:b w:val="0"/>
      <w:bCs w:val="0"/>
      <w:color w:val="26282F"/>
    </w:rPr>
  </w:style>
  <w:style w:type="character" w:customStyle="1" w:styleId="affffe">
    <w:name w:val="Сравнение редакций. Добавленный фрагмент"/>
    <w:uiPriority w:val="99"/>
    <w:rsid w:val="002705B6"/>
    <w:rPr>
      <w:color w:val="000000"/>
      <w:shd w:val="clear" w:color="auto" w:fill="C1D7FF"/>
    </w:rPr>
  </w:style>
  <w:style w:type="character" w:customStyle="1" w:styleId="afffff">
    <w:name w:val="Сравнение редакций. Удаленный фрагмент"/>
    <w:uiPriority w:val="99"/>
    <w:rsid w:val="002705B6"/>
    <w:rPr>
      <w:color w:val="000000"/>
      <w:shd w:val="clear" w:color="auto" w:fill="C4C413"/>
    </w:rPr>
  </w:style>
  <w:style w:type="character" w:customStyle="1" w:styleId="afffff0">
    <w:name w:val="Ссылка на утративший силу документ"/>
    <w:basedOn w:val="affff2"/>
    <w:uiPriority w:val="99"/>
    <w:rsid w:val="002705B6"/>
    <w:rPr>
      <w:rFonts w:ascii="Times New Roman" w:hAnsi="Times New Roman" w:cs="Times New Roman" w:hint="default"/>
      <w:b w:val="0"/>
      <w:bCs w:val="0"/>
      <w:color w:val="749232"/>
    </w:rPr>
  </w:style>
  <w:style w:type="character" w:customStyle="1" w:styleId="afffff1">
    <w:name w:val="Утратил силу"/>
    <w:basedOn w:val="affff3"/>
    <w:uiPriority w:val="99"/>
    <w:rsid w:val="002705B6"/>
    <w:rPr>
      <w:rFonts w:ascii="Times New Roman" w:hAnsi="Times New Roman" w:cs="Times New Roman" w:hint="default"/>
      <w:b w:val="0"/>
      <w:bCs w:val="0"/>
      <w:strike/>
      <w:color w:val="666600"/>
    </w:rPr>
  </w:style>
  <w:style w:type="character" w:customStyle="1" w:styleId="apple-converted-space">
    <w:name w:val="apple-converted-space"/>
    <w:rsid w:val="002705B6"/>
  </w:style>
  <w:style w:type="paragraph" w:customStyle="1" w:styleId="Default">
    <w:name w:val="Default"/>
    <w:rsid w:val="002705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fff2">
    <w:name w:val="annotation reference"/>
    <w:basedOn w:val="a0"/>
    <w:uiPriority w:val="99"/>
    <w:semiHidden/>
    <w:unhideWhenUsed/>
    <w:rsid w:val="002705B6"/>
    <w:rPr>
      <w:sz w:val="16"/>
      <w:szCs w:val="16"/>
    </w:rPr>
  </w:style>
  <w:style w:type="paragraph" w:styleId="afffff3">
    <w:name w:val="annotation text"/>
    <w:basedOn w:val="a"/>
    <w:link w:val="afffff4"/>
    <w:uiPriority w:val="99"/>
    <w:semiHidden/>
    <w:unhideWhenUsed/>
    <w:rsid w:val="002705B6"/>
    <w:rPr>
      <w:sz w:val="20"/>
      <w:szCs w:val="20"/>
    </w:rPr>
  </w:style>
  <w:style w:type="character" w:customStyle="1" w:styleId="afffff4">
    <w:name w:val="Текст примечания Знак"/>
    <w:basedOn w:val="a0"/>
    <w:link w:val="afffff3"/>
    <w:uiPriority w:val="99"/>
    <w:semiHidden/>
    <w:rsid w:val="002705B6"/>
    <w:rPr>
      <w:rFonts w:ascii="Times New Roman" w:hAnsi="Times New Roman"/>
      <w:sz w:val="20"/>
      <w:szCs w:val="20"/>
    </w:rPr>
  </w:style>
  <w:style w:type="paragraph" w:styleId="afffff5">
    <w:name w:val="annotation subject"/>
    <w:basedOn w:val="afffff3"/>
    <w:next w:val="afffff3"/>
    <w:link w:val="afffff6"/>
    <w:uiPriority w:val="99"/>
    <w:semiHidden/>
    <w:unhideWhenUsed/>
    <w:rsid w:val="002705B6"/>
    <w:rPr>
      <w:b/>
      <w:bCs/>
    </w:rPr>
  </w:style>
  <w:style w:type="character" w:customStyle="1" w:styleId="afffff6">
    <w:name w:val="Тема примечания Знак"/>
    <w:basedOn w:val="afffff4"/>
    <w:link w:val="afffff5"/>
    <w:uiPriority w:val="99"/>
    <w:semiHidden/>
    <w:rsid w:val="002705B6"/>
    <w:rPr>
      <w:rFonts w:ascii="Times New Roman" w:hAnsi="Times New Roman"/>
      <w:b/>
      <w:bCs/>
      <w:sz w:val="20"/>
      <w:szCs w:val="20"/>
    </w:rPr>
  </w:style>
  <w:style w:type="paragraph" w:styleId="afffff7">
    <w:name w:val="Revision"/>
    <w:hidden/>
    <w:uiPriority w:val="99"/>
    <w:semiHidden/>
    <w:rsid w:val="002705B6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5660</Words>
  <Characters>32267</Characters>
  <Application>Microsoft Office Word</Application>
  <DocSecurity>0</DocSecurity>
  <Lines>268</Lines>
  <Paragraphs>75</Paragraphs>
  <ScaleCrop>false</ScaleCrop>
  <Company/>
  <LinksUpToDate>false</LinksUpToDate>
  <CharactersWithSpaces>37852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2025-12-04T10:52:00Z</cp:lastPrinted>
  <dcterms:created xsi:type="dcterms:W3CDTF">2025-12-08T10:00:00Z</dcterms:created>
  <dcterms:modified xsi:type="dcterms:W3CDTF">2025-12-08T10:00:00Z</dcterms:modified>
</cp:coreProperties>
</file>