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81" w:rightFromText="181" w:vertAnchor="page" w:tblpY="285"/>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3"/>
        <w:gridCol w:w="482"/>
        <w:gridCol w:w="153"/>
        <w:gridCol w:w="1491"/>
        <w:gridCol w:w="295"/>
        <w:gridCol w:w="352"/>
        <w:gridCol w:w="5012"/>
        <w:gridCol w:w="249"/>
        <w:gridCol w:w="1452"/>
      </w:tblGrid>
      <w:tr w:rsidR="003C5C2F" w:rsidTr="008D1F3C">
        <w:tc>
          <w:tcPr>
            <w:tcW w:w="9639" w:type="dxa"/>
            <w:gridSpan w:val="9"/>
            <w:noWrap/>
            <w:tcMar>
              <w:left w:w="0" w:type="dxa"/>
              <w:right w:w="0" w:type="dxa"/>
            </w:tcMar>
          </w:tcPr>
          <w:p w:rsidR="003C5C2F" w:rsidRDefault="003C5C2F" w:rsidP="003262E3">
            <w:pPr>
              <w:jc w:val="center"/>
              <w:rPr>
                <w:rFonts w:eastAsia="Times New Roman" w:cs="Times New Roman"/>
                <w:sz w:val="24"/>
                <w:szCs w:val="24"/>
                <w:lang w:eastAsia="ru-RU"/>
              </w:rPr>
            </w:pPr>
            <w:r w:rsidRPr="005541F0">
              <w:rPr>
                <w:rFonts w:eastAsia="Times New Roman" w:cs="Times New Roman"/>
                <w:sz w:val="24"/>
                <w:szCs w:val="24"/>
                <w:lang w:eastAsia="ru-RU"/>
              </w:rPr>
              <w:object w:dxaOrig="1191" w:dyaOrig="15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76.5pt" o:ole="">
                  <v:imagedata r:id="rId7" o:title="" gain="1.5625" blacklevel="3932f" grayscale="t"/>
                </v:shape>
                <o:OLEObject Type="Embed" ProgID="CorelDRAW.Graphic.11" ShapeID="_x0000_i1025" DrawAspect="Content" ObjectID="_1826798050" r:id="rId8"/>
              </w:object>
            </w:r>
          </w:p>
          <w:p w:rsidR="003C5C2F" w:rsidRDefault="003C5C2F" w:rsidP="003262E3">
            <w:pPr>
              <w:spacing w:line="120" w:lineRule="atLeast"/>
              <w:jc w:val="center"/>
              <w:rPr>
                <w:rFonts w:eastAsia="Times New Roman" w:cs="Times New Roman"/>
                <w:sz w:val="10"/>
                <w:szCs w:val="10"/>
                <w:lang w:eastAsia="ru-RU"/>
              </w:rPr>
            </w:pPr>
          </w:p>
          <w:p w:rsidR="003C5C2F" w:rsidRPr="005541F0" w:rsidRDefault="003C5C2F" w:rsidP="008D1F3C">
            <w:pPr>
              <w:spacing w:line="120" w:lineRule="atLeast"/>
              <w:jc w:val="center"/>
              <w:rPr>
                <w:sz w:val="26"/>
                <w:szCs w:val="24"/>
              </w:rPr>
            </w:pPr>
            <w:r w:rsidRPr="005541F0">
              <w:rPr>
                <w:sz w:val="26"/>
                <w:szCs w:val="24"/>
              </w:rPr>
              <w:t>МУНИЦИПАЛЬНОЕ ОБРАЗОВАНИЕ</w:t>
            </w:r>
          </w:p>
          <w:p w:rsidR="003C5C2F" w:rsidRDefault="003C5C2F" w:rsidP="008D1F3C">
            <w:pPr>
              <w:spacing w:line="120" w:lineRule="atLeast"/>
              <w:jc w:val="center"/>
              <w:rPr>
                <w:sz w:val="26"/>
                <w:szCs w:val="24"/>
              </w:rPr>
            </w:pPr>
            <w:r w:rsidRPr="005541F0">
              <w:rPr>
                <w:sz w:val="26"/>
                <w:szCs w:val="24"/>
              </w:rPr>
              <w:t>ГОРОДСКОЙ ОКРУГ СУРГУТ</w:t>
            </w:r>
          </w:p>
          <w:p w:rsidR="003C5C2F" w:rsidRPr="005541F0" w:rsidRDefault="003C5C2F" w:rsidP="008D1F3C">
            <w:pPr>
              <w:spacing w:line="120" w:lineRule="atLeast"/>
              <w:jc w:val="center"/>
              <w:rPr>
                <w:sz w:val="26"/>
                <w:szCs w:val="24"/>
              </w:rPr>
            </w:pPr>
            <w:r>
              <w:rPr>
                <w:sz w:val="26"/>
              </w:rPr>
              <w:t>ХАНТЫ-МАНСИЙСКОГО АВТОНОМНОГО ОКРУГА – ЮГРЫ</w:t>
            </w:r>
          </w:p>
          <w:p w:rsidR="003C5C2F" w:rsidRPr="005649E4" w:rsidRDefault="003C5C2F" w:rsidP="008D1F3C">
            <w:pPr>
              <w:spacing w:line="120" w:lineRule="atLeast"/>
              <w:jc w:val="center"/>
              <w:rPr>
                <w:sz w:val="18"/>
                <w:szCs w:val="24"/>
              </w:rPr>
            </w:pPr>
          </w:p>
          <w:p w:rsidR="003C5C2F" w:rsidRPr="00656C1A" w:rsidRDefault="003C5C2F" w:rsidP="008D1F3C">
            <w:pPr>
              <w:jc w:val="center"/>
              <w:rPr>
                <w:b/>
                <w:sz w:val="26"/>
                <w:szCs w:val="26"/>
              </w:rPr>
            </w:pPr>
            <w:r w:rsidRPr="00656C1A">
              <w:rPr>
                <w:b/>
                <w:sz w:val="26"/>
                <w:szCs w:val="26"/>
              </w:rPr>
              <w:t>АДМИНИСТРАЦИЯ ГОРОДА</w:t>
            </w:r>
          </w:p>
          <w:p w:rsidR="003C5C2F" w:rsidRPr="005541F0" w:rsidRDefault="003C5C2F" w:rsidP="008D1F3C">
            <w:pPr>
              <w:spacing w:line="120" w:lineRule="atLeast"/>
              <w:jc w:val="center"/>
              <w:rPr>
                <w:sz w:val="18"/>
                <w:szCs w:val="24"/>
              </w:rPr>
            </w:pPr>
          </w:p>
          <w:p w:rsidR="003C5C2F" w:rsidRPr="005541F0" w:rsidRDefault="003C5C2F" w:rsidP="008D1F3C">
            <w:pPr>
              <w:spacing w:line="120" w:lineRule="atLeast"/>
              <w:jc w:val="center"/>
              <w:rPr>
                <w:sz w:val="20"/>
                <w:szCs w:val="24"/>
              </w:rPr>
            </w:pPr>
          </w:p>
          <w:p w:rsidR="003C5C2F" w:rsidRPr="00656C1A" w:rsidRDefault="003C5C2F" w:rsidP="008D1F3C">
            <w:pPr>
              <w:jc w:val="center"/>
              <w:rPr>
                <w:b/>
                <w:sz w:val="30"/>
                <w:szCs w:val="30"/>
              </w:rPr>
            </w:pPr>
            <w:r w:rsidRPr="00656C1A">
              <w:rPr>
                <w:b/>
                <w:sz w:val="30"/>
                <w:szCs w:val="30"/>
              </w:rPr>
              <w:t>РАСПОРЯЖЕНИЕ</w:t>
            </w:r>
          </w:p>
          <w:p w:rsidR="003C5C2F" w:rsidRDefault="003C5C2F" w:rsidP="003262E3">
            <w:pPr>
              <w:spacing w:line="120" w:lineRule="atLeast"/>
              <w:jc w:val="center"/>
              <w:rPr>
                <w:sz w:val="30"/>
                <w:szCs w:val="24"/>
              </w:rPr>
            </w:pPr>
          </w:p>
          <w:p w:rsidR="003C5C2F" w:rsidRPr="003262E3" w:rsidRDefault="003C5C2F" w:rsidP="003262E3">
            <w:pPr>
              <w:spacing w:line="120" w:lineRule="atLeast"/>
              <w:jc w:val="center"/>
              <w:rPr>
                <w:rFonts w:eastAsia="Times New Roman" w:cs="Times New Roman"/>
                <w:sz w:val="24"/>
                <w:szCs w:val="24"/>
                <w:lang w:eastAsia="ru-RU"/>
              </w:rPr>
            </w:pPr>
          </w:p>
        </w:tc>
      </w:tr>
      <w:tr w:rsidR="003C5C2F" w:rsidTr="00FF32BE">
        <w:tc>
          <w:tcPr>
            <w:tcW w:w="153" w:type="dxa"/>
            <w:noWrap/>
            <w:tcMar>
              <w:left w:w="0" w:type="dxa"/>
              <w:right w:w="0" w:type="dxa"/>
            </w:tcMar>
          </w:tcPr>
          <w:p w:rsidR="003C5C2F" w:rsidRPr="00F8214F" w:rsidRDefault="003C5C2F" w:rsidP="00520F32">
            <w:pPr>
              <w:rPr>
                <w:sz w:val="24"/>
                <w:szCs w:val="24"/>
              </w:rPr>
            </w:pPr>
            <w:r>
              <w:rPr>
                <w:sz w:val="24"/>
                <w:szCs w:val="24"/>
              </w:rPr>
              <w:t>«</w:t>
            </w:r>
          </w:p>
        </w:tc>
        <w:tc>
          <w:tcPr>
            <w:tcW w:w="482" w:type="dxa"/>
            <w:tcBorders>
              <w:bottom w:val="single" w:sz="4" w:space="0" w:color="auto"/>
            </w:tcBorders>
            <w:noWrap/>
            <w:tcMar>
              <w:left w:w="0" w:type="dxa"/>
              <w:right w:w="0" w:type="dxa"/>
            </w:tcMar>
          </w:tcPr>
          <w:p w:rsidR="003C5C2F" w:rsidRPr="00F8214F" w:rsidRDefault="00E83ED0" w:rsidP="00520F32">
            <w:pPr>
              <w:jc w:val="center"/>
              <w:rPr>
                <w:sz w:val="24"/>
                <w:szCs w:val="24"/>
              </w:rPr>
            </w:pPr>
            <w:bookmarkStart w:id="0" w:name="dd"/>
            <w:bookmarkEnd w:id="0"/>
            <w:r>
              <w:rPr>
                <w:sz w:val="24"/>
                <w:szCs w:val="24"/>
              </w:rPr>
              <w:t>05</w:t>
            </w:r>
          </w:p>
        </w:tc>
        <w:tc>
          <w:tcPr>
            <w:tcW w:w="153" w:type="dxa"/>
            <w:noWrap/>
            <w:tcMar>
              <w:left w:w="0" w:type="dxa"/>
              <w:right w:w="0" w:type="dxa"/>
            </w:tcMar>
          </w:tcPr>
          <w:p w:rsidR="003C5C2F" w:rsidRPr="00F8214F" w:rsidRDefault="003C5C2F" w:rsidP="00520F32">
            <w:pPr>
              <w:rPr>
                <w:sz w:val="24"/>
                <w:szCs w:val="24"/>
              </w:rPr>
            </w:pPr>
            <w:r>
              <w:rPr>
                <w:sz w:val="24"/>
                <w:szCs w:val="24"/>
              </w:rPr>
              <w:t>»</w:t>
            </w:r>
          </w:p>
        </w:tc>
        <w:tc>
          <w:tcPr>
            <w:tcW w:w="1491" w:type="dxa"/>
            <w:tcBorders>
              <w:bottom w:val="single" w:sz="4" w:space="0" w:color="auto"/>
            </w:tcBorders>
            <w:noWrap/>
            <w:tcMar>
              <w:left w:w="0" w:type="dxa"/>
              <w:right w:w="0" w:type="dxa"/>
            </w:tcMar>
          </w:tcPr>
          <w:p w:rsidR="003C5C2F" w:rsidRPr="00F8214F" w:rsidRDefault="00E83ED0" w:rsidP="00520F32">
            <w:pPr>
              <w:jc w:val="center"/>
              <w:rPr>
                <w:sz w:val="24"/>
                <w:szCs w:val="24"/>
              </w:rPr>
            </w:pPr>
            <w:bookmarkStart w:id="1" w:name="mm"/>
            <w:bookmarkEnd w:id="1"/>
            <w:r>
              <w:rPr>
                <w:sz w:val="24"/>
                <w:szCs w:val="24"/>
              </w:rPr>
              <w:t>12</w:t>
            </w:r>
          </w:p>
        </w:tc>
        <w:tc>
          <w:tcPr>
            <w:tcW w:w="295" w:type="dxa"/>
            <w:noWrap/>
            <w:tcMar>
              <w:left w:w="0" w:type="dxa"/>
              <w:right w:w="0" w:type="dxa"/>
            </w:tcMar>
          </w:tcPr>
          <w:p w:rsidR="003C5C2F" w:rsidRPr="00A63FB0" w:rsidRDefault="003C5C2F" w:rsidP="00520F32">
            <w:pPr>
              <w:jc w:val="center"/>
              <w:rPr>
                <w:sz w:val="24"/>
                <w:szCs w:val="24"/>
                <w:lang w:val="en-US"/>
              </w:rPr>
            </w:pPr>
            <w:r>
              <w:rPr>
                <w:sz w:val="24"/>
                <w:szCs w:val="24"/>
                <w:lang w:val="en-US"/>
              </w:rPr>
              <w:t>20</w:t>
            </w:r>
          </w:p>
        </w:tc>
        <w:tc>
          <w:tcPr>
            <w:tcW w:w="352" w:type="dxa"/>
            <w:tcBorders>
              <w:bottom w:val="single" w:sz="4" w:space="0" w:color="auto"/>
            </w:tcBorders>
            <w:noWrap/>
            <w:tcMar>
              <w:left w:w="0" w:type="dxa"/>
              <w:right w:w="0" w:type="dxa"/>
            </w:tcMar>
          </w:tcPr>
          <w:p w:rsidR="003C5C2F" w:rsidRPr="00A3761A" w:rsidRDefault="00E83ED0" w:rsidP="00AD6618">
            <w:pPr>
              <w:rPr>
                <w:sz w:val="24"/>
                <w:szCs w:val="24"/>
              </w:rPr>
            </w:pPr>
            <w:bookmarkStart w:id="2" w:name="yy"/>
            <w:bookmarkEnd w:id="2"/>
            <w:r>
              <w:rPr>
                <w:sz w:val="24"/>
                <w:szCs w:val="24"/>
              </w:rPr>
              <w:t>25</w:t>
            </w:r>
          </w:p>
        </w:tc>
        <w:tc>
          <w:tcPr>
            <w:tcW w:w="5012" w:type="dxa"/>
            <w:noWrap/>
            <w:tcMar>
              <w:left w:w="0" w:type="dxa"/>
              <w:right w:w="0" w:type="dxa"/>
            </w:tcMar>
          </w:tcPr>
          <w:p w:rsidR="003C5C2F" w:rsidRPr="00F8214F" w:rsidRDefault="003C5C2F" w:rsidP="00520F32">
            <w:pPr>
              <w:rPr>
                <w:sz w:val="24"/>
                <w:szCs w:val="24"/>
              </w:rPr>
            </w:pPr>
          </w:p>
        </w:tc>
        <w:tc>
          <w:tcPr>
            <w:tcW w:w="249" w:type="dxa"/>
            <w:noWrap/>
            <w:tcMar>
              <w:left w:w="0" w:type="dxa"/>
              <w:right w:w="0" w:type="dxa"/>
            </w:tcMar>
          </w:tcPr>
          <w:p w:rsidR="003C5C2F" w:rsidRPr="00AB4194" w:rsidRDefault="003C5C2F" w:rsidP="00520F32">
            <w:pPr>
              <w:rPr>
                <w:sz w:val="24"/>
                <w:szCs w:val="24"/>
              </w:rPr>
            </w:pPr>
            <w:r>
              <w:rPr>
                <w:sz w:val="24"/>
                <w:szCs w:val="24"/>
              </w:rPr>
              <w:t>№</w:t>
            </w:r>
          </w:p>
        </w:tc>
        <w:tc>
          <w:tcPr>
            <w:tcW w:w="1452" w:type="dxa"/>
            <w:tcBorders>
              <w:bottom w:val="single" w:sz="4" w:space="0" w:color="auto"/>
            </w:tcBorders>
            <w:noWrap/>
            <w:tcMar>
              <w:left w:w="0" w:type="dxa"/>
              <w:right w:w="0" w:type="dxa"/>
            </w:tcMar>
          </w:tcPr>
          <w:p w:rsidR="003C5C2F" w:rsidRPr="00F8214F" w:rsidRDefault="00E83ED0" w:rsidP="00520F32">
            <w:pPr>
              <w:jc w:val="center"/>
              <w:rPr>
                <w:sz w:val="24"/>
                <w:szCs w:val="24"/>
              </w:rPr>
            </w:pPr>
            <w:bookmarkStart w:id="3" w:name="NumDoc"/>
            <w:bookmarkStart w:id="4" w:name="_GoBack"/>
            <w:bookmarkEnd w:id="3"/>
            <w:bookmarkEnd w:id="4"/>
            <w:r>
              <w:rPr>
                <w:sz w:val="24"/>
                <w:szCs w:val="24"/>
              </w:rPr>
              <w:t>4182</w:t>
            </w:r>
          </w:p>
        </w:tc>
      </w:tr>
    </w:tbl>
    <w:p w:rsidR="003C5C2F" w:rsidRDefault="003C5C2F" w:rsidP="001E4F0B">
      <w:pPr>
        <w:rPr>
          <w:rFonts w:eastAsia="Times New Roman" w:cs="Times New Roman"/>
          <w:bCs/>
          <w:szCs w:val="24"/>
          <w:lang w:eastAsia="ru-RU"/>
        </w:rPr>
      </w:pPr>
    </w:p>
    <w:p w:rsidR="003C5C2F" w:rsidRDefault="003C5C2F" w:rsidP="003C5C2F">
      <w:pPr>
        <w:ind w:right="5527"/>
        <w:rPr>
          <w:bCs/>
          <w:szCs w:val="28"/>
        </w:rPr>
      </w:pPr>
      <w:r>
        <w:rPr>
          <w:bCs/>
          <w:szCs w:val="28"/>
        </w:rPr>
        <w:t xml:space="preserve">О внесении изменения </w:t>
      </w:r>
    </w:p>
    <w:p w:rsidR="003C5C2F" w:rsidRDefault="003C5C2F" w:rsidP="003C5C2F">
      <w:pPr>
        <w:ind w:right="5527"/>
        <w:rPr>
          <w:bCs/>
          <w:szCs w:val="28"/>
        </w:rPr>
      </w:pPr>
      <w:r>
        <w:rPr>
          <w:bCs/>
          <w:szCs w:val="28"/>
        </w:rPr>
        <w:t>в распоряжение Администрации города от 20.09.2012 № 2759</w:t>
      </w:r>
    </w:p>
    <w:p w:rsidR="003C5C2F" w:rsidRDefault="003C5C2F" w:rsidP="003C5C2F">
      <w:pPr>
        <w:ind w:right="5385"/>
        <w:rPr>
          <w:bCs/>
          <w:szCs w:val="28"/>
        </w:rPr>
      </w:pPr>
      <w:r>
        <w:rPr>
          <w:bCs/>
          <w:szCs w:val="28"/>
        </w:rPr>
        <w:t xml:space="preserve">«Об утверждении порядка                  формирования, ведения, опубликования перечня муниципального имущества, свободного от прав третьих лиц </w:t>
      </w:r>
      <w:r>
        <w:rPr>
          <w:bCs/>
          <w:szCs w:val="28"/>
        </w:rPr>
        <w:br/>
        <w:t xml:space="preserve">(за исключением имущественных прав некоммерческих организаций, права хозяйственного ведения, права оперативного управления), предназначенного для поддержки социально ориентированных некоммерческих организаций» </w:t>
      </w:r>
    </w:p>
    <w:p w:rsidR="003C5C2F" w:rsidRDefault="003C5C2F" w:rsidP="003C5C2F">
      <w:pPr>
        <w:ind w:right="5527"/>
        <w:rPr>
          <w:bCs/>
          <w:szCs w:val="28"/>
        </w:rPr>
      </w:pPr>
    </w:p>
    <w:p w:rsidR="003C5C2F" w:rsidRDefault="003C5C2F" w:rsidP="003C5C2F">
      <w:pPr>
        <w:ind w:right="5527"/>
        <w:rPr>
          <w:szCs w:val="28"/>
        </w:rPr>
      </w:pPr>
    </w:p>
    <w:p w:rsidR="003C5C2F" w:rsidRDefault="003C5C2F" w:rsidP="003C5C2F">
      <w:pPr>
        <w:autoSpaceDE w:val="0"/>
        <w:autoSpaceDN w:val="0"/>
        <w:adjustRightInd w:val="0"/>
        <w:ind w:firstLine="720"/>
        <w:jc w:val="both"/>
        <w:rPr>
          <w:szCs w:val="28"/>
        </w:rPr>
      </w:pPr>
      <w:r>
        <w:rPr>
          <w:szCs w:val="28"/>
        </w:rPr>
        <w:t xml:space="preserve">В соответствии с Федеральным </w:t>
      </w:r>
      <w:r w:rsidRPr="003C5C2F">
        <w:rPr>
          <w:szCs w:val="28"/>
        </w:rPr>
        <w:t>законом от</w:t>
      </w:r>
      <w:r>
        <w:rPr>
          <w:szCs w:val="28"/>
        </w:rPr>
        <w:t xml:space="preserve"> 05.04.2010 № 40-ФЗ</w:t>
      </w:r>
      <w:r>
        <w:rPr>
          <w:szCs w:val="28"/>
        </w:rPr>
        <w:br/>
        <w:t>«О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пунктом 44 статьи 41 Устава муниципального образования городской округ Сургут Ханты-Мансийского автономного округа – Югры, распоряжениями Администрации города от 30.12.2005 № 3686</w:t>
      </w:r>
      <w:r>
        <w:rPr>
          <w:szCs w:val="28"/>
        </w:rPr>
        <w:br/>
        <w:t>«Об утверждении Регламента Администрации города», от 23.12.2024 № 8525                «О распределении отдельных полномочий Главы города между высшими должностными лицами Администрации города»:</w:t>
      </w:r>
    </w:p>
    <w:p w:rsidR="003C5C2F" w:rsidRPr="003C5C2F" w:rsidRDefault="003C5C2F" w:rsidP="003C5C2F">
      <w:pPr>
        <w:ind w:right="-1" w:firstLine="720"/>
        <w:jc w:val="both"/>
        <w:rPr>
          <w:spacing w:val="-4"/>
          <w:szCs w:val="28"/>
        </w:rPr>
      </w:pPr>
      <w:r>
        <w:rPr>
          <w:szCs w:val="28"/>
        </w:rPr>
        <w:t xml:space="preserve">1. Внести в распоряжение Администрации города от 20.09.2012 № 2759 «Об утверждении порядка формирования, ведения, опубликования перечня муниципального имущества, свободного от прав третьих лиц (за исключением имущественных прав некоммерческих организаций, права хозяйственного ведения, права оперативного управления), предназначенного для поддержки социально ориентированных некоммерческих организаций» </w:t>
      </w:r>
      <w:r>
        <w:rPr>
          <w:bCs/>
          <w:szCs w:val="28"/>
        </w:rPr>
        <w:t xml:space="preserve">(с изменениями </w:t>
      </w:r>
      <w:r>
        <w:rPr>
          <w:bCs/>
          <w:szCs w:val="28"/>
        </w:rPr>
        <w:br/>
      </w:r>
      <w:r>
        <w:rPr>
          <w:bCs/>
          <w:szCs w:val="28"/>
        </w:rPr>
        <w:lastRenderedPageBreak/>
        <w:t xml:space="preserve">от 12.04.2016 № 553, 07.02.2022 № 183, 01.03.2024 № 905) изменение, дополнив </w:t>
      </w:r>
      <w:r w:rsidRPr="003C5C2F">
        <w:rPr>
          <w:bCs/>
          <w:spacing w:val="-4"/>
          <w:szCs w:val="28"/>
        </w:rPr>
        <w:t>пункт 5 п</w:t>
      </w:r>
      <w:r w:rsidRPr="003C5C2F">
        <w:rPr>
          <w:spacing w:val="-4"/>
          <w:szCs w:val="28"/>
        </w:rPr>
        <w:t>риложения к распоряжению абзацем четвертым следующего содержания:</w:t>
      </w:r>
    </w:p>
    <w:p w:rsidR="003C5C2F" w:rsidRDefault="003C5C2F" w:rsidP="003C5C2F">
      <w:pPr>
        <w:ind w:right="-1" w:firstLine="720"/>
        <w:jc w:val="both"/>
        <w:rPr>
          <w:bCs/>
          <w:szCs w:val="28"/>
        </w:rPr>
      </w:pPr>
      <w:r>
        <w:rPr>
          <w:szCs w:val="28"/>
        </w:rPr>
        <w:t>«- освобождения социально ориентированными некоммерческими организациями, и необходимости использования объекта органами местного самоуправления, муниципальными организациями</w:t>
      </w:r>
      <w:r>
        <w:t xml:space="preserve"> </w:t>
      </w:r>
      <w:r>
        <w:rPr>
          <w:szCs w:val="28"/>
        </w:rPr>
        <w:t>для решения вопросов местного значения».</w:t>
      </w:r>
    </w:p>
    <w:p w:rsidR="003C5C2F" w:rsidRDefault="003C5C2F" w:rsidP="003C5C2F">
      <w:pPr>
        <w:ind w:right="-1" w:firstLine="720"/>
        <w:jc w:val="both"/>
        <w:rPr>
          <w:szCs w:val="28"/>
        </w:rPr>
      </w:pPr>
      <w:r>
        <w:rPr>
          <w:bCs/>
          <w:szCs w:val="28"/>
        </w:rPr>
        <w:t xml:space="preserve">2. </w:t>
      </w:r>
      <w:r>
        <w:rPr>
          <w:szCs w:val="28"/>
        </w:rPr>
        <w:t xml:space="preserve">Комитету информационной политики обнародовать (разместить) настоящее распоряжение на официальном портале Администрации города (www.admsurgut.ru) в подразделе «Муниципальные нормативные правовые акты по имущественной поддержке и отчуждению имущества» раздела «Имущественная поддержка малого и среднего предпринимательства </w:t>
      </w:r>
      <w:r>
        <w:rPr>
          <w:szCs w:val="28"/>
        </w:rPr>
        <w:br/>
        <w:t>и социально ориентированных некоммерческих организаций».</w:t>
      </w:r>
    </w:p>
    <w:p w:rsidR="003C5C2F" w:rsidRDefault="003C5C2F" w:rsidP="003C5C2F">
      <w:pPr>
        <w:ind w:right="-1" w:firstLine="720"/>
        <w:jc w:val="both"/>
        <w:rPr>
          <w:szCs w:val="28"/>
        </w:rPr>
      </w:pPr>
      <w:r>
        <w:rPr>
          <w:szCs w:val="28"/>
        </w:rPr>
        <w:t>3.</w:t>
      </w:r>
      <w:r>
        <w:rPr>
          <w:bCs/>
          <w:szCs w:val="28"/>
        </w:rPr>
        <w:t xml:space="preserve"> </w:t>
      </w:r>
      <w:r>
        <w:rPr>
          <w:szCs w:val="28"/>
        </w:rPr>
        <w:t>Муниципальному казенному учреждению «Наш город» обнародовать (разместить) настоящее распоряжение в сетевом издании «Официальные документы города Сургута: DOCSURGUT.RU.</w:t>
      </w:r>
    </w:p>
    <w:p w:rsidR="003C5C2F" w:rsidRDefault="003C5C2F" w:rsidP="003C5C2F">
      <w:pPr>
        <w:ind w:right="-1" w:firstLine="720"/>
        <w:jc w:val="both"/>
        <w:rPr>
          <w:szCs w:val="28"/>
        </w:rPr>
      </w:pPr>
      <w:r>
        <w:rPr>
          <w:bCs/>
          <w:szCs w:val="28"/>
        </w:rPr>
        <w:t>4.</w:t>
      </w:r>
      <w:r>
        <w:rPr>
          <w:szCs w:val="28"/>
        </w:rPr>
        <w:t xml:space="preserve"> Настоящее распоряжение вступает в силу с момента его издания.</w:t>
      </w:r>
    </w:p>
    <w:p w:rsidR="003C5C2F" w:rsidRDefault="003C5C2F" w:rsidP="003C5C2F">
      <w:pPr>
        <w:ind w:right="-1" w:firstLine="720"/>
        <w:jc w:val="both"/>
        <w:rPr>
          <w:bCs/>
          <w:szCs w:val="28"/>
        </w:rPr>
      </w:pPr>
      <w:r>
        <w:rPr>
          <w:szCs w:val="28"/>
        </w:rPr>
        <w:t>5. Контроль за выполнением распоряжения оставляю за собой.</w:t>
      </w:r>
    </w:p>
    <w:p w:rsidR="003C5C2F" w:rsidRDefault="003C5C2F" w:rsidP="003C5C2F">
      <w:pPr>
        <w:ind w:firstLine="720"/>
        <w:jc w:val="both"/>
        <w:rPr>
          <w:szCs w:val="28"/>
        </w:rPr>
      </w:pPr>
    </w:p>
    <w:p w:rsidR="003C5C2F" w:rsidRDefault="003C5C2F" w:rsidP="003C5C2F">
      <w:pPr>
        <w:ind w:firstLine="720"/>
        <w:jc w:val="both"/>
        <w:rPr>
          <w:szCs w:val="28"/>
        </w:rPr>
      </w:pPr>
    </w:p>
    <w:p w:rsidR="003C5C2F" w:rsidRDefault="003C5C2F" w:rsidP="003C5C2F">
      <w:pPr>
        <w:ind w:firstLine="709"/>
        <w:jc w:val="both"/>
        <w:rPr>
          <w:szCs w:val="28"/>
        </w:rPr>
      </w:pPr>
    </w:p>
    <w:tbl>
      <w:tblPr>
        <w:tblW w:w="10031" w:type="dxa"/>
        <w:tblInd w:w="-142" w:type="dxa"/>
        <w:tblLook w:val="01E0" w:firstRow="1" w:lastRow="1" w:firstColumn="1" w:lastColumn="1" w:noHBand="0" w:noVBand="0"/>
      </w:tblPr>
      <w:tblGrid>
        <w:gridCol w:w="4964"/>
        <w:gridCol w:w="5067"/>
      </w:tblGrid>
      <w:tr w:rsidR="003C5C2F" w:rsidTr="003C5C2F">
        <w:tc>
          <w:tcPr>
            <w:tcW w:w="4964" w:type="dxa"/>
          </w:tcPr>
          <w:p w:rsidR="003C5C2F" w:rsidRDefault="003C5C2F">
            <w:pPr>
              <w:jc w:val="both"/>
              <w:rPr>
                <w:szCs w:val="28"/>
              </w:rPr>
            </w:pPr>
            <w:r>
              <w:rPr>
                <w:szCs w:val="28"/>
              </w:rPr>
              <w:t>Заместитель Главы города</w:t>
            </w:r>
          </w:p>
          <w:p w:rsidR="003C5C2F" w:rsidRDefault="003C5C2F">
            <w:pPr>
              <w:jc w:val="both"/>
              <w:rPr>
                <w:szCs w:val="28"/>
              </w:rPr>
            </w:pPr>
          </w:p>
        </w:tc>
        <w:tc>
          <w:tcPr>
            <w:tcW w:w="5067" w:type="dxa"/>
            <w:hideMark/>
          </w:tcPr>
          <w:p w:rsidR="003C5C2F" w:rsidRDefault="003C5C2F">
            <w:pPr>
              <w:jc w:val="right"/>
              <w:rPr>
                <w:szCs w:val="28"/>
              </w:rPr>
            </w:pPr>
            <w:r>
              <w:rPr>
                <w:szCs w:val="28"/>
              </w:rPr>
              <w:t xml:space="preserve">С.А. Агафонов     </w:t>
            </w:r>
          </w:p>
        </w:tc>
      </w:tr>
    </w:tbl>
    <w:p w:rsidR="00951FE5" w:rsidRPr="003C5C2F" w:rsidRDefault="00E83ED0" w:rsidP="003C5C2F"/>
    <w:sectPr w:rsidR="00951FE5" w:rsidRPr="003C5C2F" w:rsidSect="003C5C2F">
      <w:headerReference w:type="default" r:id="rId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5A20" w:rsidRDefault="00025A20">
      <w:r>
        <w:separator/>
      </w:r>
    </w:p>
  </w:endnote>
  <w:endnote w:type="continuationSeparator" w:id="0">
    <w:p w:rsidR="00025A20" w:rsidRDefault="00025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5A20" w:rsidRDefault="00025A20">
      <w:r>
        <w:separator/>
      </w:r>
    </w:p>
  </w:footnote>
  <w:footnote w:type="continuationSeparator" w:id="0">
    <w:p w:rsidR="00025A20" w:rsidRDefault="00025A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8012614"/>
      <w:docPartObj>
        <w:docPartGallery w:val="Page Numbers (Top of Page)"/>
        <w:docPartUnique/>
      </w:docPartObj>
    </w:sdtPr>
    <w:sdtEndPr/>
    <w:sdtContent>
      <w:sdt>
        <w:sdtPr>
          <w:id w:val="-1387489568"/>
          <w:docPartObj>
            <w:docPartGallery w:val="Page Numbers (Top of Page)"/>
            <w:docPartUnique/>
          </w:docPartObj>
        </w:sdtPr>
        <w:sdtEndPr>
          <w:rPr>
            <w:sz w:val="20"/>
            <w:szCs w:val="20"/>
          </w:rPr>
        </w:sdtEndPr>
        <w:sdtContent>
          <w:p w:rsidR="008675E8" w:rsidRPr="001E4F0B" w:rsidRDefault="008B33EF" w:rsidP="001E4F0B">
            <w:pPr>
              <w:pStyle w:val="a4"/>
              <w:jc w:val="center"/>
            </w:pPr>
            <w:r>
              <w:rPr>
                <w:sz w:val="20"/>
              </w:rPr>
              <w:fldChar w:fldCharType="begin"/>
            </w:r>
            <w:r>
              <w:rPr>
                <w:sz w:val="20"/>
              </w:rPr>
              <w:instrText xml:space="preserve"> </w:instrText>
            </w:r>
            <w:r>
              <w:rPr>
                <w:sz w:val="20"/>
                <w:lang w:val="en-US"/>
              </w:rPr>
              <w:instrText xml:space="preserve">IF </w:instrText>
            </w:r>
            <w:r>
              <w:rPr>
                <w:sz w:val="20"/>
                <w:lang w:val="en-US"/>
              </w:rPr>
              <w:fldChar w:fldCharType="begin"/>
            </w:r>
            <w:r>
              <w:rPr>
                <w:sz w:val="20"/>
                <w:lang w:val="en-US"/>
              </w:rPr>
              <w:instrText xml:space="preserve"> SECTION </w:instrText>
            </w:r>
            <w:r>
              <w:rPr>
                <w:sz w:val="20"/>
                <w:lang w:val="en-US"/>
              </w:rPr>
              <w:fldChar w:fldCharType="separate"/>
            </w:r>
            <w:r w:rsidR="00E83ED0">
              <w:rPr>
                <w:sz w:val="20"/>
                <w:lang w:val="en-US"/>
              </w:rPr>
              <w:instrText>1</w:instrText>
            </w:r>
            <w:r>
              <w:rPr>
                <w:sz w:val="20"/>
                <w:lang w:val="en-US"/>
              </w:rPr>
              <w:fldChar w:fldCharType="end"/>
            </w:r>
            <w:r>
              <w:rPr>
                <w:sz w:val="20"/>
              </w:rPr>
              <w:instrText xml:space="preserve"> </w:instrText>
            </w:r>
            <w:r>
              <w:rPr>
                <w:sz w:val="20"/>
                <w:lang w:val="en-US"/>
              </w:rPr>
              <w:instrText>= 1 "</w:instrText>
            </w:r>
            <w:r>
              <w:rPr>
                <w:sz w:val="20"/>
                <w:lang w:val="en-US"/>
              </w:rPr>
              <w:fldChar w:fldCharType="begin"/>
            </w:r>
            <w:r>
              <w:rPr>
                <w:sz w:val="20"/>
                <w:lang w:val="en-US"/>
              </w:rPr>
              <w:instrText xml:space="preserve"> IF </w:instrText>
            </w:r>
            <w:r>
              <w:rPr>
                <w:sz w:val="20"/>
                <w:lang w:val="en-US"/>
              </w:rPr>
              <w:fldChar w:fldCharType="begin"/>
            </w:r>
            <w:r>
              <w:rPr>
                <w:sz w:val="20"/>
                <w:lang w:val="en-US"/>
              </w:rPr>
              <w:instrText xml:space="preserve"> PAGE </w:instrText>
            </w:r>
            <w:r>
              <w:rPr>
                <w:sz w:val="20"/>
                <w:lang w:val="en-US"/>
              </w:rPr>
              <w:fldChar w:fldCharType="separate"/>
            </w:r>
            <w:r w:rsidR="00E83ED0">
              <w:rPr>
                <w:noProof/>
                <w:sz w:val="20"/>
                <w:lang w:val="en-US"/>
              </w:rPr>
              <w:instrText>1</w:instrText>
            </w:r>
            <w:r>
              <w:rPr>
                <w:sz w:val="20"/>
                <w:lang w:val="en-US"/>
              </w:rPr>
              <w:fldChar w:fldCharType="end"/>
            </w:r>
            <w:r>
              <w:rPr>
                <w:sz w:val="20"/>
                <w:lang w:val="en-US"/>
              </w:rPr>
              <w:instrText xml:space="preserve"> = 1 "" </w:instrText>
            </w:r>
            <w:r>
              <w:rPr>
                <w:sz w:val="20"/>
                <w:lang w:val="en-US"/>
              </w:rPr>
              <w:fldChar w:fldCharType="begin"/>
            </w:r>
            <w:r>
              <w:rPr>
                <w:sz w:val="20"/>
                <w:lang w:val="en-US"/>
              </w:rPr>
              <w:instrText xml:space="preserve"> PAGE </w:instrText>
            </w:r>
            <w:r>
              <w:rPr>
                <w:sz w:val="20"/>
                <w:lang w:val="en-US"/>
              </w:rPr>
              <w:fldChar w:fldCharType="separate"/>
            </w:r>
            <w:r w:rsidR="00B21702">
              <w:rPr>
                <w:noProof/>
                <w:sz w:val="20"/>
                <w:lang w:val="en-US"/>
              </w:rPr>
              <w:instrText>2</w:instrText>
            </w:r>
            <w:r>
              <w:rPr>
                <w:sz w:val="20"/>
                <w:lang w:val="en-US"/>
              </w:rPr>
              <w:fldChar w:fldCharType="end"/>
            </w:r>
            <w:r>
              <w:rPr>
                <w:sz w:val="20"/>
                <w:lang w:val="en-US"/>
              </w:rPr>
              <w:fldChar w:fldCharType="end"/>
            </w:r>
            <w:r>
              <w:rPr>
                <w:sz w:val="20"/>
                <w:lang w:val="en-US"/>
              </w:rPr>
              <w:instrText xml:space="preserve">" </w:instrText>
            </w:r>
            <w:r>
              <w:rPr>
                <w:sz w:val="20"/>
                <w:lang w:val="en-US"/>
              </w:rPr>
              <w:fldChar w:fldCharType="begin"/>
            </w:r>
            <w:r>
              <w:rPr>
                <w:sz w:val="20"/>
                <w:lang w:val="en-US"/>
              </w:rPr>
              <w:instrText xml:space="preserve"> PAGE </w:instrText>
            </w:r>
            <w:r>
              <w:rPr>
                <w:sz w:val="20"/>
                <w:lang w:val="en-US"/>
              </w:rPr>
              <w:fldChar w:fldCharType="separate"/>
            </w:r>
            <w:r>
              <w:rPr>
                <w:noProof/>
                <w:sz w:val="20"/>
                <w:lang w:val="en-US"/>
              </w:rPr>
              <w:instrText>2</w:instrText>
            </w:r>
            <w:r>
              <w:rPr>
                <w:sz w:val="20"/>
                <w:lang w:val="en-US"/>
              </w:rPr>
              <w:fldChar w:fldCharType="end"/>
            </w:r>
            <w:r>
              <w:rPr>
                <w:sz w:val="20"/>
              </w:rPr>
              <w:fldChar w:fldCharType="end"/>
            </w:r>
          </w:p>
        </w:sdtContent>
      </w:sdt>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C2F"/>
    <w:rsid w:val="00025A20"/>
    <w:rsid w:val="00084051"/>
    <w:rsid w:val="00113E3A"/>
    <w:rsid w:val="001F3FDC"/>
    <w:rsid w:val="002A036C"/>
    <w:rsid w:val="003C5C2F"/>
    <w:rsid w:val="00417970"/>
    <w:rsid w:val="00610C78"/>
    <w:rsid w:val="00780FCF"/>
    <w:rsid w:val="008B33EF"/>
    <w:rsid w:val="00B21702"/>
    <w:rsid w:val="00DA6DAF"/>
    <w:rsid w:val="00E2058E"/>
    <w:rsid w:val="00E83E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A521C591-105B-45F1-BCAE-F7606D01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7970"/>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C5C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3C5C2F"/>
    <w:pPr>
      <w:tabs>
        <w:tab w:val="center" w:pos="4677"/>
        <w:tab w:val="right" w:pos="9355"/>
      </w:tabs>
      <w:jc w:val="both"/>
    </w:pPr>
  </w:style>
  <w:style w:type="character" w:customStyle="1" w:styleId="a5">
    <w:name w:val="Верхний колонтитул Знак"/>
    <w:basedOn w:val="a0"/>
    <w:link w:val="a4"/>
    <w:rsid w:val="003C5C2F"/>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24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3EEB3-232C-4B6D-AD4F-1DDE3328C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2321</Characters>
  <Application>Microsoft Office Word</Application>
  <DocSecurity>0</DocSecurity>
  <Lines>19</Lines>
  <Paragraphs>5</Paragraphs>
  <ScaleCrop>false</ScaleCrop>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Мельничану Лилия Николаевна</dc:creator>
  <cp:keywords/>
  <dc:description/>
  <cp:lastModifiedBy>Гордеев Сергей Викторович</cp:lastModifiedBy>
  <cp:revision>2</cp:revision>
  <cp:lastPrinted>2025-12-04T10:51:00Z</cp:lastPrinted>
  <dcterms:created xsi:type="dcterms:W3CDTF">2025-12-09T10:08:00Z</dcterms:created>
  <dcterms:modified xsi:type="dcterms:W3CDTF">2025-12-09T10:08:00Z</dcterms:modified>
</cp:coreProperties>
</file>