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«Улица Гагарина»</w:t>
      </w:r>
    </w:p>
    <w:p w:rsidR="001806BE" w:rsidRPr="00547A04" w:rsidRDefault="001806BE" w:rsidP="001806BE">
      <w:pPr>
        <w:ind w:right="-1"/>
        <w:rPr>
          <w:color w:val="000000"/>
          <w:sz w:val="28"/>
          <w:szCs w:val="28"/>
        </w:rPr>
      </w:pPr>
    </w:p>
    <w:p w:rsidR="001806BE" w:rsidRPr="00547A04" w:rsidRDefault="001806BE" w:rsidP="001806BE">
      <w:pPr>
        <w:ind w:right="-1"/>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507038">
        <w:trPr>
          <w:trHeight w:val="1491"/>
        </w:trPr>
        <w:tc>
          <w:tcPr>
            <w:tcW w:w="840" w:type="dxa"/>
          </w:tcPr>
          <w:p w:rsidR="001806BE" w:rsidRPr="00122A3A" w:rsidRDefault="00507038" w:rsidP="00507038">
            <w:pPr>
              <w:ind w:left="-274" w:firstLine="121"/>
            </w:pPr>
            <w:r>
              <w:t xml:space="preserve">  </w:t>
            </w:r>
            <w:r w:rsidR="001806BE" w:rsidRPr="00122A3A">
              <w:t>1</w:t>
            </w:r>
          </w:p>
        </w:tc>
        <w:tc>
          <w:tcPr>
            <w:tcW w:w="4020" w:type="dxa"/>
          </w:tcPr>
          <w:p w:rsidR="001806BE" w:rsidRPr="00122A3A" w:rsidRDefault="001806BE" w:rsidP="00507038">
            <w:r w:rsidRPr="00122A3A">
              <w:t>Уполномоченный орган на проведения аукциона</w:t>
            </w:r>
          </w:p>
        </w:tc>
        <w:tc>
          <w:tcPr>
            <w:tcW w:w="5205" w:type="dxa"/>
          </w:tcPr>
          <w:p w:rsidR="001806BE" w:rsidRPr="00E82771" w:rsidRDefault="001806BE" w:rsidP="00507038">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tr w:rsidR="001806BE" w:rsidRPr="00122A3A" w:rsidTr="00507038">
        <w:trPr>
          <w:trHeight w:val="1030"/>
        </w:trPr>
        <w:tc>
          <w:tcPr>
            <w:tcW w:w="840" w:type="dxa"/>
          </w:tcPr>
          <w:p w:rsidR="001806BE" w:rsidRPr="00122A3A" w:rsidRDefault="001806BE" w:rsidP="00507038">
            <w:r w:rsidRPr="00122A3A">
              <w:t>2</w:t>
            </w:r>
          </w:p>
        </w:tc>
        <w:tc>
          <w:tcPr>
            <w:tcW w:w="4020" w:type="dxa"/>
          </w:tcPr>
          <w:p w:rsidR="001806BE" w:rsidRPr="00122A3A" w:rsidRDefault="001806BE" w:rsidP="00507038">
            <w:r w:rsidRPr="00122A3A">
              <w:t>Решение о проведении о проведении аукциона</w:t>
            </w:r>
          </w:p>
        </w:tc>
        <w:tc>
          <w:tcPr>
            <w:tcW w:w="5205" w:type="dxa"/>
          </w:tcPr>
          <w:p w:rsidR="001806BE" w:rsidRPr="00122A3A" w:rsidRDefault="001806BE" w:rsidP="00A64C8E">
            <w:r w:rsidRPr="00A64C8E">
              <w:t>Приказ МКУ «</w:t>
            </w:r>
            <w:proofErr w:type="spellStart"/>
            <w:r w:rsidRPr="00A64C8E">
              <w:t>ДДТиЖКК</w:t>
            </w:r>
            <w:proofErr w:type="spellEnd"/>
            <w:r w:rsidRPr="00A64C8E">
              <w:t xml:space="preserve">» от </w:t>
            </w:r>
            <w:r w:rsidRPr="00A64C8E">
              <w:rPr>
                <w:color w:val="000000"/>
              </w:rPr>
              <w:t>«</w:t>
            </w:r>
            <w:r w:rsidR="00A64C8E" w:rsidRPr="00A64C8E">
              <w:rPr>
                <w:color w:val="000000"/>
              </w:rPr>
              <w:t>27</w:t>
            </w:r>
            <w:r w:rsidRPr="00A64C8E">
              <w:rPr>
                <w:color w:val="000000"/>
              </w:rPr>
              <w:t>»</w:t>
            </w:r>
            <w:r w:rsidR="00A64C8E" w:rsidRPr="00A64C8E">
              <w:rPr>
                <w:color w:val="000000"/>
              </w:rPr>
              <w:t xml:space="preserve"> июля </w:t>
            </w:r>
            <w:r w:rsidRPr="00A64C8E">
              <w:rPr>
                <w:color w:val="000000"/>
              </w:rPr>
              <w:t xml:space="preserve">2017г. </w:t>
            </w:r>
            <w:r w:rsidRPr="00A64C8E">
              <w:t>№</w:t>
            </w:r>
            <w:r w:rsidR="00A64C8E" w:rsidRPr="00A64C8E">
              <w:t>129-</w:t>
            </w:r>
            <w:r w:rsidR="00A64C8E">
              <w:t>д</w:t>
            </w:r>
          </w:p>
        </w:tc>
      </w:tr>
      <w:tr w:rsidR="001806BE" w:rsidRPr="00122A3A" w:rsidTr="00507038">
        <w:trPr>
          <w:trHeight w:val="1650"/>
        </w:trPr>
        <w:tc>
          <w:tcPr>
            <w:tcW w:w="840" w:type="dxa"/>
          </w:tcPr>
          <w:p w:rsidR="001806BE" w:rsidRPr="00122A3A" w:rsidRDefault="001806BE" w:rsidP="00507038">
            <w:r w:rsidRPr="00122A3A">
              <w:t>3</w:t>
            </w:r>
          </w:p>
        </w:tc>
        <w:tc>
          <w:tcPr>
            <w:tcW w:w="4020" w:type="dxa"/>
          </w:tcPr>
          <w:p w:rsidR="001806BE" w:rsidRPr="00122A3A" w:rsidRDefault="001806BE" w:rsidP="00507038">
            <w:r w:rsidRPr="00122A3A">
              <w:t>Место, дата, время и порядок проведения аукциона</w:t>
            </w:r>
          </w:p>
        </w:tc>
        <w:tc>
          <w:tcPr>
            <w:tcW w:w="5205" w:type="dxa"/>
          </w:tcPr>
          <w:p w:rsidR="001806BE" w:rsidRPr="00122A3A" w:rsidRDefault="001806BE" w:rsidP="00507038">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507038">
            <w:pPr>
              <w:jc w:val="both"/>
              <w:rPr>
                <w:color w:val="000000"/>
              </w:rPr>
            </w:pPr>
          </w:p>
          <w:p w:rsidR="001806BE" w:rsidRPr="00122A3A" w:rsidRDefault="001806BE" w:rsidP="00507038">
            <w:pPr>
              <w:jc w:val="both"/>
              <w:rPr>
                <w:color w:val="000000"/>
              </w:rPr>
            </w:pPr>
            <w:r w:rsidRPr="00122A3A">
              <w:rPr>
                <w:color w:val="000000"/>
              </w:rPr>
              <w:t>«</w:t>
            </w:r>
            <w:r w:rsidR="005117F2">
              <w:rPr>
                <w:color w:val="000000"/>
              </w:rPr>
              <w:t>31</w:t>
            </w:r>
            <w:r w:rsidRPr="00122A3A">
              <w:rPr>
                <w:color w:val="000000"/>
              </w:rPr>
              <w:t>»</w:t>
            </w:r>
            <w:r w:rsidR="00F40B48">
              <w:rPr>
                <w:color w:val="000000"/>
              </w:rPr>
              <w:t xml:space="preserve"> августа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 xml:space="preserve">10 </w:t>
            </w:r>
            <w:r w:rsidRPr="00122A3A">
              <w:rPr>
                <w:color w:val="000000"/>
              </w:rPr>
              <w:t>ч</w:t>
            </w:r>
            <w:r w:rsidR="00F40B48">
              <w:rPr>
                <w:color w:val="000000"/>
              </w:rPr>
              <w:t xml:space="preserve">  00 </w:t>
            </w:r>
            <w:r w:rsidRPr="00122A3A">
              <w:rPr>
                <w:color w:val="000000"/>
              </w:rPr>
              <w:t>мин</w:t>
            </w:r>
          </w:p>
          <w:p w:rsidR="001806BE" w:rsidRPr="00122A3A" w:rsidRDefault="001806BE" w:rsidP="00507038">
            <w:pPr>
              <w:jc w:val="both"/>
              <w:rPr>
                <w:color w:val="000000"/>
              </w:rPr>
            </w:pPr>
          </w:p>
          <w:p w:rsidR="001806BE" w:rsidRPr="00122A3A" w:rsidRDefault="001806BE" w:rsidP="00507038">
            <w:pPr>
              <w:jc w:val="both"/>
              <w:rPr>
                <w:color w:val="000000"/>
              </w:rPr>
            </w:pPr>
            <w:r w:rsidRPr="00122A3A">
              <w:rPr>
                <w:color w:val="000000"/>
              </w:rPr>
              <w:t>открытый аукцион</w:t>
            </w:r>
          </w:p>
          <w:p w:rsidR="001806BE" w:rsidRPr="00122A3A" w:rsidRDefault="001806BE" w:rsidP="00507038">
            <w:pPr>
              <w:jc w:val="both"/>
              <w:rPr>
                <w:color w:val="000000"/>
              </w:rPr>
            </w:pPr>
          </w:p>
          <w:p w:rsidR="001806BE" w:rsidRPr="00122A3A" w:rsidRDefault="001806BE" w:rsidP="00507038"/>
        </w:tc>
      </w:tr>
      <w:tr w:rsidR="001806BE" w:rsidRPr="00122A3A" w:rsidTr="00507038">
        <w:trPr>
          <w:trHeight w:val="1515"/>
        </w:trPr>
        <w:tc>
          <w:tcPr>
            <w:tcW w:w="840" w:type="dxa"/>
          </w:tcPr>
          <w:p w:rsidR="001806BE" w:rsidRPr="00122A3A" w:rsidRDefault="001806BE" w:rsidP="00507038">
            <w:r w:rsidRPr="00122A3A">
              <w:t>4</w:t>
            </w:r>
          </w:p>
        </w:tc>
        <w:tc>
          <w:tcPr>
            <w:tcW w:w="4020" w:type="dxa"/>
          </w:tcPr>
          <w:p w:rsidR="001806BE" w:rsidRPr="00122A3A" w:rsidRDefault="001806BE" w:rsidP="00507038">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507038"/>
        </w:tc>
        <w:tc>
          <w:tcPr>
            <w:tcW w:w="5205" w:type="dxa"/>
          </w:tcPr>
          <w:p w:rsidR="001806BE" w:rsidRDefault="001806BE" w:rsidP="00507038">
            <w:r w:rsidRPr="00122A3A">
              <w:t>Право на размещение нестационарного торгового объекта</w:t>
            </w:r>
            <w:r>
              <w:t xml:space="preserve"> </w:t>
            </w:r>
            <w:r w:rsidRPr="00CF6E0B">
              <w:t>остановочный комплекс с торговой площадью (автопавильон)</w:t>
            </w:r>
          </w:p>
          <w:p w:rsidR="001806BE" w:rsidRPr="00122A3A" w:rsidRDefault="001806BE" w:rsidP="00507038"/>
          <w:p w:rsidR="001806BE" w:rsidRPr="00122A3A" w:rsidRDefault="001806BE" w:rsidP="00507038">
            <w:r w:rsidRPr="00122A3A">
              <w:t xml:space="preserve">- место размещения: </w:t>
            </w:r>
            <w:r w:rsidR="00F40B48" w:rsidRPr="00F40B48">
              <w:t>Тюменская область, Ханты-Мансийский автономный округ – Югра, город Сургут, микрорайон 10, улица Гагарина</w:t>
            </w:r>
            <w:r w:rsidR="00F40B48">
              <w:t xml:space="preserve">, </w:t>
            </w:r>
            <w:r w:rsidR="00F40B48" w:rsidRPr="00F40B48">
              <w:t>остановка общественного транспорта «Улица Гагарина»</w:t>
            </w:r>
            <w:r w:rsidRPr="00122A3A">
              <w:t>;</w:t>
            </w:r>
          </w:p>
          <w:p w:rsidR="001806BE" w:rsidRPr="00122A3A" w:rsidRDefault="001806BE" w:rsidP="00507038"/>
          <w:p w:rsidR="001806BE" w:rsidRPr="00122A3A" w:rsidRDefault="001806BE" w:rsidP="00507038">
            <w:r w:rsidRPr="00122A3A">
              <w:t xml:space="preserve">- площадь объекта: </w:t>
            </w:r>
            <w:r w:rsidR="00F40B48">
              <w:t xml:space="preserve">60 (шестьдесят) </w:t>
            </w:r>
            <w:proofErr w:type="spellStart"/>
            <w:r w:rsidR="00F40B48">
              <w:t>кв.м</w:t>
            </w:r>
            <w:proofErr w:type="spellEnd"/>
            <w:r w:rsidRPr="00122A3A">
              <w:t>;</w:t>
            </w:r>
          </w:p>
          <w:p w:rsidR="001806BE" w:rsidRPr="00122A3A" w:rsidRDefault="001806BE" w:rsidP="00507038"/>
          <w:p w:rsidR="001806BE" w:rsidRPr="00122A3A" w:rsidRDefault="001806BE" w:rsidP="00507038">
            <w:r w:rsidRPr="00122A3A">
              <w:t>- тип, специализация объекта:</w:t>
            </w:r>
            <w:r w:rsidR="00F40B48">
              <w:t xml:space="preserve"> торговая</w:t>
            </w:r>
            <w:r w:rsidRPr="00122A3A">
              <w:t>;</w:t>
            </w:r>
          </w:p>
          <w:p w:rsidR="001806BE" w:rsidRPr="00122A3A" w:rsidRDefault="001806BE" w:rsidP="00507038"/>
          <w:p w:rsidR="001806BE" w:rsidRPr="00122A3A" w:rsidRDefault="001806BE" w:rsidP="00507038">
            <w:pPr>
              <w:tabs>
                <w:tab w:val="left" w:pos="567"/>
                <w:tab w:val="left" w:pos="709"/>
                <w:tab w:val="left" w:pos="851"/>
              </w:tabs>
              <w:jc w:val="both"/>
              <w:rPr>
                <w:color w:val="000000"/>
              </w:rPr>
            </w:pPr>
            <w:r w:rsidRPr="00122A3A">
              <w:rPr>
                <w:color w:val="000000"/>
              </w:rPr>
              <w:t>- общая площадь должна составлять не более 80-и кв. метров для павильонов;</w:t>
            </w:r>
          </w:p>
          <w:p w:rsidR="001806BE" w:rsidRPr="00122A3A" w:rsidRDefault="001806BE" w:rsidP="00507038">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507038">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507038">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507038">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507038"/>
        </w:tc>
      </w:tr>
      <w:tr w:rsidR="001806BE" w:rsidRPr="00122A3A" w:rsidTr="00507038">
        <w:trPr>
          <w:trHeight w:val="1545"/>
        </w:trPr>
        <w:tc>
          <w:tcPr>
            <w:tcW w:w="840" w:type="dxa"/>
          </w:tcPr>
          <w:p w:rsidR="001806BE" w:rsidRPr="00122A3A" w:rsidRDefault="001806BE" w:rsidP="00507038">
            <w:r w:rsidRPr="00122A3A">
              <w:lastRenderedPageBreak/>
              <w:t>5</w:t>
            </w:r>
          </w:p>
        </w:tc>
        <w:tc>
          <w:tcPr>
            <w:tcW w:w="4020" w:type="dxa"/>
          </w:tcPr>
          <w:p w:rsidR="001806BE" w:rsidRPr="00122A3A" w:rsidRDefault="001806BE" w:rsidP="00507038">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507038">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507038">
        <w:trPr>
          <w:trHeight w:val="619"/>
        </w:trPr>
        <w:tc>
          <w:tcPr>
            <w:tcW w:w="840" w:type="dxa"/>
          </w:tcPr>
          <w:p w:rsidR="001806BE" w:rsidRPr="00122A3A" w:rsidRDefault="001806BE" w:rsidP="00507038">
            <w:r w:rsidRPr="00122A3A">
              <w:t>6</w:t>
            </w:r>
          </w:p>
        </w:tc>
        <w:tc>
          <w:tcPr>
            <w:tcW w:w="4020" w:type="dxa"/>
          </w:tcPr>
          <w:p w:rsidR="001806BE" w:rsidRPr="00122A3A" w:rsidRDefault="001806BE" w:rsidP="00507038">
            <w:r w:rsidRPr="00122A3A">
              <w:t>О сроке действия договора</w:t>
            </w:r>
          </w:p>
        </w:tc>
        <w:tc>
          <w:tcPr>
            <w:tcW w:w="5205" w:type="dxa"/>
          </w:tcPr>
          <w:p w:rsidR="001806BE" w:rsidRPr="00122A3A" w:rsidRDefault="001806BE" w:rsidP="00507038">
            <w:r>
              <w:t>5 (пять) лет</w:t>
            </w:r>
          </w:p>
        </w:tc>
      </w:tr>
      <w:tr w:rsidR="001806BE" w:rsidRPr="00122A3A" w:rsidTr="00507038">
        <w:trPr>
          <w:trHeight w:val="1545"/>
        </w:trPr>
        <w:tc>
          <w:tcPr>
            <w:tcW w:w="840" w:type="dxa"/>
          </w:tcPr>
          <w:p w:rsidR="001806BE" w:rsidRPr="00122A3A" w:rsidRDefault="001806BE" w:rsidP="00507038">
            <w:r w:rsidRPr="00122A3A">
              <w:t>7</w:t>
            </w:r>
          </w:p>
        </w:tc>
        <w:tc>
          <w:tcPr>
            <w:tcW w:w="4020" w:type="dxa"/>
          </w:tcPr>
          <w:p w:rsidR="001806BE" w:rsidRPr="00122A3A" w:rsidRDefault="001806BE" w:rsidP="00507038">
            <w:r w:rsidRPr="00122A3A">
              <w:rPr>
                <w:color w:val="000000"/>
              </w:rPr>
              <w:t>О начальной цене предмета аукциона</w:t>
            </w:r>
          </w:p>
        </w:tc>
        <w:tc>
          <w:tcPr>
            <w:tcW w:w="5205" w:type="dxa"/>
          </w:tcPr>
          <w:p w:rsidR="001806BE" w:rsidRPr="00122A3A" w:rsidRDefault="0086552C" w:rsidP="00507038">
            <w:r>
              <w:t>45 552 (сорок пять тысяч пятьсот пятьдесят два) рубля 00 копеек</w:t>
            </w:r>
          </w:p>
        </w:tc>
      </w:tr>
      <w:tr w:rsidR="001806BE" w:rsidRPr="00122A3A" w:rsidTr="00507038">
        <w:trPr>
          <w:trHeight w:val="1785"/>
        </w:trPr>
        <w:tc>
          <w:tcPr>
            <w:tcW w:w="840" w:type="dxa"/>
          </w:tcPr>
          <w:p w:rsidR="001806BE" w:rsidRPr="00122A3A" w:rsidRDefault="001806BE" w:rsidP="00507038">
            <w:r w:rsidRPr="00122A3A">
              <w:t>8</w:t>
            </w:r>
          </w:p>
        </w:tc>
        <w:tc>
          <w:tcPr>
            <w:tcW w:w="4020" w:type="dxa"/>
          </w:tcPr>
          <w:p w:rsidR="001806BE" w:rsidRPr="00122A3A" w:rsidRDefault="001806BE" w:rsidP="00507038">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507038"/>
        </w:tc>
      </w:tr>
      <w:tr w:rsidR="001806BE" w:rsidRPr="00122A3A" w:rsidTr="00507038">
        <w:trPr>
          <w:trHeight w:val="870"/>
        </w:trPr>
        <w:tc>
          <w:tcPr>
            <w:tcW w:w="840" w:type="dxa"/>
          </w:tcPr>
          <w:p w:rsidR="001806BE" w:rsidRPr="00122A3A" w:rsidRDefault="001806BE" w:rsidP="00507038">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507038"/>
        </w:tc>
        <w:tc>
          <w:tcPr>
            <w:tcW w:w="5205" w:type="dxa"/>
          </w:tcPr>
          <w:p w:rsidR="001806BE" w:rsidRPr="00122A3A" w:rsidRDefault="001806BE" w:rsidP="00507038">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507038">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507038">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507038">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507038">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507038">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507038">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507038">
            <w:pPr>
              <w:autoSpaceDE w:val="0"/>
              <w:autoSpaceDN w:val="0"/>
              <w:adjustRightInd w:val="0"/>
              <w:ind w:firstLine="567"/>
              <w:jc w:val="both"/>
              <w:rPr>
                <w:color w:val="000000"/>
              </w:rPr>
            </w:pPr>
            <w:r w:rsidRPr="00122A3A">
              <w:rPr>
                <w:color w:val="000000"/>
              </w:rPr>
              <w:t xml:space="preserve">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w:t>
            </w:r>
            <w:r w:rsidRPr="00122A3A">
              <w:rPr>
                <w:color w:val="000000"/>
              </w:rPr>
              <w:lastRenderedPageBreak/>
              <w:t>действует лицо, имеющее право действовать без доверенности, предоставление указанного документа не требуется).</w:t>
            </w:r>
          </w:p>
          <w:p w:rsidR="001806BE" w:rsidRPr="00122A3A" w:rsidRDefault="001806BE" w:rsidP="00507038"/>
        </w:tc>
      </w:tr>
      <w:tr w:rsidR="001806BE" w:rsidRPr="00122A3A" w:rsidTr="00507038">
        <w:trPr>
          <w:trHeight w:val="1365"/>
        </w:trPr>
        <w:tc>
          <w:tcPr>
            <w:tcW w:w="840" w:type="dxa"/>
          </w:tcPr>
          <w:p w:rsidR="001806BE" w:rsidRPr="00122A3A" w:rsidRDefault="001806BE" w:rsidP="00507038">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507038"/>
        </w:tc>
        <w:tc>
          <w:tcPr>
            <w:tcW w:w="5205" w:type="dxa"/>
          </w:tcPr>
          <w:p w:rsidR="001806BE" w:rsidRPr="00122A3A" w:rsidRDefault="001806BE" w:rsidP="00507038">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507038"/>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BA56EB" w:rsidRDefault="00BA56EB" w:rsidP="00BA56EB">
      <w:pPr>
        <w:pStyle w:val="s1"/>
        <w:jc w:val="both"/>
        <w:rPr>
          <w:color w:val="22272F"/>
          <w:sz w:val="28"/>
          <w:szCs w:val="28"/>
        </w:rPr>
      </w:pPr>
      <w:r>
        <w:rPr>
          <w:color w:val="22272F"/>
          <w:sz w:val="28"/>
          <w:szCs w:val="28"/>
        </w:rPr>
        <w:t>12. Остановочный комплекс должен находиться в надлежащем санитарном и техническом состоянии. Надлежащее состояние внешнего вида остановочного комплекса подразумевает: целостность конструкций; отсутствие механических повреждений; наличие покрашенного каркаса; отсутствие ржавчины и грязи на всех частях и элементах конструкций; отсутствие на всех частях и элементах наклеенных объявлений, посторонних надписей, изображений и других информационных сообщений, подсветка в темное время суток.</w:t>
      </w:r>
    </w:p>
    <w:p w:rsidR="00BA56EB" w:rsidRDefault="00BA56EB" w:rsidP="00BA56EB">
      <w:pPr>
        <w:pStyle w:val="s1"/>
        <w:jc w:val="both"/>
        <w:rPr>
          <w:color w:val="22272F"/>
          <w:sz w:val="28"/>
          <w:szCs w:val="28"/>
        </w:rPr>
      </w:pPr>
      <w:r>
        <w:rPr>
          <w:color w:val="22272F"/>
          <w:sz w:val="28"/>
          <w:szCs w:val="28"/>
        </w:rPr>
        <w:t>13. </w:t>
      </w:r>
      <w:hyperlink r:id="rId8" w:anchor="/document/45242098/entry/1303" w:history="1">
        <w:r w:rsidRPr="00BA56EB">
          <w:rPr>
            <w:rStyle w:val="a3"/>
            <w:color w:val="auto"/>
            <w:sz w:val="28"/>
            <w:szCs w:val="28"/>
            <w:u w:val="none"/>
          </w:rPr>
          <w:t>Пункты 3 - 5</w:t>
        </w:r>
      </w:hyperlink>
      <w:r>
        <w:rPr>
          <w:color w:val="22272F"/>
          <w:sz w:val="28"/>
          <w:szCs w:val="28"/>
        </w:rPr>
        <w:t xml:space="preserve"> настоящих требований не распространяются на остановочные комплексы, установленные до вступления в силу настоящего постановления в соответствии с эскизным проектом, согласованным в установленном порядке, в </w:t>
      </w:r>
      <w:r>
        <w:rPr>
          <w:color w:val="22272F"/>
          <w:sz w:val="28"/>
          <w:szCs w:val="28"/>
        </w:rPr>
        <w:lastRenderedPageBreak/>
        <w:t>соответствии с требованиями ранее действовавшего </w:t>
      </w:r>
      <w:hyperlink r:id="rId9" w:anchor="/document/29109680/entry/0" w:history="1">
        <w:r w:rsidRPr="00BA56EB">
          <w:rPr>
            <w:rStyle w:val="a3"/>
            <w:color w:val="auto"/>
            <w:sz w:val="28"/>
            <w:szCs w:val="28"/>
            <w:u w:val="none"/>
          </w:rPr>
          <w:t>постановления</w:t>
        </w:r>
      </w:hyperlink>
      <w:r w:rsidRPr="00BA56EB">
        <w:rPr>
          <w:sz w:val="28"/>
          <w:szCs w:val="28"/>
        </w:rPr>
        <w:t xml:space="preserve"> </w:t>
      </w:r>
      <w:r>
        <w:rPr>
          <w:color w:val="22272F"/>
          <w:sz w:val="28"/>
          <w:szCs w:val="28"/>
        </w:rPr>
        <w:t>Администрации города от 01.03.2006 N 2</w:t>
      </w:r>
      <w:bookmarkStart w:id="0" w:name="_GoBack"/>
      <w:r>
        <w:rPr>
          <w:color w:val="22272F"/>
          <w:sz w:val="28"/>
          <w:szCs w:val="28"/>
        </w:rPr>
        <w:t>30</w:t>
      </w:r>
      <w:bookmarkEnd w:id="0"/>
      <w:r>
        <w:rPr>
          <w:color w:val="22272F"/>
          <w:sz w:val="28"/>
          <w:szCs w:val="28"/>
        </w:rPr>
        <w:t xml:space="preserve"> "Об утверждении Порядка предоставления земельных участков, установки, монтажа и сдачи в эксплуатацию движимых (временных) объектов на территории города и о внесении изменений в постановление Администрации города от 27.06.2005 N 84" (в редакции </w:t>
      </w:r>
      <w:hyperlink r:id="rId10" w:anchor="/document/29130927/entry/0" w:history="1">
        <w:r w:rsidRPr="00BA56EB">
          <w:rPr>
            <w:rStyle w:val="a3"/>
            <w:color w:val="auto"/>
            <w:sz w:val="28"/>
            <w:szCs w:val="28"/>
            <w:u w:val="none"/>
          </w:rPr>
          <w:t>с 27.08.2013 N 6121</w:t>
        </w:r>
      </w:hyperlink>
      <w:r>
        <w:rPr>
          <w:color w:val="22272F"/>
          <w:sz w:val="28"/>
          <w:szCs w:val="28"/>
        </w:rPr>
        <w:t>).</w:t>
      </w:r>
    </w:p>
    <w:p w:rsidR="00BA56EB" w:rsidRDefault="00BA56EB" w:rsidP="00BA56EB">
      <w:pPr>
        <w:pStyle w:val="s1"/>
        <w:jc w:val="both"/>
        <w:rPr>
          <w:color w:val="22272F"/>
          <w:sz w:val="28"/>
          <w:szCs w:val="28"/>
        </w:rPr>
      </w:pPr>
      <w:r>
        <w:rPr>
          <w:color w:val="22272F"/>
          <w:sz w:val="28"/>
          <w:szCs w:val="28"/>
        </w:rPr>
        <w:t>Договоры на размещение указанных остановочных комплексов заключаются сроком на пять лет. При этом в течение шести месяцев с начала действия договора хозяйствующий субъект обязан оснастить остановочный комплекс камерами наружного видеонаблюдения,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 обеспечить возможность автоматического дублирования визуальной информации с электронного табло звуковым (речевым) оборудованием с внесением изменений в эскизный проект.</w:t>
      </w:r>
    </w:p>
    <w:p w:rsidR="00BA56EB" w:rsidRDefault="00BA56EB" w:rsidP="00BA56EB">
      <w:pPr>
        <w:pStyle w:val="s1"/>
        <w:jc w:val="both"/>
        <w:rPr>
          <w:color w:val="22272F"/>
          <w:sz w:val="28"/>
          <w:szCs w:val="28"/>
        </w:rPr>
      </w:pPr>
      <w:r>
        <w:rPr>
          <w:color w:val="22272F"/>
          <w:sz w:val="28"/>
          <w:szCs w:val="28"/>
        </w:rPr>
        <w:t>При повторном обращении с заявлением о заключении договора на размещение на новый срок, остановочный комплекс должен быть приведен в соответствие с настоящими требованиями.</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Внешние</w:t>
            </w:r>
          </w:p>
          <w:p w:rsidR="00BA56EB" w:rsidRPr="00BA56EB" w:rsidRDefault="00BA56EB" w:rsidP="0091550B">
            <w:r w:rsidRPr="00BA56EB">
              <w:t>конструктивные</w:t>
            </w:r>
          </w:p>
          <w:p w:rsidR="00BA56EB" w:rsidRPr="00BA56EB" w:rsidRDefault="00BA56EB" w:rsidP="0091550B">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Материал</w:t>
            </w:r>
          </w:p>
          <w:p w:rsidR="00BA56EB" w:rsidRPr="00BA56EB" w:rsidRDefault="00BA56EB" w:rsidP="0091550B">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Цветовое</w:t>
            </w:r>
          </w:p>
          <w:p w:rsidR="00BA56EB" w:rsidRPr="00BA56EB" w:rsidRDefault="00BA56EB" w:rsidP="0091550B">
            <w:r w:rsidRPr="00BA56EB">
              <w:t>оформление</w:t>
            </w:r>
          </w:p>
          <w:p w:rsidR="00BA56EB" w:rsidRPr="00BA56EB" w:rsidRDefault="00BA56EB" w:rsidP="0091550B">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каркасная конструктивная</w:t>
            </w:r>
          </w:p>
          <w:p w:rsidR="00BA56EB" w:rsidRPr="00BA56EB" w:rsidRDefault="00BA56EB" w:rsidP="0091550B">
            <w:r w:rsidRPr="00BA56EB">
              <w:t>система, стальной</w:t>
            </w:r>
          </w:p>
          <w:p w:rsidR="00BA56EB" w:rsidRPr="00BA56EB" w:rsidRDefault="00BA56EB" w:rsidP="0091550B">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сэндвич-панели, алюминиевые композитные</w:t>
            </w:r>
          </w:p>
          <w:p w:rsidR="00BA56EB" w:rsidRPr="00BA56EB" w:rsidRDefault="00BA56EB" w:rsidP="0091550B">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Верхняя панель</w:t>
            </w:r>
          </w:p>
          <w:p w:rsidR="00BA56EB" w:rsidRPr="00BA56EB" w:rsidRDefault="00BA56EB" w:rsidP="0091550B">
            <w:r w:rsidRPr="00BA56EB">
              <w:t>для размещения</w:t>
            </w:r>
          </w:p>
          <w:p w:rsidR="00BA56EB" w:rsidRPr="00BA56EB" w:rsidRDefault="00BA56EB" w:rsidP="0091550B">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сэндвич-панели, алюминиевые композитные</w:t>
            </w:r>
          </w:p>
          <w:p w:rsidR="00BA56EB" w:rsidRPr="00BA56EB" w:rsidRDefault="00BA56EB" w:rsidP="0091550B">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91550B"/>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трехслойные сэндвич-</w:t>
            </w:r>
          </w:p>
          <w:p w:rsidR="00BA56EB" w:rsidRPr="00BA56EB" w:rsidRDefault="00BA56EB" w:rsidP="0091550B">
            <w:r w:rsidRPr="00BA56EB">
              <w:t>панели, алюминиевые композитные панели</w:t>
            </w:r>
          </w:p>
          <w:p w:rsidR="00BA56EB" w:rsidRPr="00BA56EB" w:rsidRDefault="00BA56EB" w:rsidP="0091550B">
            <w:r w:rsidRPr="00BA56EB">
              <w:t>поэлементной сборки,</w:t>
            </w:r>
          </w:p>
          <w:p w:rsidR="00BA56EB" w:rsidRPr="00BA56EB" w:rsidRDefault="00BA56EB" w:rsidP="0091550B">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серый цвет металлических частей</w:t>
            </w:r>
          </w:p>
          <w:p w:rsidR="00BA56EB" w:rsidRPr="00BA56EB" w:rsidRDefault="00BA56EB" w:rsidP="0091550B">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не допускается</w:t>
            </w:r>
          </w:p>
          <w:p w:rsidR="00BA56EB" w:rsidRPr="00BA56EB" w:rsidRDefault="00BA56EB" w:rsidP="0091550B">
            <w:r w:rsidRPr="00BA56EB">
              <w:t>применение</w:t>
            </w:r>
          </w:p>
          <w:p w:rsidR="00BA56EB" w:rsidRPr="00BA56EB" w:rsidRDefault="00BA56EB" w:rsidP="0091550B">
            <w:r w:rsidRPr="00BA56EB">
              <w:t>кирпича,</w:t>
            </w:r>
          </w:p>
          <w:p w:rsidR="00BA56EB" w:rsidRPr="00BA56EB" w:rsidRDefault="00BA56EB" w:rsidP="0091550B">
            <w:r w:rsidRPr="00BA56EB">
              <w:t>строительных</w:t>
            </w:r>
          </w:p>
          <w:p w:rsidR="00BA56EB" w:rsidRPr="00BA56EB" w:rsidRDefault="00BA56EB" w:rsidP="0091550B">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стекло витринное</w:t>
            </w:r>
          </w:p>
          <w:p w:rsidR="00BA56EB" w:rsidRPr="00BA56EB" w:rsidRDefault="00BA56EB" w:rsidP="0091550B">
            <w:r w:rsidRPr="00BA56EB">
              <w:t>ударостойкое</w:t>
            </w:r>
          </w:p>
          <w:p w:rsidR="00BA56EB" w:rsidRPr="00BA56EB" w:rsidRDefault="00BA56EB" w:rsidP="0091550B">
            <w:r w:rsidRPr="00BA56EB">
              <w:t>безосколочное</w:t>
            </w:r>
          </w:p>
          <w:p w:rsidR="00BA56EB" w:rsidRPr="00BA56EB" w:rsidRDefault="00BA56EB" w:rsidP="0091550B">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серый цвет металлических частей</w:t>
            </w:r>
          </w:p>
          <w:p w:rsidR="00BA56EB" w:rsidRPr="00BA56EB" w:rsidRDefault="00BA56EB" w:rsidP="0091550B">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глухая</w:t>
            </w:r>
          </w:p>
          <w:p w:rsidR="00BA56EB" w:rsidRPr="00BA56EB" w:rsidRDefault="00BA56EB" w:rsidP="0091550B">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proofErr w:type="spellStart"/>
            <w:r w:rsidRPr="00BA56EB">
              <w:t>профнастил</w:t>
            </w:r>
            <w:proofErr w:type="spellEnd"/>
            <w:r w:rsidRPr="00BA56EB">
              <w:t xml:space="preserve"> оцинкованный, плоская</w:t>
            </w:r>
          </w:p>
          <w:p w:rsidR="00BA56EB" w:rsidRPr="00BA56EB" w:rsidRDefault="00BA56EB" w:rsidP="0091550B">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серый цвет металлических частей</w:t>
            </w:r>
          </w:p>
          <w:p w:rsidR="00BA56EB" w:rsidRPr="00BA56EB" w:rsidRDefault="00BA56EB" w:rsidP="0091550B">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сэндвич панели, алюминиевые композитные</w:t>
            </w:r>
          </w:p>
          <w:p w:rsidR="00BA56EB" w:rsidRPr="00BA56EB" w:rsidRDefault="00BA56EB" w:rsidP="0091550B">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91550B">
            <w:r w:rsidRPr="00BA56EB">
              <w:t>размещается</w:t>
            </w:r>
          </w:p>
          <w:p w:rsidR="00BA56EB" w:rsidRPr="00BA56EB" w:rsidRDefault="00BA56EB" w:rsidP="0091550B">
            <w:r w:rsidRPr="00BA56EB">
              <w:t>на рекламном</w:t>
            </w:r>
          </w:p>
          <w:p w:rsidR="00BA56EB" w:rsidRPr="00BA56EB" w:rsidRDefault="00BA56EB" w:rsidP="0091550B">
            <w:r w:rsidRPr="00BA56EB">
              <w:t>парапете</w:t>
            </w:r>
          </w:p>
        </w:tc>
      </w:tr>
    </w:tbl>
    <w:p w:rsidR="001806BE" w:rsidRPr="003F5559" w:rsidRDefault="001806BE" w:rsidP="0091550B">
      <w:pPr>
        <w:rPr>
          <w:rFonts w:eastAsia="Calibri"/>
          <w:color w:val="000000"/>
        </w:rPr>
      </w:pPr>
    </w:p>
    <w:p w:rsidR="001806BE" w:rsidRPr="003F5559" w:rsidRDefault="001806BE" w:rsidP="0091550B">
      <w:pPr>
        <w:rPr>
          <w:rFonts w:eastAsia="Calibri"/>
          <w:color w:val="000000"/>
        </w:rPr>
      </w:pPr>
      <w:r w:rsidRPr="003F5559">
        <w:rPr>
          <w:rFonts w:eastAsia="Calibri"/>
          <w:color w:val="000000"/>
        </w:rPr>
        <w:t>Примечания:</w:t>
      </w:r>
    </w:p>
    <w:p w:rsidR="00BA56EB" w:rsidRDefault="00BA56EB" w:rsidP="0091550B">
      <w:r>
        <w:t>1. Зона ожидания должна составлять не менее 1/3 павильона.</w:t>
      </w:r>
    </w:p>
    <w:p w:rsidR="00BA56EB" w:rsidRDefault="00BA56EB" w:rsidP="0091550B">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46" w:type="dxa"/>
        <w:jc w:val="right"/>
        <w:tblLayout w:type="fixed"/>
        <w:tblLook w:val="04A0" w:firstRow="1" w:lastRow="0" w:firstColumn="1" w:lastColumn="0" w:noHBand="0" w:noVBand="1"/>
      </w:tblPr>
      <w:tblGrid>
        <w:gridCol w:w="3846"/>
      </w:tblGrid>
      <w:tr w:rsidR="00E82771" w:rsidTr="00E82771">
        <w:trPr>
          <w:trHeight w:val="984"/>
          <w:jc w:val="right"/>
        </w:trPr>
        <w:tc>
          <w:tcPr>
            <w:tcW w:w="3846" w:type="dxa"/>
          </w:tcPr>
          <w:p w:rsidR="00D3118E" w:rsidRDefault="00E82771" w:rsidP="0091550B">
            <w:r>
              <w:rPr>
                <w:bCs/>
              </w:rPr>
              <w:lastRenderedPageBreak/>
              <w:t xml:space="preserve">                                                                         </w:t>
            </w:r>
          </w:p>
          <w:p w:rsidR="00E82771" w:rsidRDefault="00E82771" w:rsidP="0091550B"/>
        </w:tc>
      </w:tr>
    </w:tbl>
    <w:p w:rsidR="00E82771" w:rsidRDefault="00E82771" w:rsidP="001806BE">
      <w:pPr>
        <w:jc w:val="center"/>
        <w:rPr>
          <w:b/>
          <w:sz w:val="28"/>
          <w:szCs w:val="28"/>
        </w:rPr>
      </w:pPr>
    </w:p>
    <w:tbl>
      <w:tblPr>
        <w:tblpPr w:leftFromText="180" w:rightFromText="180" w:vertAnchor="text" w:tblpX="6626"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tblGrid>
      <w:tr w:rsidR="002874CD" w:rsidTr="002874CD">
        <w:trPr>
          <w:trHeight w:val="1690"/>
        </w:trPr>
        <w:tc>
          <w:tcPr>
            <w:tcW w:w="3685" w:type="dxa"/>
            <w:tcBorders>
              <w:top w:val="nil"/>
              <w:left w:val="nil"/>
              <w:bottom w:val="nil"/>
              <w:right w:val="nil"/>
            </w:tcBorders>
          </w:tcPr>
          <w:p w:rsidR="002874CD" w:rsidRPr="002874CD" w:rsidRDefault="002874CD" w:rsidP="002874CD">
            <w:pPr>
              <w:rPr>
                <w:bCs/>
              </w:rPr>
            </w:pPr>
            <w:r w:rsidRPr="002874CD">
              <w:rPr>
                <w:bCs/>
              </w:rPr>
              <w:t>УТВЕРЖДАЮ</w:t>
            </w:r>
          </w:p>
          <w:p w:rsidR="002874CD" w:rsidRPr="002874CD" w:rsidRDefault="002874CD" w:rsidP="002874CD">
            <w:pPr>
              <w:rPr>
                <w:bCs/>
              </w:rPr>
            </w:pPr>
            <w:r w:rsidRPr="002874CD">
              <w:rPr>
                <w:bCs/>
              </w:rPr>
              <w:t>Директор МКУ «</w:t>
            </w:r>
            <w:proofErr w:type="spellStart"/>
            <w:r w:rsidRPr="002874CD">
              <w:rPr>
                <w:bCs/>
              </w:rPr>
              <w:t>ДДТиЖКК</w:t>
            </w:r>
            <w:proofErr w:type="spellEnd"/>
            <w:r w:rsidRPr="002874CD">
              <w:rPr>
                <w:bCs/>
              </w:rPr>
              <w:t>»</w:t>
            </w:r>
          </w:p>
          <w:p w:rsidR="002874CD" w:rsidRPr="002874CD" w:rsidRDefault="002874CD" w:rsidP="002874CD">
            <w:pPr>
              <w:rPr>
                <w:bCs/>
              </w:rPr>
            </w:pPr>
            <w:proofErr w:type="spellStart"/>
            <w:r w:rsidRPr="002874CD">
              <w:rPr>
                <w:bCs/>
              </w:rPr>
              <w:t>Вырвикишко</w:t>
            </w:r>
            <w:proofErr w:type="spellEnd"/>
            <w:r w:rsidRPr="002874CD">
              <w:rPr>
                <w:bCs/>
              </w:rPr>
              <w:t xml:space="preserve"> В.Я.</w:t>
            </w:r>
          </w:p>
          <w:p w:rsidR="002874CD" w:rsidRPr="002874CD" w:rsidRDefault="002874CD" w:rsidP="002874CD">
            <w:pPr>
              <w:pBdr>
                <w:bottom w:val="single" w:sz="12" w:space="1" w:color="auto"/>
              </w:pBdr>
              <w:rPr>
                <w:bCs/>
              </w:rPr>
            </w:pPr>
          </w:p>
          <w:p w:rsidR="002874CD" w:rsidRDefault="002874CD" w:rsidP="002874CD">
            <w:pPr>
              <w:jc w:val="center"/>
              <w:rPr>
                <w:b/>
                <w:sz w:val="28"/>
                <w:szCs w:val="28"/>
              </w:rPr>
            </w:pPr>
            <w:r w:rsidRPr="002874CD">
              <w:rPr>
                <w:bCs/>
              </w:rPr>
              <w:t xml:space="preserve">МП            </w:t>
            </w:r>
            <w:proofErr w:type="gramStart"/>
            <w:r w:rsidRPr="002874CD">
              <w:rPr>
                <w:bCs/>
              </w:rPr>
              <w:t xml:space="preserve">   (</w:t>
            </w:r>
            <w:proofErr w:type="gramEnd"/>
            <w:r w:rsidRPr="002874CD">
              <w:rPr>
                <w:bCs/>
              </w:rPr>
              <w:t xml:space="preserve">подпись)                                                                                          </w:t>
            </w:r>
          </w:p>
        </w:tc>
      </w:tr>
    </w:tbl>
    <w:p w:rsidR="002874CD" w:rsidRDefault="002874CD" w:rsidP="001806BE">
      <w:pPr>
        <w:jc w:val="center"/>
        <w:rPr>
          <w:b/>
          <w:sz w:val="28"/>
          <w:szCs w:val="28"/>
        </w:rPr>
      </w:pPr>
      <w:r>
        <w:rPr>
          <w:b/>
          <w:sz w:val="28"/>
          <w:szCs w:val="28"/>
        </w:rPr>
        <w:t xml:space="preserve">  </w:t>
      </w:r>
    </w:p>
    <w:p w:rsidR="002874CD" w:rsidRDefault="002874CD" w:rsidP="001806BE">
      <w:pPr>
        <w:jc w:val="center"/>
        <w:rPr>
          <w:b/>
          <w:sz w:val="28"/>
          <w:szCs w:val="28"/>
        </w:rPr>
      </w:pPr>
    </w:p>
    <w:p w:rsidR="002874CD" w:rsidRDefault="002874CD" w:rsidP="001806BE">
      <w:pPr>
        <w:jc w:val="center"/>
        <w:rPr>
          <w:b/>
          <w:sz w:val="28"/>
          <w:szCs w:val="28"/>
        </w:rPr>
      </w:pPr>
    </w:p>
    <w:p w:rsidR="002874CD" w:rsidRDefault="002874CD" w:rsidP="001806BE">
      <w:pPr>
        <w:jc w:val="center"/>
        <w:rPr>
          <w:b/>
          <w:sz w:val="28"/>
          <w:szCs w:val="28"/>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60 кв. метров, назначение: торговое, расположенного по адресу: </w:t>
      </w:r>
      <w:r w:rsidR="005435FE" w:rsidRPr="005435FE">
        <w:rPr>
          <w:b/>
          <w:spacing w:val="-4"/>
          <w:sz w:val="28"/>
          <w:szCs w:val="28"/>
        </w:rPr>
        <w:t>Тюменская область, Ханты-Мансийский автономный</w:t>
      </w:r>
      <w:r w:rsidR="005435FE" w:rsidRPr="005435FE">
        <w:rPr>
          <w:b/>
          <w:sz w:val="28"/>
          <w:szCs w:val="28"/>
        </w:rPr>
        <w:t xml:space="preserve"> округ – Югра, город Сургут, микрорайон 10, улица </w:t>
      </w:r>
      <w:proofErr w:type="gramStart"/>
      <w:r w:rsidR="005435FE" w:rsidRPr="005435FE">
        <w:rPr>
          <w:b/>
          <w:sz w:val="28"/>
          <w:szCs w:val="28"/>
        </w:rPr>
        <w:t>Гагарина,  остановка</w:t>
      </w:r>
      <w:proofErr w:type="gramEnd"/>
      <w:r w:rsidR="005435FE" w:rsidRPr="005435FE">
        <w:rPr>
          <w:b/>
          <w:sz w:val="28"/>
          <w:szCs w:val="28"/>
        </w:rPr>
        <w:t xml:space="preserve"> общественного транспорта «Улица Гагарина»</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B74742">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5435FE" w:rsidRPr="005435FE">
        <w:rPr>
          <w:sz w:val="28"/>
          <w:szCs w:val="28"/>
        </w:rPr>
        <w:t xml:space="preserve">Тюменская область, Ханты-Мансийский автономный округ – Югра, город Сургут, микрорайон 10, улица </w:t>
      </w:r>
      <w:proofErr w:type="gramStart"/>
      <w:r w:rsidR="005435FE" w:rsidRPr="005435FE">
        <w:rPr>
          <w:sz w:val="28"/>
          <w:szCs w:val="28"/>
        </w:rPr>
        <w:t>Гагарина,  остановка</w:t>
      </w:r>
      <w:proofErr w:type="gramEnd"/>
      <w:r w:rsidR="005435FE" w:rsidRPr="005435FE">
        <w:rPr>
          <w:sz w:val="28"/>
          <w:szCs w:val="28"/>
        </w:rPr>
        <w:t xml:space="preserve"> общественного транспорта «Улица Гагарина»</w:t>
      </w:r>
      <w:r w:rsidRPr="001547CE">
        <w:rPr>
          <w:sz w:val="28"/>
          <w:szCs w:val="28"/>
        </w:rPr>
        <w:t>;</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5435FE" w:rsidRPr="005435FE">
        <w:rPr>
          <w:sz w:val="28"/>
          <w:szCs w:val="28"/>
        </w:rPr>
        <w:t>60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5"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r w:rsidR="005435FE">
        <w:rPr>
          <w:sz w:val="28"/>
          <w:szCs w:val="28"/>
        </w:rPr>
        <w:t xml:space="preserve">45 </w:t>
      </w:r>
      <w:proofErr w:type="gramStart"/>
      <w:r w:rsidR="005435FE">
        <w:rPr>
          <w:sz w:val="28"/>
          <w:szCs w:val="28"/>
        </w:rPr>
        <w:t xml:space="preserve">552 </w:t>
      </w:r>
      <w:r w:rsidRPr="002633E0">
        <w:rPr>
          <w:sz w:val="28"/>
          <w:szCs w:val="28"/>
        </w:rPr>
        <w:t xml:space="preserve"> (</w:t>
      </w:r>
      <w:proofErr w:type="gramEnd"/>
      <w:r w:rsidR="005435FE">
        <w:rPr>
          <w:sz w:val="28"/>
          <w:szCs w:val="28"/>
        </w:rPr>
        <w:t>сорок пять тысяч пятьсот пятьдесят два) рубля 00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5435FE">
        <w:rPr>
          <w:sz w:val="28"/>
          <w:szCs w:val="28"/>
        </w:rPr>
        <w:t>4555</w:t>
      </w:r>
      <w:r w:rsidRPr="002633E0">
        <w:rPr>
          <w:sz w:val="28"/>
          <w:szCs w:val="28"/>
        </w:rPr>
        <w:t xml:space="preserve"> (</w:t>
      </w:r>
      <w:r w:rsidR="005435FE">
        <w:rPr>
          <w:sz w:val="28"/>
          <w:szCs w:val="28"/>
        </w:rPr>
        <w:t>четыре тысячи пятьсот пятьдесят пять</w:t>
      </w:r>
      <w:r w:rsidRPr="002633E0">
        <w:rPr>
          <w:sz w:val="28"/>
          <w:szCs w:val="28"/>
        </w:rPr>
        <w:t>)</w:t>
      </w:r>
      <w:r w:rsidR="005435FE">
        <w:rPr>
          <w:sz w:val="28"/>
          <w:szCs w:val="28"/>
        </w:rPr>
        <w:t xml:space="preserve"> рублей 20 копеек</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5117F2">
        <w:rPr>
          <w:color w:val="000000"/>
          <w:sz w:val="28"/>
          <w:szCs w:val="28"/>
        </w:rPr>
        <w:t>31</w:t>
      </w:r>
      <w:r w:rsidRPr="002633E0">
        <w:rPr>
          <w:color w:val="000000"/>
          <w:sz w:val="28"/>
          <w:szCs w:val="28"/>
        </w:rPr>
        <w:t>»</w:t>
      </w:r>
      <w:r w:rsidR="005435FE">
        <w:rPr>
          <w:color w:val="000000"/>
          <w:sz w:val="28"/>
          <w:szCs w:val="28"/>
        </w:rPr>
        <w:t xml:space="preserve"> августа 2018</w:t>
      </w:r>
      <w:r w:rsidRPr="002633E0">
        <w:rPr>
          <w:color w:val="000000"/>
          <w:sz w:val="28"/>
          <w:szCs w:val="28"/>
        </w:rPr>
        <w:t xml:space="preserve"> г. в </w:t>
      </w:r>
      <w:r w:rsidR="005435FE">
        <w:rPr>
          <w:color w:val="000000"/>
          <w:sz w:val="28"/>
          <w:szCs w:val="28"/>
        </w:rPr>
        <w:t xml:space="preserve">10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6"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B74742">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9A3304" w:rsidRDefault="009A3304" w:rsidP="001806BE">
      <w:pPr>
        <w:ind w:right="-1"/>
        <w:rPr>
          <w:b/>
          <w:bCs/>
          <w:sz w:val="26"/>
          <w:szCs w:val="26"/>
        </w:rPr>
      </w:pPr>
    </w:p>
    <w:p w:rsidR="0091550B" w:rsidRDefault="0091550B" w:rsidP="001806BE">
      <w:pPr>
        <w:ind w:right="-1"/>
        <w:rPr>
          <w:b/>
          <w:bCs/>
          <w:sz w:val="26"/>
          <w:szCs w:val="26"/>
        </w:rPr>
      </w:pPr>
    </w:p>
    <w:p w:rsidR="001806BE" w:rsidRDefault="001806BE" w:rsidP="001806BE">
      <w:pPr>
        <w:ind w:right="-1"/>
        <w:rPr>
          <w:b/>
          <w:bCs/>
          <w:sz w:val="26"/>
          <w:szCs w:val="26"/>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507038">
        <w:trPr>
          <w:trHeight w:val="2279"/>
        </w:trPr>
        <w:tc>
          <w:tcPr>
            <w:tcW w:w="4671" w:type="dxa"/>
            <w:tcBorders>
              <w:top w:val="nil"/>
              <w:left w:val="nil"/>
              <w:bottom w:val="nil"/>
              <w:right w:val="nil"/>
            </w:tcBorders>
          </w:tcPr>
          <w:p w:rsidR="001806BE" w:rsidRPr="00C04EC3" w:rsidRDefault="001806BE" w:rsidP="00507038">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507038">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507038">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507038">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507038">
        <w:tc>
          <w:tcPr>
            <w:tcW w:w="2093" w:type="dxa"/>
          </w:tcPr>
          <w:p w:rsidR="001806BE" w:rsidRPr="00547A04" w:rsidRDefault="001806BE" w:rsidP="00507038">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1806BE" w:rsidP="00507038">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1806BE" w:rsidP="00507038">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1806BE" w:rsidP="00507038">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5117F2" w:rsidP="00507038">
            <w:pPr>
              <w:widowControl w:val="0"/>
              <w:autoSpaceDE w:val="0"/>
              <w:autoSpaceDN w:val="0"/>
              <w:adjustRightInd w:val="0"/>
              <w:jc w:val="both"/>
              <w:rPr>
                <w:color w:val="000000"/>
                <w:sz w:val="28"/>
                <w:szCs w:val="28"/>
              </w:rPr>
            </w:pPr>
            <w:hyperlink r:id="rId17" w:history="1">
              <w:r w:rsidR="001806BE" w:rsidRPr="00547A04">
                <w:rPr>
                  <w:color w:val="000000"/>
                  <w:sz w:val="28"/>
                  <w:szCs w:val="28"/>
                </w:rPr>
                <w:t>ОКТМО</w:t>
              </w:r>
            </w:hyperlink>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5117F2" w:rsidP="00507038">
            <w:pPr>
              <w:widowControl w:val="0"/>
              <w:autoSpaceDE w:val="0"/>
              <w:autoSpaceDN w:val="0"/>
              <w:adjustRightInd w:val="0"/>
              <w:jc w:val="both"/>
              <w:rPr>
                <w:color w:val="000000"/>
                <w:sz w:val="28"/>
                <w:szCs w:val="28"/>
              </w:rPr>
            </w:pPr>
            <w:hyperlink r:id="rId18" w:history="1">
              <w:r w:rsidR="001806BE" w:rsidRPr="00547A04">
                <w:rPr>
                  <w:color w:val="000000"/>
                  <w:sz w:val="28"/>
                  <w:szCs w:val="28"/>
                </w:rPr>
                <w:t>БИК</w:t>
              </w:r>
            </w:hyperlink>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07038">
        <w:tc>
          <w:tcPr>
            <w:tcW w:w="2093" w:type="dxa"/>
          </w:tcPr>
          <w:p w:rsidR="001806BE" w:rsidRPr="00547A04" w:rsidRDefault="005117F2" w:rsidP="00507038">
            <w:pPr>
              <w:widowControl w:val="0"/>
              <w:autoSpaceDE w:val="0"/>
              <w:autoSpaceDN w:val="0"/>
              <w:adjustRightInd w:val="0"/>
              <w:jc w:val="both"/>
              <w:rPr>
                <w:color w:val="000000"/>
                <w:sz w:val="28"/>
                <w:szCs w:val="28"/>
              </w:rPr>
            </w:pPr>
            <w:hyperlink r:id="rId19" w:history="1">
              <w:r w:rsidR="001806BE" w:rsidRPr="00547A04">
                <w:rPr>
                  <w:color w:val="000000"/>
                  <w:sz w:val="28"/>
                  <w:szCs w:val="28"/>
                </w:rPr>
                <w:t>КБК</w:t>
              </w:r>
            </w:hyperlink>
          </w:p>
        </w:tc>
        <w:tc>
          <w:tcPr>
            <w:tcW w:w="7722" w:type="dxa"/>
          </w:tcPr>
          <w:p w:rsidR="001806BE" w:rsidRPr="00547A04" w:rsidRDefault="001806BE" w:rsidP="00507038">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07038">
        <w:trPr>
          <w:trHeight w:val="409"/>
        </w:trPr>
        <w:tc>
          <w:tcPr>
            <w:tcW w:w="4740" w:type="dxa"/>
          </w:tcPr>
          <w:p w:rsidR="001806BE" w:rsidRPr="00547A04" w:rsidRDefault="001806BE" w:rsidP="00507038">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507038">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507038">
        <w:tc>
          <w:tcPr>
            <w:tcW w:w="4740" w:type="dxa"/>
          </w:tcPr>
          <w:p w:rsidR="001806BE" w:rsidRPr="00547A04" w:rsidRDefault="001806BE" w:rsidP="00507038">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507038">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507038">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507038">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07038">
        <w:tc>
          <w:tcPr>
            <w:tcW w:w="4740" w:type="dxa"/>
          </w:tcPr>
          <w:p w:rsidR="001806BE" w:rsidRPr="00547A04" w:rsidRDefault="001806BE" w:rsidP="00507038">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507038">
        <w:tc>
          <w:tcPr>
            <w:tcW w:w="4740" w:type="dxa"/>
          </w:tcPr>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507038">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507038">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507038">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507038">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507038">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507038">
            <w:pPr>
              <w:ind w:right="-1"/>
              <w:jc w:val="center"/>
              <w:rPr>
                <w:color w:val="000000"/>
                <w:sz w:val="28"/>
                <w:szCs w:val="28"/>
              </w:rPr>
            </w:pPr>
            <w:r w:rsidRPr="00547A04">
              <w:rPr>
                <w:color w:val="000000"/>
                <w:sz w:val="28"/>
                <w:szCs w:val="28"/>
              </w:rPr>
              <w:t>календарных дней</w:t>
            </w:r>
          </w:p>
          <w:p w:rsidR="001806BE" w:rsidRPr="00547A04" w:rsidRDefault="001806BE" w:rsidP="00507038">
            <w:pPr>
              <w:ind w:right="-1"/>
              <w:jc w:val="center"/>
              <w:rPr>
                <w:color w:val="000000"/>
                <w:sz w:val="28"/>
                <w:szCs w:val="28"/>
              </w:rPr>
            </w:pPr>
          </w:p>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507038">
            <w:pPr>
              <w:tabs>
                <w:tab w:val="left" w:pos="567"/>
              </w:tabs>
              <w:overflowPunct w:val="0"/>
              <w:autoSpaceDE w:val="0"/>
              <w:autoSpaceDN w:val="0"/>
              <w:adjustRightInd w:val="0"/>
              <w:jc w:val="both"/>
              <w:textAlignment w:val="baseline"/>
              <w:rPr>
                <w:color w:val="000000"/>
                <w:sz w:val="28"/>
                <w:szCs w:val="28"/>
              </w:rPr>
            </w:pP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07038">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507038">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07038">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507038">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1806BE"/>
    <w:rsid w:val="002874CD"/>
    <w:rsid w:val="00501651"/>
    <w:rsid w:val="00506E91"/>
    <w:rsid w:val="00507038"/>
    <w:rsid w:val="005117F2"/>
    <w:rsid w:val="005435FE"/>
    <w:rsid w:val="00635464"/>
    <w:rsid w:val="0067365C"/>
    <w:rsid w:val="00707A85"/>
    <w:rsid w:val="0086552C"/>
    <w:rsid w:val="008D4785"/>
    <w:rsid w:val="0091550B"/>
    <w:rsid w:val="009A3304"/>
    <w:rsid w:val="00A64C8E"/>
    <w:rsid w:val="00B74742"/>
    <w:rsid w:val="00BA56EB"/>
    <w:rsid w:val="00D3118E"/>
    <w:rsid w:val="00E82771"/>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277878775">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214000084">
      <w:bodyDiv w:val="1"/>
      <w:marLeft w:val="0"/>
      <w:marRight w:val="0"/>
      <w:marTop w:val="0"/>
      <w:marBottom w:val="0"/>
      <w:divBdr>
        <w:top w:val="none" w:sz="0" w:space="0" w:color="auto"/>
        <w:left w:val="none" w:sz="0" w:space="0" w:color="auto"/>
        <w:bottom w:val="none" w:sz="0" w:space="0" w:color="auto"/>
        <w:right w:val="none" w:sz="0" w:space="0" w:color="auto"/>
      </w:divBdr>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599556213">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image" Target="media/image3.png"/><Relationship Id="rId18" Type="http://schemas.openxmlformats.org/officeDocument/2006/relationships/hyperlink" Target="garantF1://455333.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mobileonline.garant.ru/" TargetMode="External"/><Relationship Id="rId12" Type="http://schemas.openxmlformats.org/officeDocument/2006/relationships/image" Target="media/image2.png"/><Relationship Id="rId17" Type="http://schemas.openxmlformats.org/officeDocument/2006/relationships/hyperlink" Target="garantF1://70365940.0" TargetMode="External"/><Relationship Id="rId2" Type="http://schemas.openxmlformats.org/officeDocument/2006/relationships/numbering" Target="numbering.xml"/><Relationship Id="rId16" Type="http://schemas.openxmlformats.org/officeDocument/2006/relationships/hyperlink" Target="http://www.admsurgu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dmsurgut.ru" TargetMode="External"/><Relationship Id="rId10" Type="http://schemas.openxmlformats.org/officeDocument/2006/relationships/hyperlink" Target="http://mobileonline.garant.ru/" TargetMode="External"/><Relationship Id="rId19" Type="http://schemas.openxmlformats.org/officeDocument/2006/relationships/hyperlink" Target="garantF1://70308460.0"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2706-26B8-42E2-BD3C-55E5A81F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7578</Words>
  <Characters>43197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9</cp:revision>
  <cp:lastPrinted>2018-07-27T09:46:00Z</cp:lastPrinted>
  <dcterms:created xsi:type="dcterms:W3CDTF">2018-07-27T03:05:00Z</dcterms:created>
  <dcterms:modified xsi:type="dcterms:W3CDTF">2018-07-31T03:43:00Z</dcterms:modified>
</cp:coreProperties>
</file>