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7014D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7014D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7014D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4"/>
                <w:szCs w:val="24"/>
              </w:rPr>
              <w:t>за период с 07.10.2018 по 09.10.2018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7014D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7014D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014D" w:rsidRDefault="0057014D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014D" w:rsidRDefault="0057014D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014D" w:rsidRDefault="0057014D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014D" w:rsidRDefault="0057014D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014D" w:rsidRDefault="0057014D"/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014D" w:rsidRDefault="0057014D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014D" w:rsidRDefault="0057014D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014D" w:rsidRDefault="0057014D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014D" w:rsidRDefault="0057014D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7014D" w:rsidRDefault="0057014D"/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7014D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4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7014D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0"/>
                <w:szCs w:val="20"/>
              </w:rPr>
              <w:t>07.10.2018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 w:rsidP="007F7D00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7014D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0"/>
                <w:szCs w:val="20"/>
              </w:rPr>
              <w:t>08.10.2018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0"/>
                <w:szCs w:val="20"/>
              </w:rPr>
              <w:t>30 Лет Победы 86 (Автошкола)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 w:rsidP="007F7D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7014D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7014D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0"/>
                <w:szCs w:val="20"/>
              </w:rPr>
              <w:t>парк "За Саймой"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 w:rsidP="007F7D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7014D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7014D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ул.Трубная</w:t>
            </w:r>
            <w:proofErr w:type="spellEnd"/>
            <w:r>
              <w:rPr>
                <w:sz w:val="20"/>
                <w:szCs w:val="20"/>
              </w:rPr>
              <w:t xml:space="preserve"> 5/2(гаражи)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 w:rsidP="007F7D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b/>
                <w:sz w:val="20"/>
                <w:szCs w:val="20"/>
              </w:rPr>
              <w:t>ИТОГО за 08.10.2018,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 w:rsidP="007F7D00">
            <w:pPr>
              <w:jc w:val="center"/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7014D" w:rsidRDefault="0057014D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0"/>
                <w:szCs w:val="20"/>
              </w:rPr>
              <w:t>09.10.2018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0"/>
                <w:szCs w:val="20"/>
              </w:rPr>
              <w:t>СОТ "ВИТАМИН"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 w:rsidP="007F7D0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b/>
                <w:sz w:val="20"/>
                <w:szCs w:val="20"/>
              </w:rPr>
              <w:t>ИТОГО за 09.10.2018,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 w:rsidP="007F7D00">
            <w:pPr>
              <w:jc w:val="center"/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Всего за период с </w:t>
            </w:r>
            <w:r>
              <w:rPr>
                <w:b/>
                <w:sz w:val="20"/>
                <w:szCs w:val="20"/>
              </w:rPr>
              <w:t>07.10.2018 по 09.10.2018,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7014D" w:rsidRDefault="005A2031" w:rsidP="007F7D00">
            <w:pPr>
              <w:jc w:val="center"/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7014D" w:rsidRDefault="0057014D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7014D" w:rsidRDefault="0057014D">
            <w:pPr>
              <w:jc w:val="both"/>
            </w:pP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7014D" w:rsidRDefault="005A2031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7014D" w:rsidRDefault="005A2031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1496" w:type="dxa"/>
            <w:shd w:val="clear" w:color="FFFFFF" w:fill="auto"/>
            <w:vAlign w:val="bottom"/>
          </w:tcPr>
          <w:p w:rsidR="0057014D" w:rsidRDefault="0057014D"/>
        </w:tc>
        <w:tc>
          <w:tcPr>
            <w:tcW w:w="4528" w:type="dxa"/>
            <w:shd w:val="clear" w:color="FFFFFF" w:fill="auto"/>
            <w:vAlign w:val="bottom"/>
          </w:tcPr>
          <w:p w:rsidR="0057014D" w:rsidRDefault="0057014D"/>
        </w:tc>
        <w:tc>
          <w:tcPr>
            <w:tcW w:w="2087" w:type="dxa"/>
            <w:shd w:val="clear" w:color="FFFFFF" w:fill="auto"/>
            <w:vAlign w:val="bottom"/>
          </w:tcPr>
          <w:p w:rsidR="0057014D" w:rsidRDefault="0057014D"/>
        </w:tc>
        <w:tc>
          <w:tcPr>
            <w:tcW w:w="2074" w:type="dxa"/>
            <w:shd w:val="clear" w:color="FFFFFF" w:fill="auto"/>
            <w:vAlign w:val="bottom"/>
          </w:tcPr>
          <w:p w:rsidR="0057014D" w:rsidRDefault="0057014D"/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7014D" w:rsidRDefault="005A2031"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7014D" w:rsidRDefault="005A2031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 xml:space="preserve">. Белый Яр, ул. Таежная, </w:t>
            </w:r>
            <w:r>
              <w:rPr>
                <w:b/>
                <w:sz w:val="24"/>
                <w:szCs w:val="24"/>
              </w:rPr>
              <w:t>26А (за районным ГИБДД)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1496" w:type="dxa"/>
            <w:shd w:val="clear" w:color="FFFFFF" w:fill="auto"/>
            <w:vAlign w:val="bottom"/>
          </w:tcPr>
          <w:p w:rsidR="0057014D" w:rsidRDefault="0057014D"/>
        </w:tc>
        <w:tc>
          <w:tcPr>
            <w:tcW w:w="4528" w:type="dxa"/>
            <w:shd w:val="clear" w:color="FFFFFF" w:fill="auto"/>
            <w:vAlign w:val="bottom"/>
          </w:tcPr>
          <w:p w:rsidR="0057014D" w:rsidRDefault="0057014D"/>
        </w:tc>
        <w:tc>
          <w:tcPr>
            <w:tcW w:w="2087" w:type="dxa"/>
            <w:shd w:val="clear" w:color="FFFFFF" w:fill="auto"/>
            <w:vAlign w:val="bottom"/>
          </w:tcPr>
          <w:p w:rsidR="0057014D" w:rsidRDefault="0057014D"/>
        </w:tc>
        <w:tc>
          <w:tcPr>
            <w:tcW w:w="2074" w:type="dxa"/>
            <w:shd w:val="clear" w:color="FFFFFF" w:fill="auto"/>
            <w:vAlign w:val="bottom"/>
          </w:tcPr>
          <w:p w:rsidR="0057014D" w:rsidRDefault="0057014D"/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57014D" w:rsidRDefault="005A2031"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10185" w:type="dxa"/>
            <w:gridSpan w:val="4"/>
            <w:vMerge/>
            <w:shd w:val="clear" w:color="FFFFFF" w:fill="auto"/>
          </w:tcPr>
          <w:p w:rsidR="0057014D" w:rsidRDefault="0057014D"/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10185" w:type="dxa"/>
            <w:gridSpan w:val="4"/>
            <w:vMerge/>
            <w:shd w:val="clear" w:color="FFFFFF" w:fill="auto"/>
          </w:tcPr>
          <w:p w:rsidR="0057014D" w:rsidRDefault="0057014D"/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7014D" w:rsidRDefault="0057014D"/>
        </w:tc>
        <w:tc>
          <w:tcPr>
            <w:tcW w:w="2087" w:type="dxa"/>
            <w:shd w:val="clear" w:color="FFFFFF" w:fill="auto"/>
            <w:vAlign w:val="bottom"/>
          </w:tcPr>
          <w:p w:rsidR="0057014D" w:rsidRDefault="0057014D"/>
        </w:tc>
        <w:tc>
          <w:tcPr>
            <w:tcW w:w="2074" w:type="dxa"/>
            <w:shd w:val="clear" w:color="FFFFFF" w:fill="auto"/>
            <w:vAlign w:val="bottom"/>
          </w:tcPr>
          <w:p w:rsidR="0057014D" w:rsidRDefault="0057014D"/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7014D" w:rsidRDefault="0057014D"/>
        </w:tc>
        <w:tc>
          <w:tcPr>
            <w:tcW w:w="2087" w:type="dxa"/>
            <w:shd w:val="clear" w:color="FFFFFF" w:fill="auto"/>
            <w:vAlign w:val="bottom"/>
          </w:tcPr>
          <w:p w:rsidR="0057014D" w:rsidRDefault="0057014D"/>
        </w:tc>
        <w:tc>
          <w:tcPr>
            <w:tcW w:w="2074" w:type="dxa"/>
            <w:shd w:val="clear" w:color="FFFFFF" w:fill="auto"/>
            <w:vAlign w:val="bottom"/>
          </w:tcPr>
          <w:p w:rsidR="0057014D" w:rsidRDefault="0057014D"/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1496" w:type="dxa"/>
            <w:shd w:val="clear" w:color="FFFFFF" w:fill="auto"/>
            <w:vAlign w:val="bottom"/>
          </w:tcPr>
          <w:p w:rsidR="0057014D" w:rsidRDefault="0057014D"/>
        </w:tc>
        <w:tc>
          <w:tcPr>
            <w:tcW w:w="4528" w:type="dxa"/>
            <w:shd w:val="clear" w:color="FFFFFF" w:fill="auto"/>
            <w:vAlign w:val="bottom"/>
          </w:tcPr>
          <w:p w:rsidR="0057014D" w:rsidRDefault="0057014D"/>
        </w:tc>
        <w:tc>
          <w:tcPr>
            <w:tcW w:w="2087" w:type="dxa"/>
            <w:shd w:val="clear" w:color="FFFFFF" w:fill="auto"/>
            <w:vAlign w:val="bottom"/>
          </w:tcPr>
          <w:p w:rsidR="0057014D" w:rsidRDefault="0057014D"/>
        </w:tc>
        <w:tc>
          <w:tcPr>
            <w:tcW w:w="2074" w:type="dxa"/>
            <w:shd w:val="clear" w:color="FFFFFF" w:fill="auto"/>
            <w:vAlign w:val="bottom"/>
          </w:tcPr>
          <w:p w:rsidR="0057014D" w:rsidRDefault="0057014D"/>
        </w:tc>
      </w:tr>
      <w:tr w:rsidR="00570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7014D" w:rsidRDefault="0057014D"/>
        </w:tc>
        <w:tc>
          <w:tcPr>
            <w:tcW w:w="1496" w:type="dxa"/>
            <w:shd w:val="clear" w:color="FFFFFF" w:fill="auto"/>
            <w:vAlign w:val="bottom"/>
          </w:tcPr>
          <w:p w:rsidR="0057014D" w:rsidRDefault="0057014D"/>
        </w:tc>
        <w:tc>
          <w:tcPr>
            <w:tcW w:w="4528" w:type="dxa"/>
            <w:shd w:val="clear" w:color="FFFFFF" w:fill="auto"/>
            <w:vAlign w:val="bottom"/>
          </w:tcPr>
          <w:p w:rsidR="0057014D" w:rsidRDefault="0057014D"/>
        </w:tc>
        <w:tc>
          <w:tcPr>
            <w:tcW w:w="2087" w:type="dxa"/>
            <w:shd w:val="clear" w:color="FFFFFF" w:fill="auto"/>
            <w:vAlign w:val="bottom"/>
          </w:tcPr>
          <w:p w:rsidR="0057014D" w:rsidRDefault="0057014D"/>
        </w:tc>
        <w:tc>
          <w:tcPr>
            <w:tcW w:w="2074" w:type="dxa"/>
            <w:shd w:val="clear" w:color="FFFFFF" w:fill="auto"/>
            <w:vAlign w:val="bottom"/>
          </w:tcPr>
          <w:p w:rsidR="0057014D" w:rsidRDefault="0057014D"/>
        </w:tc>
      </w:tr>
    </w:tbl>
    <w:p w:rsidR="005A2031" w:rsidRDefault="005A2031">
      <w:bookmarkStart w:id="0" w:name="_GoBack"/>
      <w:bookmarkEnd w:id="0"/>
    </w:p>
    <w:sectPr w:rsidR="005A203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014D"/>
    <w:rsid w:val="0057014D"/>
    <w:rsid w:val="005A2031"/>
    <w:rsid w:val="007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67219-2639-4FDE-B9CE-5FE822A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2018-10-10T04:50:00Z</dcterms:created>
  <dcterms:modified xsi:type="dcterms:W3CDTF">2018-10-10T04:50:00Z</dcterms:modified>
</cp:coreProperties>
</file>