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17" w:rsidRDefault="00470842" w:rsidP="00470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4D18CD" w:rsidRDefault="00470842" w:rsidP="00470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</w:t>
      </w:r>
      <w:r w:rsidR="005E11BE">
        <w:rPr>
          <w:rFonts w:ascii="Times New Roman" w:hAnsi="Times New Roman" w:cs="Times New Roman"/>
          <w:sz w:val="28"/>
          <w:szCs w:val="28"/>
        </w:rPr>
        <w:t xml:space="preserve">по </w:t>
      </w:r>
      <w:r w:rsidR="004D18CD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 и </w:t>
      </w:r>
      <w:r w:rsidR="005E11BE">
        <w:rPr>
          <w:rFonts w:ascii="Times New Roman" w:hAnsi="Times New Roman" w:cs="Times New Roman"/>
          <w:sz w:val="28"/>
          <w:szCs w:val="28"/>
        </w:rPr>
        <w:t xml:space="preserve">проекту межевания территории </w:t>
      </w:r>
    </w:p>
    <w:p w:rsidR="003252DD" w:rsidRDefault="005E11BE" w:rsidP="00470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линейного объекта «Нефтеюганское шоссе на участке от ул. Аэрофлотской до ул. Генерала Иванова со строительством транспортных развязок в разных уровнях на пересечении с улицами Маяковского и Островского»</w:t>
      </w:r>
    </w:p>
    <w:p w:rsidR="005E11BE" w:rsidRDefault="005E11BE" w:rsidP="00470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8CD" w:rsidRDefault="003252DD" w:rsidP="004D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DD">
        <w:rPr>
          <w:rFonts w:ascii="Times New Roman" w:hAnsi="Times New Roman" w:cs="Times New Roman"/>
          <w:sz w:val="28"/>
          <w:szCs w:val="28"/>
        </w:rPr>
        <w:t>Публичные слушания проведены на основании постанов</w:t>
      </w:r>
      <w:r w:rsidR="00595610">
        <w:rPr>
          <w:rFonts w:ascii="Times New Roman" w:hAnsi="Times New Roman" w:cs="Times New Roman"/>
          <w:sz w:val="28"/>
          <w:szCs w:val="28"/>
        </w:rPr>
        <w:t>ления</w:t>
      </w:r>
      <w:r w:rsidR="005E11B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D18CD">
        <w:rPr>
          <w:rFonts w:ascii="Times New Roman" w:hAnsi="Times New Roman" w:cs="Times New Roman"/>
          <w:sz w:val="28"/>
          <w:szCs w:val="28"/>
        </w:rPr>
        <w:t xml:space="preserve"> Сургута</w:t>
      </w:r>
      <w:r w:rsidR="005E11BE">
        <w:rPr>
          <w:rFonts w:ascii="Times New Roman" w:hAnsi="Times New Roman" w:cs="Times New Roman"/>
          <w:sz w:val="28"/>
          <w:szCs w:val="28"/>
        </w:rPr>
        <w:t xml:space="preserve"> от 01.03.2019 № 1439</w:t>
      </w:r>
      <w:r w:rsidR="004D18CD" w:rsidRPr="004D18CD">
        <w:t xml:space="preserve"> </w:t>
      </w:r>
      <w:r w:rsidR="004D18CD">
        <w:t>«</w:t>
      </w:r>
      <w:r w:rsidR="004D18CD" w:rsidRPr="004D18CD">
        <w:rPr>
          <w:rFonts w:ascii="Times New Roman" w:hAnsi="Times New Roman" w:cs="Times New Roman"/>
          <w:sz w:val="28"/>
          <w:szCs w:val="28"/>
        </w:rPr>
        <w:t xml:space="preserve">О </w:t>
      </w:r>
      <w:r w:rsidR="004D18CD">
        <w:rPr>
          <w:rFonts w:ascii="Times New Roman" w:hAnsi="Times New Roman" w:cs="Times New Roman"/>
          <w:sz w:val="28"/>
          <w:szCs w:val="28"/>
        </w:rPr>
        <w:t>н</w:t>
      </w:r>
      <w:r w:rsidR="004D18CD" w:rsidRPr="004D18CD">
        <w:rPr>
          <w:rFonts w:ascii="Times New Roman" w:hAnsi="Times New Roman" w:cs="Times New Roman"/>
          <w:sz w:val="28"/>
          <w:szCs w:val="28"/>
        </w:rPr>
        <w:t>азначении публичных слушаний</w:t>
      </w:r>
      <w:r w:rsidR="004D18CD">
        <w:rPr>
          <w:rFonts w:ascii="Times New Roman" w:hAnsi="Times New Roman" w:cs="Times New Roman"/>
          <w:sz w:val="28"/>
          <w:szCs w:val="28"/>
        </w:rPr>
        <w:t xml:space="preserve"> </w:t>
      </w:r>
      <w:r w:rsidR="004D18CD" w:rsidRPr="004D18CD">
        <w:rPr>
          <w:rFonts w:ascii="Times New Roman" w:hAnsi="Times New Roman" w:cs="Times New Roman"/>
          <w:sz w:val="28"/>
          <w:szCs w:val="28"/>
        </w:rPr>
        <w:t>по проекту планировки и проекту межевания территории для размещения линейного объекта</w:t>
      </w:r>
      <w:r w:rsidR="004D18CD">
        <w:rPr>
          <w:rFonts w:ascii="Times New Roman" w:hAnsi="Times New Roman" w:cs="Times New Roman"/>
          <w:sz w:val="28"/>
          <w:szCs w:val="28"/>
        </w:rPr>
        <w:t xml:space="preserve"> </w:t>
      </w:r>
      <w:r w:rsidR="004D18CD" w:rsidRPr="004D18CD">
        <w:rPr>
          <w:rFonts w:ascii="Times New Roman" w:hAnsi="Times New Roman" w:cs="Times New Roman"/>
          <w:sz w:val="28"/>
          <w:szCs w:val="28"/>
        </w:rPr>
        <w:t>«Нефтеюганское шоссе на участке от ул. Аэрофлотской до ул. Генерала Иванова</w:t>
      </w:r>
      <w:r w:rsidR="004D18CD">
        <w:rPr>
          <w:rFonts w:ascii="Times New Roman" w:hAnsi="Times New Roman" w:cs="Times New Roman"/>
          <w:sz w:val="28"/>
          <w:szCs w:val="28"/>
        </w:rPr>
        <w:t xml:space="preserve"> </w:t>
      </w:r>
      <w:r w:rsidR="004D18CD" w:rsidRPr="004D18CD">
        <w:rPr>
          <w:rFonts w:ascii="Times New Roman" w:hAnsi="Times New Roman" w:cs="Times New Roman"/>
          <w:sz w:val="28"/>
          <w:szCs w:val="28"/>
        </w:rPr>
        <w:t>со строительством транспортных развязок в разных уровнях на пересечении с улицами Маяковского и Островского»</w:t>
      </w:r>
      <w:r w:rsidR="004D18CD">
        <w:rPr>
          <w:rFonts w:ascii="Times New Roman" w:hAnsi="Times New Roman" w:cs="Times New Roman"/>
          <w:sz w:val="28"/>
          <w:szCs w:val="28"/>
        </w:rPr>
        <w:t>.</w:t>
      </w:r>
    </w:p>
    <w:p w:rsidR="004D18CD" w:rsidRDefault="004D18CD" w:rsidP="005E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DD" w:rsidRPr="00643C99" w:rsidRDefault="003252DD" w:rsidP="00643C99">
      <w:pPr>
        <w:spacing w:after="0" w:line="240" w:lineRule="auto"/>
        <w:ind w:right="3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99">
        <w:rPr>
          <w:rFonts w:ascii="Times New Roman" w:hAnsi="Times New Roman" w:cs="Times New Roman"/>
          <w:sz w:val="28"/>
          <w:szCs w:val="28"/>
        </w:rPr>
        <w:t>Место проведения</w:t>
      </w:r>
      <w:r w:rsidR="004D18CD">
        <w:rPr>
          <w:rFonts w:ascii="Times New Roman" w:hAnsi="Times New Roman" w:cs="Times New Roman"/>
          <w:sz w:val="28"/>
          <w:szCs w:val="28"/>
        </w:rPr>
        <w:t>:</w:t>
      </w:r>
      <w:r w:rsidRPr="00643C99">
        <w:rPr>
          <w:rFonts w:ascii="Times New Roman" w:hAnsi="Times New Roman" w:cs="Times New Roman"/>
          <w:sz w:val="28"/>
          <w:szCs w:val="28"/>
        </w:rPr>
        <w:t xml:space="preserve"> конференц-зал по адресу, улица Восход, дом 4.</w:t>
      </w:r>
    </w:p>
    <w:p w:rsidR="003252DD" w:rsidRPr="00643C99" w:rsidRDefault="005E11BE" w:rsidP="00643C9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4D18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23.03.2019</w:t>
      </w:r>
    </w:p>
    <w:p w:rsidR="003252DD" w:rsidRDefault="003252DD" w:rsidP="00643C9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643C99">
        <w:rPr>
          <w:rFonts w:ascii="Times New Roman" w:hAnsi="Times New Roman" w:cs="Times New Roman"/>
          <w:sz w:val="28"/>
          <w:szCs w:val="28"/>
        </w:rPr>
        <w:t>Время про</w:t>
      </w:r>
      <w:r w:rsidR="005E11BE">
        <w:rPr>
          <w:rFonts w:ascii="Times New Roman" w:hAnsi="Times New Roman" w:cs="Times New Roman"/>
          <w:sz w:val="28"/>
          <w:szCs w:val="28"/>
        </w:rPr>
        <w:t>ведения</w:t>
      </w:r>
      <w:r w:rsidR="004D18CD">
        <w:rPr>
          <w:rFonts w:ascii="Times New Roman" w:hAnsi="Times New Roman" w:cs="Times New Roman"/>
          <w:sz w:val="28"/>
          <w:szCs w:val="28"/>
        </w:rPr>
        <w:t>:</w:t>
      </w:r>
      <w:r w:rsidR="005E11BE">
        <w:rPr>
          <w:rFonts w:ascii="Times New Roman" w:hAnsi="Times New Roman" w:cs="Times New Roman"/>
          <w:sz w:val="28"/>
          <w:szCs w:val="28"/>
        </w:rPr>
        <w:t xml:space="preserve"> 10.30.</w:t>
      </w:r>
    </w:p>
    <w:p w:rsidR="00470842" w:rsidRDefault="00643C99" w:rsidP="00643C9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</w:t>
      </w:r>
      <w:r w:rsidR="005E11BE">
        <w:rPr>
          <w:rFonts w:ascii="Times New Roman" w:hAnsi="Times New Roman" w:cs="Times New Roman"/>
          <w:sz w:val="28"/>
          <w:szCs w:val="28"/>
        </w:rPr>
        <w:t>чных слушаниях присутствовали</w:t>
      </w:r>
      <w:r w:rsidR="004D18CD">
        <w:rPr>
          <w:rFonts w:ascii="Times New Roman" w:hAnsi="Times New Roman" w:cs="Times New Roman"/>
          <w:sz w:val="28"/>
          <w:szCs w:val="28"/>
        </w:rPr>
        <w:t>:</w:t>
      </w:r>
      <w:r w:rsidR="005E11BE">
        <w:rPr>
          <w:rFonts w:ascii="Times New Roman" w:hAnsi="Times New Roman" w:cs="Times New Roman"/>
          <w:sz w:val="28"/>
          <w:szCs w:val="28"/>
        </w:rPr>
        <w:t xml:space="preserve"> 21</w:t>
      </w:r>
      <w:r w:rsidR="00D96EB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842" w:rsidRDefault="00470842" w:rsidP="00470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36" w:type="dxa"/>
        <w:tblLook w:val="04A0" w:firstRow="1" w:lastRow="0" w:firstColumn="1" w:lastColumn="0" w:noHBand="0" w:noVBand="1"/>
      </w:tblPr>
      <w:tblGrid>
        <w:gridCol w:w="2518"/>
        <w:gridCol w:w="5670"/>
        <w:gridCol w:w="6748"/>
      </w:tblGrid>
      <w:tr w:rsidR="002D7515" w:rsidTr="00774D8D">
        <w:tc>
          <w:tcPr>
            <w:tcW w:w="2518" w:type="dxa"/>
            <w:vAlign w:val="center"/>
          </w:tcPr>
          <w:p w:rsidR="002D7515" w:rsidRPr="002D7515" w:rsidRDefault="002D7515" w:rsidP="00470842">
            <w:pPr>
              <w:jc w:val="center"/>
              <w:rPr>
                <w:rFonts w:ascii="Times New Roman" w:hAnsi="Times New Roman" w:cs="Times New Roman"/>
              </w:rPr>
            </w:pPr>
            <w:r w:rsidRPr="002D7515">
              <w:rPr>
                <w:rFonts w:ascii="Times New Roman" w:hAnsi="Times New Roman" w:cs="Times New Roman"/>
              </w:rPr>
              <w:t>Кем задан вопрос, озвучено замечание, предложение</w:t>
            </w:r>
          </w:p>
        </w:tc>
        <w:tc>
          <w:tcPr>
            <w:tcW w:w="5670" w:type="dxa"/>
            <w:vAlign w:val="center"/>
          </w:tcPr>
          <w:p w:rsidR="002D7515" w:rsidRPr="002D7515" w:rsidRDefault="002D7515" w:rsidP="00470842">
            <w:pPr>
              <w:jc w:val="center"/>
              <w:rPr>
                <w:rFonts w:ascii="Times New Roman" w:hAnsi="Times New Roman" w:cs="Times New Roman"/>
              </w:rPr>
            </w:pPr>
            <w:r w:rsidRPr="002D7515">
              <w:rPr>
                <w:rFonts w:ascii="Times New Roman" w:hAnsi="Times New Roman" w:cs="Times New Roman"/>
              </w:rPr>
              <w:t>Содержание вопроса, замечания, предложения</w:t>
            </w:r>
          </w:p>
        </w:tc>
        <w:tc>
          <w:tcPr>
            <w:tcW w:w="6748" w:type="dxa"/>
            <w:vAlign w:val="center"/>
          </w:tcPr>
          <w:p w:rsidR="002D7515" w:rsidRPr="002D7515" w:rsidRDefault="002D7515" w:rsidP="002D7515">
            <w:pPr>
              <w:jc w:val="center"/>
              <w:rPr>
                <w:rFonts w:ascii="Times New Roman" w:hAnsi="Times New Roman" w:cs="Times New Roman"/>
              </w:rPr>
            </w:pPr>
            <w:r w:rsidRPr="002D7515">
              <w:rPr>
                <w:rFonts w:ascii="Times New Roman" w:hAnsi="Times New Roman" w:cs="Times New Roman"/>
              </w:rPr>
              <w:t>Комментарии.</w:t>
            </w:r>
          </w:p>
          <w:p w:rsidR="002D7515" w:rsidRPr="002D7515" w:rsidRDefault="002D7515" w:rsidP="001A281C">
            <w:pPr>
              <w:jc w:val="center"/>
              <w:rPr>
                <w:rFonts w:ascii="Times New Roman" w:hAnsi="Times New Roman" w:cs="Times New Roman"/>
              </w:rPr>
            </w:pPr>
            <w:r w:rsidRPr="002D7515">
              <w:rPr>
                <w:rFonts w:ascii="Times New Roman" w:hAnsi="Times New Roman" w:cs="Times New Roman"/>
              </w:rPr>
              <w:t>Ответы проектной организации и подразделений Администрации города</w:t>
            </w:r>
            <w:r w:rsidR="001A281C">
              <w:rPr>
                <w:rFonts w:ascii="Times New Roman" w:hAnsi="Times New Roman" w:cs="Times New Roman"/>
              </w:rPr>
              <w:t xml:space="preserve"> </w:t>
            </w:r>
            <w:r w:rsidRPr="002D7515">
              <w:rPr>
                <w:rFonts w:ascii="Times New Roman" w:hAnsi="Times New Roman" w:cs="Times New Roman"/>
              </w:rPr>
              <w:t>(возможные предложения)</w:t>
            </w:r>
          </w:p>
        </w:tc>
      </w:tr>
      <w:tr w:rsidR="005E11BE" w:rsidTr="00774D8D">
        <w:tc>
          <w:tcPr>
            <w:tcW w:w="2518" w:type="dxa"/>
            <w:vMerge w:val="restart"/>
          </w:tcPr>
          <w:p w:rsidR="005E11BE" w:rsidRDefault="005E11BE" w:rsidP="001A2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Магро А.И.</w:t>
            </w:r>
          </w:p>
          <w:p w:rsidR="005E11BE" w:rsidRPr="002D7515" w:rsidRDefault="005E11BE" w:rsidP="00470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E11BE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11BE" w:rsidRPr="006F1D83">
              <w:rPr>
                <w:rFonts w:ascii="Times New Roman" w:hAnsi="Times New Roman" w:cs="Times New Roman"/>
                <w:sz w:val="28"/>
                <w:szCs w:val="28"/>
              </w:rPr>
              <w:t>Учитывая значимость</w:t>
            </w:r>
            <w:r w:rsidR="005E11BE">
              <w:rPr>
                <w:rFonts w:ascii="Times New Roman" w:hAnsi="Times New Roman" w:cs="Times New Roman"/>
                <w:sz w:val="28"/>
                <w:szCs w:val="28"/>
              </w:rPr>
              <w:t xml:space="preserve"> этого объекта. Возможно ли всем заинтересованным лицам направить свои замечания и пожелания в департамент архитектуры и градостроительства, для рассмотрения с проектировщиком?</w:t>
            </w:r>
          </w:p>
        </w:tc>
        <w:tc>
          <w:tcPr>
            <w:tcW w:w="6748" w:type="dxa"/>
          </w:tcPr>
          <w:p w:rsidR="005E11BE" w:rsidRDefault="005E11BE" w:rsidP="001A2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6D4">
              <w:rPr>
                <w:rFonts w:ascii="Times New Roman" w:hAnsi="Times New Roman" w:cs="Times New Roman"/>
                <w:b/>
                <w:sz w:val="28"/>
                <w:szCs w:val="28"/>
              </w:rPr>
              <w:t>Солод С.В., председатель публичных слушаний, директор департамента-главный архитектор.</w:t>
            </w:r>
          </w:p>
          <w:p w:rsidR="001B6676" w:rsidRDefault="005E11BE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Конечно. </w:t>
            </w:r>
          </w:p>
          <w:p w:rsidR="005E11BE" w:rsidRPr="001A281C" w:rsidRDefault="005E11BE" w:rsidP="00774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предложения будут рассмотрены </w:t>
            </w:r>
            <w:r w:rsidR="001B6676" w:rsidRPr="001B66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5E11BE" w:rsidTr="00774D8D">
        <w:tc>
          <w:tcPr>
            <w:tcW w:w="2518" w:type="dxa"/>
            <w:vMerge/>
          </w:tcPr>
          <w:p w:rsidR="005E11BE" w:rsidRDefault="005E11BE" w:rsidP="005E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E11BE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11BE">
              <w:rPr>
                <w:rFonts w:ascii="Times New Roman" w:hAnsi="Times New Roman" w:cs="Times New Roman"/>
                <w:sz w:val="28"/>
                <w:szCs w:val="28"/>
              </w:rPr>
              <w:t xml:space="preserve">У меня вопрос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стоянок в красных линиях</w:t>
            </w:r>
            <w:r w:rsidR="005E11BE">
              <w:rPr>
                <w:rFonts w:ascii="Times New Roman" w:hAnsi="Times New Roman" w:cs="Times New Roman"/>
                <w:sz w:val="28"/>
                <w:szCs w:val="28"/>
              </w:rPr>
              <w:t xml:space="preserve"> дороги. На сколько это возможно учесть?</w:t>
            </w:r>
          </w:p>
          <w:p w:rsidR="005E11BE" w:rsidRDefault="005E11BE" w:rsidP="005E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8" w:type="dxa"/>
          </w:tcPr>
          <w:p w:rsidR="000C2A68" w:rsidRDefault="000C2A68" w:rsidP="000C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4F">
              <w:rPr>
                <w:rFonts w:ascii="Times New Roman" w:hAnsi="Times New Roman" w:cs="Times New Roman"/>
                <w:b/>
                <w:sz w:val="28"/>
                <w:szCs w:val="28"/>
              </w:rPr>
              <w:t>Байков А.Б.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ДГХ.</w:t>
            </w:r>
          </w:p>
          <w:p w:rsidR="005E11BE" w:rsidRDefault="00774D8D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2A68">
              <w:rPr>
                <w:rFonts w:ascii="Times New Roman" w:hAnsi="Times New Roman" w:cs="Times New Roman"/>
                <w:sz w:val="28"/>
                <w:szCs w:val="28"/>
              </w:rPr>
              <w:t>Никаких стоянок в красных линиях дороги для коммерческих объектов не должно быть. На своей территории, пожалуйста.</w:t>
            </w:r>
            <w:r w:rsidR="001A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68">
              <w:rPr>
                <w:rFonts w:ascii="Times New Roman" w:hAnsi="Times New Roman" w:cs="Times New Roman"/>
                <w:sz w:val="28"/>
                <w:szCs w:val="28"/>
              </w:rPr>
              <w:t>Стоянки на территориях общего пользования могут быть организованы только для социально значимых объектов</w:t>
            </w:r>
            <w:r w:rsidR="001A281C">
              <w:rPr>
                <w:rFonts w:ascii="Times New Roman" w:hAnsi="Times New Roman" w:cs="Times New Roman"/>
                <w:sz w:val="28"/>
                <w:szCs w:val="28"/>
              </w:rPr>
              <w:t xml:space="preserve"> (ш</w:t>
            </w:r>
            <w:r w:rsidR="000C2A68">
              <w:rPr>
                <w:rFonts w:ascii="Times New Roman" w:hAnsi="Times New Roman" w:cs="Times New Roman"/>
                <w:sz w:val="28"/>
                <w:szCs w:val="28"/>
              </w:rPr>
              <w:t xml:space="preserve">колы, детские </w:t>
            </w:r>
            <w:r w:rsidR="000C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сады, поликлиники</w:t>
            </w:r>
            <w:r w:rsidR="001A2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2A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D8D" w:rsidRPr="001A281C" w:rsidRDefault="00774D8D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 обращение прорабатывается.</w:t>
            </w:r>
          </w:p>
        </w:tc>
      </w:tr>
      <w:tr w:rsidR="00EC34DC" w:rsidTr="00774D8D">
        <w:tc>
          <w:tcPr>
            <w:tcW w:w="2518" w:type="dxa"/>
          </w:tcPr>
          <w:p w:rsidR="00EC34DC" w:rsidRDefault="00EC34DC" w:rsidP="001A2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ООО «Аделаида» </w:t>
            </w:r>
          </w:p>
          <w:p w:rsidR="00EC34DC" w:rsidRDefault="00EC34DC" w:rsidP="001A2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Письменной обращение</w:t>
            </w:r>
          </w:p>
        </w:tc>
        <w:tc>
          <w:tcPr>
            <w:tcW w:w="5670" w:type="dxa"/>
          </w:tcPr>
          <w:p w:rsidR="00EC34DC" w:rsidRDefault="00EC34DC" w:rsidP="001A281C">
            <w:pPr>
              <w:pStyle w:val="Style12"/>
              <w:widowControl/>
              <w:spacing w:line="240" w:lineRule="auto"/>
              <w:ind w:firstLine="0"/>
              <w:jc w:val="both"/>
              <w:rPr>
                <w:rStyle w:val="FontStyle29"/>
                <w:sz w:val="28"/>
                <w:szCs w:val="28"/>
              </w:rPr>
            </w:pPr>
            <w:r w:rsidRPr="00EC34DC">
              <w:rPr>
                <w:rStyle w:val="FontStyle29"/>
                <w:sz w:val="28"/>
                <w:szCs w:val="28"/>
              </w:rPr>
              <w:t>Просим принять меры и учесть мнение группы компаний, чьи интересы нарушаются в связи с необоснованным смещением красных линий вдоль Нефтеюганского шоссе от ул. Маяковского до ул. Генерала Иванова.</w:t>
            </w:r>
          </w:p>
          <w:p w:rsidR="00EC34DC" w:rsidRPr="00EC34DC" w:rsidRDefault="00EC34DC" w:rsidP="001A281C">
            <w:pPr>
              <w:pStyle w:val="Style11"/>
              <w:widowControl/>
              <w:spacing w:line="240" w:lineRule="auto"/>
              <w:ind w:firstLine="0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Ранее </w:t>
            </w:r>
            <w:r w:rsidRPr="00EC34DC">
              <w:rPr>
                <w:rStyle w:val="FontStyle29"/>
                <w:sz w:val="28"/>
                <w:szCs w:val="28"/>
              </w:rPr>
              <w:t>указанная красная линия вдоль Нефтеюганского шоссе не отвечала требованиям сложившейся ситуации на генеральном плане</w:t>
            </w:r>
            <w:r>
              <w:rPr>
                <w:rStyle w:val="FontStyle29"/>
                <w:sz w:val="28"/>
                <w:szCs w:val="28"/>
              </w:rPr>
              <w:t xml:space="preserve">                   </w:t>
            </w:r>
            <w:r w:rsidRPr="00EC34DC">
              <w:rPr>
                <w:rStyle w:val="FontStyle29"/>
                <w:sz w:val="28"/>
                <w:szCs w:val="28"/>
              </w:rPr>
              <w:t xml:space="preserve"> и разделяла по сути парковочные места на две части. </w:t>
            </w:r>
            <w:r>
              <w:rPr>
                <w:rStyle w:val="FontStyle29"/>
                <w:sz w:val="28"/>
                <w:szCs w:val="28"/>
              </w:rPr>
              <w:t>Предлагаем перенести</w:t>
            </w:r>
            <w:r w:rsidRPr="00EC34DC">
              <w:rPr>
                <w:rStyle w:val="FontStyle29"/>
                <w:sz w:val="28"/>
                <w:szCs w:val="28"/>
              </w:rPr>
              <w:t xml:space="preserve"> красной линии в сторону Нефтеюганского шоссе что позволит сохранить все парковочные места необходимые для построенных зданий, а также не помешает проектируемой реконструкции Нефтеюганского шоссе</w:t>
            </w:r>
            <w:r>
              <w:rPr>
                <w:rStyle w:val="FontStyle29"/>
                <w:sz w:val="28"/>
                <w:szCs w:val="28"/>
              </w:rPr>
              <w:t>.</w:t>
            </w:r>
          </w:p>
          <w:p w:rsidR="00EC34DC" w:rsidRPr="00EC34DC" w:rsidRDefault="00EC34DC" w:rsidP="001A281C">
            <w:pPr>
              <w:pStyle w:val="Style10"/>
              <w:widowControl/>
              <w:spacing w:line="240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Красная линия в указанном проекте переносит</w:t>
            </w:r>
            <w:r w:rsidRPr="00EC34DC">
              <w:rPr>
                <w:rStyle w:val="FontStyle29"/>
                <w:sz w:val="28"/>
                <w:szCs w:val="28"/>
              </w:rPr>
              <w:t>ся еще ближе к зданиям собственников и практически полностью исключает возможность организации парковочных мест</w:t>
            </w:r>
            <w:r>
              <w:rPr>
                <w:rStyle w:val="FontStyle29"/>
                <w:sz w:val="28"/>
                <w:szCs w:val="28"/>
              </w:rPr>
              <w:t>.</w:t>
            </w:r>
          </w:p>
          <w:p w:rsidR="00EC34DC" w:rsidRPr="00EC34DC" w:rsidRDefault="00EC34DC" w:rsidP="001A281C">
            <w:pPr>
              <w:pStyle w:val="Style10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EC34DC">
              <w:rPr>
                <w:rStyle w:val="FontStyle29"/>
                <w:sz w:val="28"/>
                <w:szCs w:val="28"/>
              </w:rPr>
              <w:t xml:space="preserve">Учитывая, что предлагаемый нами вариант переноса красных линий соответствует сложившейся ситуации на генеральном плане </w:t>
            </w:r>
            <w:r>
              <w:rPr>
                <w:rStyle w:val="FontStyle29"/>
                <w:sz w:val="28"/>
                <w:szCs w:val="28"/>
              </w:rPr>
              <w:t xml:space="preserve">и </w:t>
            </w:r>
            <w:r w:rsidRPr="00EC34DC">
              <w:rPr>
                <w:rStyle w:val="FontStyle29"/>
                <w:sz w:val="28"/>
                <w:szCs w:val="28"/>
              </w:rPr>
              <w:t>не мешает проектированию нового объекта, просим перенести красные линии согласно нашего предложения</w:t>
            </w:r>
            <w:r>
              <w:rPr>
                <w:rStyle w:val="FontStyle29"/>
                <w:sz w:val="28"/>
                <w:szCs w:val="28"/>
              </w:rPr>
              <w:t>.</w:t>
            </w:r>
          </w:p>
          <w:p w:rsidR="00EC34DC" w:rsidRPr="00EC34DC" w:rsidRDefault="00EC34DC" w:rsidP="001A281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lastRenderedPageBreak/>
              <w:t xml:space="preserve">Приложение: </w:t>
            </w:r>
            <w:r w:rsidRPr="00EC34DC">
              <w:rPr>
                <w:rStyle w:val="FontStyle29"/>
                <w:sz w:val="28"/>
                <w:szCs w:val="28"/>
              </w:rPr>
              <w:t>2</w:t>
            </w:r>
            <w:r w:rsidR="007C5494">
              <w:rPr>
                <w:rStyle w:val="FontStyle24"/>
                <w:sz w:val="28"/>
                <w:szCs w:val="28"/>
              </w:rPr>
              <w:t>,3- ситуационные схемы.</w:t>
            </w:r>
          </w:p>
        </w:tc>
        <w:tc>
          <w:tcPr>
            <w:tcW w:w="6748" w:type="dxa"/>
          </w:tcPr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="002A1ABE">
              <w:rPr>
                <w:rFonts w:ascii="Times New Roman" w:hAnsi="Times New Roman" w:cs="Times New Roman"/>
                <w:b/>
                <w:sz w:val="28"/>
                <w:szCs w:val="28"/>
              </w:rPr>
              <w:t>бщество с ограниченной ответственностью</w:t>
            </w:r>
            <w:r w:rsidRPr="001A2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«Терпланпроект», проектная организация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 (далее</w:t>
            </w:r>
            <w:r w:rsidR="002A1ABE">
              <w:rPr>
                <w:rFonts w:ascii="Times New Roman" w:hAnsi="Times New Roman" w:cs="Times New Roman"/>
                <w:sz w:val="28"/>
                <w:szCs w:val="28"/>
              </w:rPr>
              <w:t xml:space="preserve"> также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 – Общество</w:t>
            </w:r>
            <w:r w:rsidR="002A1ABE">
              <w:rPr>
                <w:rFonts w:ascii="Times New Roman" w:hAnsi="Times New Roman" w:cs="Times New Roman"/>
                <w:sz w:val="28"/>
                <w:szCs w:val="28"/>
              </w:rPr>
              <w:t>, ООО «Терпланпроект»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A28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1. Подготовка документации по планировке территории для размещения линейного объекта «Нефтеюганское шоссе на участке от ул. Аэрофлотской до ул. генерала Иванова со строительством транспортных развязок в разных уровнях на пересечении с улицами Маяковского и Островского» (далее – линейный объект) осуществляется на основании муниципального контракта № 5/2018 от 22.05.2018 года и в соответствии с действующим законодательством о градостроительной деятельности.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В состав вышеуказанного линейного объекта входят следующие сооружения инженерной и транспортной инфраструктур: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- автомобильная дорога: магистральная улица общегородского значения второго класса – регулируемого движения;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- магистральный водовод;</w:t>
            </w:r>
          </w:p>
          <w:p w:rsidR="001A281C" w:rsidRPr="001A281C" w:rsidRDefault="001A281C" w:rsidP="000C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- магистральный теплопровод;</w:t>
            </w:r>
          </w:p>
          <w:p w:rsidR="001A281C" w:rsidRDefault="001A281C" w:rsidP="000C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- газопровод высокого давления;</w:t>
            </w:r>
          </w:p>
          <w:p w:rsidR="000C0DBF" w:rsidRPr="000C0DBF" w:rsidRDefault="000C0DBF" w:rsidP="000C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хозяйственно-бытовая канализация</w:t>
            </w:r>
            <w:r w:rsidRPr="000C0D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DBF" w:rsidRPr="000C0DBF" w:rsidRDefault="000C0DBF" w:rsidP="000C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воздушные и кабельные линии </w:t>
            </w:r>
            <w:r w:rsidRPr="000C0D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электропередачи</w:t>
            </w:r>
            <w:r w:rsidRPr="000C0D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281C" w:rsidRPr="001A281C" w:rsidRDefault="001A281C" w:rsidP="000C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- линейно-кабельные линии связи.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Следует отметить, что в соответствии с п. 2 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о составе и содержании проектов планировки территории, предусматривающих размещение одного или нескольких линейных объектов (утв. Постановлением Правительства РФ от 12.05.2017 №564), подготовка проекта планировки территории осуществляется по внешним границам максимально удаленных от планируемого маршрута прохождения линейных объектов (трасс) зон с особыми условиями использования территорий, которые подлежат установлению в связи с размещением этих линейных объектов.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Устанавливая границы проекта планировки территории линейного объекта, Общество руководствовалось вышеуказанным пунктом Положения, а также границами земельных участков, поставленных на государственный кадастровый учет и находящихся в собственности физических и юридических лиц. В целях сохранения земельных участков, находящихся в частной собственности, Общество установило границы подготовки проекта планировки территории по минимально удаленным границам зон с особыми условиями использования территории, которые подлежат установлению в связи с размещение линейных объектов.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Обращаем внимание на то, что если устанавливать границы территории проектирования по максимально удаленным границам зон с особыми условиями использования территории, то большинство земельных участков, находящихся в частной 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и расположенных вдоль трассы линейного объекта, попадут в границы территории подготовки проекта планировки, что, в свою очередь, приведет к их изъятию.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2. В соответствии с п. 11 ст. 1 Градостроительного кодекса Российской Федерации, красные линии 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 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Красные линии линейных объектов устанавливаются в соответствии с Порядком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 (утв. Приказом Минстроя России от 25.04.2017 № 742/пр).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В соответствии с п. 1.3. указанного Порядка, красные линии, обозначающие границы территорий, предназначенных для строительства, реконструкции линейных объектов, устанавливаются по границам зон планируемого размещения линейных объектов.</w:t>
            </w:r>
          </w:p>
          <w:p w:rsidR="001A281C" w:rsidRPr="001A281C" w:rsidRDefault="001A281C" w:rsidP="001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Красные линии проектируемых линейных объектов в документации по планировке территории установлены в соответствии с вышеуказанными требования, нормами отвода земельных участков (правилами определения размеров земельных 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участков) для размещения конкретных видов линейных объектов и по возможности максимально учитывают границы земельных участков, находящихся в частной собственности.</w:t>
            </w:r>
          </w:p>
          <w:p w:rsidR="00EC34DC" w:rsidRPr="001A281C" w:rsidRDefault="00774D8D" w:rsidP="00774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281C"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1A281C"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 «Аделаида, в части прохождения красных линий линейного объекта не могут быть учтены в подготавливаемой документации по планировке территории.</w:t>
            </w:r>
          </w:p>
        </w:tc>
      </w:tr>
      <w:tr w:rsidR="00C26165" w:rsidTr="00774D8D">
        <w:trPr>
          <w:trHeight w:val="1065"/>
        </w:trPr>
        <w:tc>
          <w:tcPr>
            <w:tcW w:w="2518" w:type="dxa"/>
            <w:vMerge w:val="restart"/>
          </w:tcPr>
          <w:p w:rsidR="00C26165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МКУ «УКС»</w:t>
            </w:r>
          </w:p>
          <w:p w:rsidR="00C26165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письменное обращение </w:t>
            </w:r>
          </w:p>
          <w:p w:rsidR="00C26165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43-02-683/9 </w:t>
            </w:r>
          </w:p>
          <w:p w:rsidR="00C26165" w:rsidRPr="00962121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27.03.2019</w:t>
            </w:r>
          </w:p>
        </w:tc>
        <w:tc>
          <w:tcPr>
            <w:tcW w:w="5670" w:type="dxa"/>
          </w:tcPr>
          <w:p w:rsidR="00C26165" w:rsidRPr="002A1ABE" w:rsidRDefault="00C26165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>1.Границы земельных участков для объектов «Транспортная развязка на пересечении ул. Островского и Нефтеюганского шоссе в г. Сургуте» (:ЗУ 10) и «Транспортная развязка на пересечении ул. Маяковского и Нефтеюганского шоссе в г. Сургуте» (:ЗУ 11) не соответствуют границам работ проектируемых развязок. В связи с изложенным необходимо:</w:t>
            </w:r>
          </w:p>
        </w:tc>
        <w:tc>
          <w:tcPr>
            <w:tcW w:w="6748" w:type="dxa"/>
          </w:tcPr>
          <w:p w:rsidR="002A1ABE" w:rsidRPr="002A1ABE" w:rsidRDefault="002A1ABE" w:rsidP="002A1ABE">
            <w:pPr>
              <w:pStyle w:val="af2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2A1ABE">
              <w:rPr>
                <w:rFonts w:eastAsiaTheme="minorHAnsi"/>
                <w:b/>
                <w:sz w:val="28"/>
                <w:szCs w:val="28"/>
              </w:rPr>
              <w:t>ООО «Терпланпроект»</w:t>
            </w:r>
            <w:r>
              <w:rPr>
                <w:rFonts w:eastAsiaTheme="minorHAnsi"/>
                <w:b/>
                <w:sz w:val="28"/>
                <w:szCs w:val="28"/>
              </w:rPr>
              <w:t>.</w:t>
            </w:r>
          </w:p>
          <w:p w:rsidR="00FA439A" w:rsidRPr="00FA439A" w:rsidRDefault="00FA439A" w:rsidP="002A1ABE">
            <w:pPr>
              <w:pStyle w:val="af2"/>
              <w:jc w:val="both"/>
              <w:rPr>
                <w:rFonts w:eastAsiaTheme="minorHAnsi"/>
                <w:sz w:val="28"/>
                <w:szCs w:val="28"/>
              </w:rPr>
            </w:pPr>
            <w:r w:rsidRPr="00FA439A">
              <w:rPr>
                <w:rFonts w:eastAsiaTheme="minorHAnsi"/>
                <w:sz w:val="28"/>
                <w:szCs w:val="28"/>
              </w:rPr>
              <w:t>Замечание не конкретно.</w:t>
            </w:r>
          </w:p>
          <w:p w:rsidR="00FA439A" w:rsidRPr="00FA439A" w:rsidRDefault="00FA439A" w:rsidP="002A1ABE">
            <w:pPr>
              <w:pStyle w:val="af2"/>
              <w:jc w:val="both"/>
              <w:rPr>
                <w:rFonts w:eastAsiaTheme="minorHAnsi"/>
                <w:sz w:val="28"/>
                <w:szCs w:val="28"/>
              </w:rPr>
            </w:pPr>
            <w:r w:rsidRPr="00FA439A">
              <w:rPr>
                <w:rFonts w:eastAsiaTheme="minorHAnsi"/>
                <w:sz w:val="28"/>
                <w:szCs w:val="28"/>
              </w:rPr>
              <w:t>После конкретизации, замечание будет рассмотрено повторно.</w:t>
            </w:r>
          </w:p>
          <w:p w:rsidR="00C26165" w:rsidRPr="002D7515" w:rsidRDefault="00C26165" w:rsidP="005E4ADB">
            <w:pPr>
              <w:rPr>
                <w:rFonts w:ascii="Times New Roman" w:hAnsi="Times New Roman" w:cs="Times New Roman"/>
              </w:rPr>
            </w:pPr>
          </w:p>
        </w:tc>
      </w:tr>
      <w:tr w:rsidR="00C26165" w:rsidTr="00774D8D">
        <w:trPr>
          <w:trHeight w:val="1065"/>
        </w:trPr>
        <w:tc>
          <w:tcPr>
            <w:tcW w:w="2518" w:type="dxa"/>
            <w:vMerge/>
          </w:tcPr>
          <w:p w:rsidR="00C26165" w:rsidRPr="00962121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26165" w:rsidRPr="002A1ABE" w:rsidRDefault="00C26165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>2. Принять границы образуемых земельных участков с условными номерами :ЗУ 10 («Транспортная развязка на пересечении ул. Островского и Нефтеюганского шоссе в г. Сургуте») и :ЗУ 11 («Транспортная развязка на пересечении ул. Маяковского и Нефтеюганского шоссе в г. Сургуте») в соответствии с прилагаемой схемой границ земельных участков для транспортных развязок (приложение 1) для этого:</w:t>
            </w:r>
          </w:p>
          <w:p w:rsidR="00C26165" w:rsidRPr="002A1ABE" w:rsidRDefault="00C26165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 xml:space="preserve">-включить в границы земельного участка с условным номером :ЗУ 10 земельный </w:t>
            </w:r>
            <w:r w:rsidRPr="002A1ABE">
              <w:rPr>
                <w:rFonts w:ascii="Times New Roman" w:hAnsi="Times New Roman" w:cs="Times New Roman"/>
                <w:sz w:val="28"/>
              </w:rPr>
              <w:lastRenderedPageBreak/>
              <w:t>участок с кадастровым номером 86:10:0101023:48, требуемый для размещения инженерных сетей (приложение 1);</w:t>
            </w:r>
          </w:p>
          <w:p w:rsidR="00C26165" w:rsidRPr="002A1ABE" w:rsidRDefault="00C26165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>включить в границы земельного участка с условным номером :ЗУ 10 участок из не разграниченных земель, находящихся в кадастровом квартале 86:10:0101117, смежный с земельными участками с кадастровыми номерами 86:10:0101117:107 и 86:10:0101117:62, требуемый для размещения инженерных сетей (приложение 1);</w:t>
            </w:r>
          </w:p>
          <w:p w:rsidR="00C26165" w:rsidRPr="002A1ABE" w:rsidRDefault="00C26165" w:rsidP="002A1ABE">
            <w:pPr>
              <w:jc w:val="both"/>
              <w:rPr>
                <w:rStyle w:val="FontStyle13"/>
                <w:b w:val="0"/>
                <w:bCs w:val="0"/>
                <w:spacing w:val="0"/>
                <w:sz w:val="28"/>
                <w:szCs w:val="22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>включить в границы земельного участка с условным кадастровым номером :ЗУ 11 часть земельного участка с кадастровым номером 86:10:0101041:3, требуемого для размещения инженерных сетей и тротуара (приложение 1).</w:t>
            </w:r>
          </w:p>
        </w:tc>
        <w:tc>
          <w:tcPr>
            <w:tcW w:w="6748" w:type="dxa"/>
          </w:tcPr>
          <w:p w:rsidR="002A1ABE" w:rsidRPr="002A1ABE" w:rsidRDefault="002A1ABE" w:rsidP="002A1ABE">
            <w:pPr>
              <w:pStyle w:val="af2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2A1ABE">
              <w:rPr>
                <w:rFonts w:eastAsiaTheme="minorHAnsi"/>
                <w:b/>
                <w:sz w:val="28"/>
                <w:szCs w:val="28"/>
              </w:rPr>
              <w:lastRenderedPageBreak/>
              <w:t>ООО «Терпланпроект»</w:t>
            </w:r>
            <w:r>
              <w:rPr>
                <w:rFonts w:eastAsiaTheme="minorHAnsi"/>
                <w:b/>
                <w:sz w:val="28"/>
                <w:szCs w:val="28"/>
              </w:rPr>
              <w:t>.</w:t>
            </w:r>
          </w:p>
          <w:p w:rsidR="000D1A91" w:rsidRPr="002A1ABE" w:rsidRDefault="000D1A91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 xml:space="preserve">В проекте межевания территории образование земельных участков предусмотрено с учетом поступивших замечаний и предложений. </w:t>
            </w:r>
          </w:p>
          <w:p w:rsidR="006D154B" w:rsidRPr="002A1ABE" w:rsidRDefault="000D1A91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>На земельных участках с кадастровыми номерами 86:10:0101117:107 и 86:10:0101117:62 размещение инженерных сетей не предусматривается.</w:t>
            </w:r>
          </w:p>
        </w:tc>
      </w:tr>
      <w:tr w:rsidR="00C26165" w:rsidTr="00774D8D">
        <w:trPr>
          <w:trHeight w:val="699"/>
        </w:trPr>
        <w:tc>
          <w:tcPr>
            <w:tcW w:w="2518" w:type="dxa"/>
            <w:vMerge/>
          </w:tcPr>
          <w:p w:rsidR="00C26165" w:rsidRPr="00962121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26165" w:rsidRPr="002A1ABE" w:rsidRDefault="00C26165" w:rsidP="002A1A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ABE">
              <w:rPr>
                <w:rFonts w:ascii="Times New Roman" w:hAnsi="Times New Roman" w:cs="Times New Roman"/>
                <w:sz w:val="28"/>
              </w:rPr>
              <w:t>В материалах ГШ территории для размещения линейного объекта «Нефтеюганское шоссе на участке от ул. Аэрофлотской до ул. Генерала Иванова со строительством транспортных развязок в разных уровнях на пересечении с улицами Маяковского и Островского» необходимо отразить планируемое размещение автостоянок (парковочных мест), приложение 1.</w:t>
            </w:r>
          </w:p>
          <w:p w:rsidR="00C26165" w:rsidRPr="00C26165" w:rsidRDefault="00C26165" w:rsidP="00C26165">
            <w:pPr>
              <w:pStyle w:val="Style3"/>
              <w:widowControl/>
              <w:spacing w:before="58" w:line="298" w:lineRule="exact"/>
              <w:rPr>
                <w:rStyle w:val="FontStyle13"/>
                <w:b w:val="0"/>
                <w:sz w:val="28"/>
                <w:szCs w:val="28"/>
              </w:rPr>
            </w:pPr>
          </w:p>
        </w:tc>
        <w:tc>
          <w:tcPr>
            <w:tcW w:w="6748" w:type="dxa"/>
          </w:tcPr>
          <w:p w:rsidR="002A1ABE" w:rsidRPr="002A1ABE" w:rsidRDefault="002A1ABE" w:rsidP="002A1ABE">
            <w:pPr>
              <w:pStyle w:val="af2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2A1ABE">
              <w:rPr>
                <w:rFonts w:eastAsiaTheme="minorHAnsi"/>
                <w:b/>
                <w:sz w:val="28"/>
                <w:szCs w:val="28"/>
              </w:rPr>
              <w:lastRenderedPageBreak/>
              <w:t>ООО «Терпланпроект»</w:t>
            </w:r>
            <w:r>
              <w:rPr>
                <w:rFonts w:eastAsiaTheme="minorHAnsi"/>
                <w:b/>
                <w:sz w:val="28"/>
                <w:szCs w:val="28"/>
              </w:rPr>
              <w:t>.</w:t>
            </w:r>
          </w:p>
          <w:p w:rsidR="00C26165" w:rsidRPr="00317F63" w:rsidRDefault="00DA10BF" w:rsidP="002A1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проекте планировки территории решения по размещению автостоянок и проездов отображены из проектной документации транспортных развязок на пересечении</w:t>
            </w:r>
            <w:r w:rsidRPr="00F23CB3">
              <w:rPr>
                <w:rFonts w:ascii="Times New Roman" w:hAnsi="Times New Roman" w:cs="Times New Roman"/>
                <w:sz w:val="28"/>
                <w:szCs w:val="28"/>
              </w:rPr>
              <w:t xml:space="preserve"> улиц Нефтеюганское шоссе, Островского и Маяковского</w:t>
            </w:r>
            <w:r w:rsidR="00317F63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направленной в адрес Общества </w:t>
            </w:r>
            <w:r w:rsidR="00317F63" w:rsidRPr="00F23CB3">
              <w:rPr>
                <w:rFonts w:ascii="Times New Roman" w:hAnsi="Times New Roman" w:cs="Times New Roman"/>
                <w:sz w:val="28"/>
                <w:szCs w:val="28"/>
              </w:rPr>
              <w:t>ООО «Сибирьтранспроект» и ООО «Юградорпроект» от 30.04.2019</w:t>
            </w:r>
            <w:r w:rsidR="00317F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17F63" w:rsidRPr="00F23CB3">
              <w:rPr>
                <w:rFonts w:ascii="Times New Roman" w:hAnsi="Times New Roman" w:cs="Times New Roman"/>
                <w:sz w:val="28"/>
                <w:szCs w:val="28"/>
              </w:rPr>
              <w:t xml:space="preserve"> и от 06.05.2019</w:t>
            </w:r>
            <w:r w:rsidR="00317F63">
              <w:rPr>
                <w:rFonts w:ascii="Times New Roman" w:hAnsi="Times New Roman" w:cs="Times New Roman"/>
                <w:sz w:val="28"/>
                <w:szCs w:val="28"/>
              </w:rPr>
              <w:t xml:space="preserve"> года, соответственно</w:t>
            </w:r>
            <w:r w:rsidR="00317F63" w:rsidRPr="00F23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6165" w:rsidTr="00774D8D">
        <w:trPr>
          <w:trHeight w:val="1065"/>
        </w:trPr>
        <w:tc>
          <w:tcPr>
            <w:tcW w:w="2518" w:type="dxa"/>
            <w:vMerge/>
          </w:tcPr>
          <w:p w:rsidR="00C26165" w:rsidRPr="00962121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26165" w:rsidRPr="00317F63" w:rsidRDefault="00C26165" w:rsidP="00317F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7F63">
              <w:rPr>
                <w:rFonts w:ascii="Times New Roman" w:hAnsi="Times New Roman" w:cs="Times New Roman"/>
                <w:sz w:val="28"/>
              </w:rPr>
              <w:t>Получить от СГМУП «ГВК» на чертеже, содержащем четко описанные границы земельного участка с условным кадастровым номером :ЗУ 11, согласование для устранения дальнейших разногласий (приложение 2 - схема границы первого пояса ЗСО водозабора «8-го и 8-А промузла»).</w:t>
            </w:r>
          </w:p>
          <w:p w:rsidR="00C26165" w:rsidRPr="00C26165" w:rsidRDefault="00C26165" w:rsidP="00C26165">
            <w:pPr>
              <w:pStyle w:val="Style4"/>
              <w:widowControl/>
              <w:spacing w:line="240" w:lineRule="exact"/>
              <w:rPr>
                <w:sz w:val="28"/>
                <w:szCs w:val="28"/>
              </w:rPr>
            </w:pPr>
          </w:p>
          <w:p w:rsidR="00C26165" w:rsidRPr="00C26165" w:rsidRDefault="00C26165" w:rsidP="00C26165">
            <w:pPr>
              <w:pStyle w:val="Style3"/>
              <w:widowControl/>
              <w:spacing w:before="58" w:line="298" w:lineRule="exact"/>
              <w:rPr>
                <w:rStyle w:val="FontStyle13"/>
                <w:b w:val="0"/>
                <w:sz w:val="28"/>
                <w:szCs w:val="28"/>
              </w:rPr>
            </w:pPr>
          </w:p>
        </w:tc>
        <w:tc>
          <w:tcPr>
            <w:tcW w:w="6748" w:type="dxa"/>
          </w:tcPr>
          <w:p w:rsidR="00317F63" w:rsidRPr="002A1ABE" w:rsidRDefault="00317F63" w:rsidP="00317F63">
            <w:pPr>
              <w:pStyle w:val="af2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2A1ABE">
              <w:rPr>
                <w:rFonts w:eastAsiaTheme="minorHAnsi"/>
                <w:b/>
                <w:sz w:val="28"/>
                <w:szCs w:val="28"/>
              </w:rPr>
              <w:t>ООО «Терпланпроект»</w:t>
            </w:r>
            <w:r>
              <w:rPr>
                <w:rFonts w:eastAsiaTheme="minorHAnsi"/>
                <w:b/>
                <w:sz w:val="28"/>
                <w:szCs w:val="28"/>
              </w:rPr>
              <w:t>.</w:t>
            </w:r>
          </w:p>
          <w:p w:rsidR="00C26165" w:rsidRDefault="00317F63" w:rsidP="0031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Замечание не принимается.</w:t>
            </w:r>
          </w:p>
          <w:p w:rsidR="00317F63" w:rsidRDefault="00317F63" w:rsidP="00317F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работ, предусмотренных муниципальным контрактом </w:t>
            </w: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№ 5/2018 от 22.05.2018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Общество осуществляет согласование документации по планировке территории с эксплуатирующими организациями города, в том числе с </w:t>
            </w:r>
            <w:r w:rsidRPr="00317F63">
              <w:rPr>
                <w:rFonts w:ascii="Times New Roman" w:hAnsi="Times New Roman" w:cs="Times New Roman"/>
                <w:sz w:val="28"/>
              </w:rPr>
              <w:t>СГМУП «ГВК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317F63" w:rsidRPr="00317F63" w:rsidRDefault="00317F63" w:rsidP="00317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Следовательно, получение от вышеуказанной организации отдельного согласования проекта межевания территории, входящего в состав документации по планировке территории, нецелесообразно.</w:t>
            </w:r>
          </w:p>
        </w:tc>
      </w:tr>
      <w:tr w:rsidR="00C26165" w:rsidTr="00774D8D">
        <w:trPr>
          <w:trHeight w:val="1065"/>
        </w:trPr>
        <w:tc>
          <w:tcPr>
            <w:tcW w:w="2518" w:type="dxa"/>
            <w:vMerge/>
          </w:tcPr>
          <w:p w:rsidR="00C26165" w:rsidRPr="00962121" w:rsidRDefault="00C26165" w:rsidP="0031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26165" w:rsidRPr="00317F63" w:rsidRDefault="00C26165" w:rsidP="0031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6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для объектов «Транспортная развязка на пересечении ул. Островского и Нефтеюганского шоссе в г. Сургуте» (:ЗУ 10) и «Транспортная развязка на пересечении ул. Маяковского и Нефтеюганского шоссе в г. Сургуте» (:ЗУ 11) </w:t>
            </w:r>
          </w:p>
          <w:p w:rsidR="00C26165" w:rsidRPr="00317F63" w:rsidRDefault="00C26165" w:rsidP="0031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63">
              <w:rPr>
                <w:rFonts w:ascii="Times New Roman" w:hAnsi="Times New Roman" w:cs="Times New Roman"/>
                <w:sz w:val="28"/>
                <w:szCs w:val="28"/>
              </w:rPr>
              <w:t>- сформировать в границах, позволяющих разместить проектные решения данных объектов, при этом при образовании участков учесть следующее: -исключить межполосицу;</w:t>
            </w:r>
          </w:p>
          <w:p w:rsidR="00C26165" w:rsidRPr="00317F63" w:rsidRDefault="00C26165" w:rsidP="0031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63">
              <w:rPr>
                <w:rFonts w:ascii="Times New Roman" w:hAnsi="Times New Roman" w:cs="Times New Roman"/>
                <w:sz w:val="28"/>
                <w:szCs w:val="28"/>
              </w:rPr>
              <w:t>-границы земельных участков не должны резать объекты капитального строительства, в том числе гаражи;</w:t>
            </w:r>
          </w:p>
          <w:p w:rsidR="00C26165" w:rsidRPr="00317F63" w:rsidRDefault="00C26165" w:rsidP="00317F63">
            <w:pPr>
              <w:jc w:val="both"/>
              <w:rPr>
                <w:rStyle w:val="FontStyle13"/>
                <w:b w:val="0"/>
                <w:bCs w:val="0"/>
                <w:spacing w:val="0"/>
                <w:sz w:val="28"/>
                <w:szCs w:val="28"/>
              </w:rPr>
            </w:pPr>
            <w:r w:rsidRPr="00317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-прописать работы по устранению наложений земельных участков и задвоений; -описанные способы образования земельных участков :ЗУ 10 и :ЗУ 11 должны быть реально исполнимы.</w:t>
            </w:r>
          </w:p>
        </w:tc>
        <w:tc>
          <w:tcPr>
            <w:tcW w:w="6748" w:type="dxa"/>
          </w:tcPr>
          <w:p w:rsidR="00317F63" w:rsidRPr="002A1ABE" w:rsidRDefault="00317F63" w:rsidP="00317F63">
            <w:pPr>
              <w:pStyle w:val="af2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2A1ABE">
              <w:rPr>
                <w:rFonts w:eastAsiaTheme="minorHAnsi"/>
                <w:b/>
                <w:sz w:val="28"/>
                <w:szCs w:val="28"/>
              </w:rPr>
              <w:lastRenderedPageBreak/>
              <w:t>ООО «Терпланпроект»</w:t>
            </w:r>
            <w:r>
              <w:rPr>
                <w:rFonts w:eastAsiaTheme="minorHAnsi"/>
                <w:b/>
                <w:sz w:val="28"/>
                <w:szCs w:val="28"/>
              </w:rPr>
              <w:t>.</w:t>
            </w:r>
          </w:p>
          <w:p w:rsidR="00C26165" w:rsidRPr="000D1A91" w:rsidRDefault="000D1A91" w:rsidP="0031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A91">
              <w:rPr>
                <w:rFonts w:ascii="Times New Roman" w:hAnsi="Times New Roman" w:cs="Times New Roman"/>
                <w:sz w:val="28"/>
                <w:szCs w:val="28"/>
              </w:rPr>
              <w:t>В проекте межевания территории образование земельных участков предусмотрено с учетом поступивших замечаний и предложений.</w:t>
            </w:r>
          </w:p>
        </w:tc>
      </w:tr>
    </w:tbl>
    <w:p w:rsidR="00775EA9" w:rsidRDefault="00775EA9" w:rsidP="00A60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4B7" w:rsidRPr="004344B7" w:rsidRDefault="004344B7" w:rsidP="004344B7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4B7">
        <w:rPr>
          <w:rFonts w:ascii="Times New Roman" w:hAnsi="Times New Roman" w:cs="Times New Roman"/>
          <w:sz w:val="28"/>
          <w:szCs w:val="28"/>
        </w:rPr>
        <w:t>С учётом замечаний и предложений проект планировки</w:t>
      </w:r>
      <w:r w:rsidR="00317F63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4344B7">
        <w:rPr>
          <w:rFonts w:ascii="Times New Roman" w:hAnsi="Times New Roman" w:cs="Times New Roman"/>
          <w:sz w:val="28"/>
          <w:szCs w:val="28"/>
        </w:rPr>
        <w:t xml:space="preserve"> и проект межевания территории для размещения линейного объекта «Нефтеюганское</w:t>
      </w:r>
      <w:r>
        <w:rPr>
          <w:rFonts w:ascii="Times New Roman" w:hAnsi="Times New Roman" w:cs="Times New Roman"/>
          <w:sz w:val="28"/>
          <w:szCs w:val="28"/>
        </w:rPr>
        <w:t xml:space="preserve"> шоссе на участке </w:t>
      </w:r>
      <w:r w:rsidRPr="004344B7">
        <w:rPr>
          <w:rFonts w:ascii="Times New Roman" w:hAnsi="Times New Roman" w:cs="Times New Roman"/>
          <w:sz w:val="28"/>
          <w:szCs w:val="28"/>
        </w:rPr>
        <w:t xml:space="preserve">от ул. Аэрофлотской до ул. Генерала Иванова со строительством транспортных развязок в разных уровнях на пересечении с улицами Маяковского и Островского» будет </w:t>
      </w:r>
      <w:r w:rsidR="00B7196D" w:rsidRPr="004344B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4344B7">
        <w:rPr>
          <w:rFonts w:ascii="Times New Roman" w:hAnsi="Times New Roman" w:cs="Times New Roman"/>
          <w:sz w:val="28"/>
          <w:szCs w:val="28"/>
        </w:rPr>
        <w:t>рассмотрен на рабочей группе, утверждённой распоряжением Администрации города от 28.03.2017 № 473.</w:t>
      </w:r>
    </w:p>
    <w:p w:rsidR="004344B7" w:rsidRPr="004344B7" w:rsidRDefault="004344B7" w:rsidP="0043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4B7">
        <w:rPr>
          <w:rFonts w:ascii="Times New Roman" w:hAnsi="Times New Roman" w:cs="Times New Roman"/>
          <w:sz w:val="28"/>
          <w:szCs w:val="28"/>
        </w:rPr>
        <w:t>Далее, в</w:t>
      </w:r>
      <w:r w:rsidR="00317F63">
        <w:rPr>
          <w:rFonts w:ascii="Times New Roman" w:hAnsi="Times New Roman" w:cs="Times New Roman"/>
          <w:sz w:val="28"/>
          <w:szCs w:val="28"/>
        </w:rPr>
        <w:t xml:space="preserve"> установленном порядке</w:t>
      </w:r>
      <w:r w:rsidRPr="004344B7">
        <w:rPr>
          <w:rFonts w:ascii="Times New Roman" w:hAnsi="Times New Roman" w:cs="Times New Roman"/>
          <w:sz w:val="28"/>
          <w:szCs w:val="28"/>
        </w:rPr>
        <w:t xml:space="preserve"> документация</w:t>
      </w:r>
      <w:r w:rsidR="00317F63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4344B7">
        <w:rPr>
          <w:rFonts w:ascii="Times New Roman" w:hAnsi="Times New Roman" w:cs="Times New Roman"/>
          <w:sz w:val="28"/>
          <w:szCs w:val="28"/>
        </w:rPr>
        <w:t xml:space="preserve"> будет направлена Главе города для принятия решения об утверждении, либ</w:t>
      </w:r>
      <w:r>
        <w:rPr>
          <w:rFonts w:ascii="Times New Roman" w:hAnsi="Times New Roman" w:cs="Times New Roman"/>
          <w:sz w:val="28"/>
          <w:szCs w:val="28"/>
        </w:rPr>
        <w:t xml:space="preserve">о об отклонении </w:t>
      </w:r>
      <w:r w:rsidRPr="004344B7">
        <w:rPr>
          <w:rFonts w:ascii="Times New Roman" w:hAnsi="Times New Roman" w:cs="Times New Roman"/>
          <w:sz w:val="28"/>
          <w:szCs w:val="28"/>
        </w:rPr>
        <w:t xml:space="preserve">от утверждения </w:t>
      </w:r>
      <w:r w:rsidR="00317F63">
        <w:rPr>
          <w:rFonts w:ascii="Times New Roman" w:hAnsi="Times New Roman" w:cs="Times New Roman"/>
          <w:sz w:val="28"/>
          <w:szCs w:val="28"/>
        </w:rPr>
        <w:t>проекта</w:t>
      </w:r>
      <w:r w:rsidRPr="004344B7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317F63">
        <w:rPr>
          <w:rFonts w:ascii="Times New Roman" w:hAnsi="Times New Roman" w:cs="Times New Roman"/>
          <w:sz w:val="28"/>
          <w:szCs w:val="28"/>
        </w:rPr>
        <w:t>территории и проекта</w:t>
      </w:r>
      <w:r w:rsidRPr="004344B7">
        <w:rPr>
          <w:rFonts w:ascii="Times New Roman" w:hAnsi="Times New Roman" w:cs="Times New Roman"/>
          <w:sz w:val="28"/>
          <w:szCs w:val="28"/>
        </w:rPr>
        <w:t xml:space="preserve"> межевания территории для размещения линейного объекта «Нефтеюганское шоссе на участке от ул. Аэрофлотской до ул. Генерала Иванова со строительством транспортных развязок в разных уровнях на пересечении с улицами Маяковского и Островского».</w:t>
      </w:r>
    </w:p>
    <w:p w:rsidR="004344B7" w:rsidRDefault="00B7196D" w:rsidP="004344B7">
      <w:pPr>
        <w:pStyle w:val="af1"/>
        <w:ind w:firstLine="567"/>
        <w:jc w:val="both"/>
        <w:rPr>
          <w:b w:val="0"/>
        </w:rPr>
      </w:pPr>
      <w:r>
        <w:rPr>
          <w:b w:val="0"/>
        </w:rPr>
        <w:t>П</w:t>
      </w:r>
      <w:r w:rsidR="004344B7" w:rsidRPr="004344B7">
        <w:rPr>
          <w:b w:val="0"/>
        </w:rPr>
        <w:t>ринятые решения будут опубликованы в средствах массовой</w:t>
      </w:r>
      <w:r w:rsidR="004344B7" w:rsidRPr="001821BF">
        <w:rPr>
          <w:b w:val="0"/>
        </w:rPr>
        <w:t xml:space="preserve"> информации и размещен</w:t>
      </w:r>
      <w:r w:rsidR="004344B7">
        <w:rPr>
          <w:b w:val="0"/>
        </w:rPr>
        <w:t xml:space="preserve">ы на официальном портале </w:t>
      </w:r>
      <w:r w:rsidR="004344B7" w:rsidRPr="001821BF">
        <w:rPr>
          <w:b w:val="0"/>
        </w:rPr>
        <w:t>Администрации города Сургута.</w:t>
      </w:r>
    </w:p>
    <w:p w:rsidR="00A6038C" w:rsidRPr="004344B7" w:rsidRDefault="00A6038C" w:rsidP="00482FEC">
      <w:pPr>
        <w:pStyle w:val="a8"/>
        <w:jc w:val="left"/>
      </w:pPr>
    </w:p>
    <w:p w:rsidR="00A6038C" w:rsidRPr="00A6038C" w:rsidRDefault="00A6038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8C">
        <w:rPr>
          <w:rFonts w:ascii="Times New Roman" w:hAnsi="Times New Roman" w:cs="Times New Roman"/>
          <w:sz w:val="28"/>
          <w:szCs w:val="28"/>
        </w:rPr>
        <w:t>Председатель публичных слушаний, директора</w:t>
      </w:r>
    </w:p>
    <w:p w:rsidR="00A6038C" w:rsidRPr="00A6038C" w:rsidRDefault="00A6038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8C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градостроительства-</w:t>
      </w:r>
    </w:p>
    <w:p w:rsidR="00A6038C" w:rsidRPr="00A6038C" w:rsidRDefault="00A6038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8C">
        <w:rPr>
          <w:rFonts w:ascii="Times New Roman" w:hAnsi="Times New Roman" w:cs="Times New Roman"/>
          <w:sz w:val="28"/>
          <w:szCs w:val="28"/>
        </w:rPr>
        <w:t xml:space="preserve">главный архитектор                                                                                           </w:t>
      </w:r>
      <w:r w:rsidR="00DE43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6038C">
        <w:rPr>
          <w:rFonts w:ascii="Times New Roman" w:hAnsi="Times New Roman" w:cs="Times New Roman"/>
          <w:sz w:val="28"/>
          <w:szCs w:val="28"/>
        </w:rPr>
        <w:t xml:space="preserve">   </w:t>
      </w:r>
      <w:r w:rsidR="00B7196D">
        <w:rPr>
          <w:rFonts w:ascii="Times New Roman" w:hAnsi="Times New Roman" w:cs="Times New Roman"/>
          <w:sz w:val="28"/>
          <w:szCs w:val="28"/>
        </w:rPr>
        <w:t xml:space="preserve">     С.В. Солод</w:t>
      </w:r>
    </w:p>
    <w:p w:rsidR="00A6038C" w:rsidRDefault="00A6038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79C" w:rsidRDefault="0053479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79C" w:rsidRPr="00A6038C" w:rsidRDefault="009D7B18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публичных слушаний</w:t>
      </w:r>
    </w:p>
    <w:p w:rsidR="00A6038C" w:rsidRPr="00A6038C" w:rsidRDefault="00B7196D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038C" w:rsidRPr="00A6038C">
        <w:rPr>
          <w:rFonts w:ascii="Times New Roman" w:hAnsi="Times New Roman" w:cs="Times New Roman"/>
          <w:sz w:val="28"/>
          <w:szCs w:val="28"/>
        </w:rPr>
        <w:t xml:space="preserve">екретарь публичных слушаний - </w:t>
      </w:r>
    </w:p>
    <w:p w:rsidR="00A6038C" w:rsidRPr="00A6038C" w:rsidRDefault="00A6038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8C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</w:p>
    <w:p w:rsidR="00A6038C" w:rsidRPr="00A6038C" w:rsidRDefault="00A6038C" w:rsidP="00A6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8C">
        <w:rPr>
          <w:rFonts w:ascii="Times New Roman" w:hAnsi="Times New Roman" w:cs="Times New Roman"/>
          <w:sz w:val="28"/>
          <w:szCs w:val="28"/>
        </w:rPr>
        <w:t xml:space="preserve">перспективного проектирования ДАиГ                                             </w:t>
      </w:r>
      <w:r w:rsidR="00DE43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719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038C">
        <w:rPr>
          <w:rFonts w:ascii="Times New Roman" w:hAnsi="Times New Roman" w:cs="Times New Roman"/>
          <w:sz w:val="28"/>
          <w:szCs w:val="28"/>
        </w:rPr>
        <w:t>М.В. Кильдибекова</w:t>
      </w:r>
    </w:p>
    <w:p w:rsidR="0028497F" w:rsidRPr="00A6038C" w:rsidRDefault="0028497F" w:rsidP="00A60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97F" w:rsidRPr="00A6038C" w:rsidSect="004D18C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EF" w:rsidRDefault="00E54CEF" w:rsidP="00775EA9">
      <w:pPr>
        <w:spacing w:after="0" w:line="240" w:lineRule="auto"/>
      </w:pPr>
      <w:r>
        <w:separator/>
      </w:r>
    </w:p>
  </w:endnote>
  <w:endnote w:type="continuationSeparator" w:id="0">
    <w:p w:rsidR="00E54CEF" w:rsidRDefault="00E54CEF" w:rsidP="0077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EF" w:rsidRDefault="00E54CEF" w:rsidP="00775EA9">
      <w:pPr>
        <w:spacing w:after="0" w:line="240" w:lineRule="auto"/>
      </w:pPr>
      <w:r>
        <w:separator/>
      </w:r>
    </w:p>
  </w:footnote>
  <w:footnote w:type="continuationSeparator" w:id="0">
    <w:p w:rsidR="00E54CEF" w:rsidRDefault="00E54CEF" w:rsidP="0077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8EE3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4EE12E0"/>
    <w:multiLevelType w:val="hybridMultilevel"/>
    <w:tmpl w:val="A944396A"/>
    <w:lvl w:ilvl="0" w:tplc="9A9E1A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E9F"/>
    <w:rsid w:val="00016930"/>
    <w:rsid w:val="00030AE1"/>
    <w:rsid w:val="0003526B"/>
    <w:rsid w:val="000409D7"/>
    <w:rsid w:val="00041309"/>
    <w:rsid w:val="00047A89"/>
    <w:rsid w:val="000658BB"/>
    <w:rsid w:val="000708A2"/>
    <w:rsid w:val="0008582D"/>
    <w:rsid w:val="000B3D48"/>
    <w:rsid w:val="000C0DBF"/>
    <w:rsid w:val="000C2A68"/>
    <w:rsid w:val="000C5F2D"/>
    <w:rsid w:val="000D1A91"/>
    <w:rsid w:val="000D2908"/>
    <w:rsid w:val="000D79B0"/>
    <w:rsid w:val="000E5C9A"/>
    <w:rsid w:val="000F4906"/>
    <w:rsid w:val="001006C6"/>
    <w:rsid w:val="001138F7"/>
    <w:rsid w:val="001407C3"/>
    <w:rsid w:val="001509F8"/>
    <w:rsid w:val="001573CD"/>
    <w:rsid w:val="00190A89"/>
    <w:rsid w:val="00196F0A"/>
    <w:rsid w:val="001A281C"/>
    <w:rsid w:val="001B6676"/>
    <w:rsid w:val="001C0E62"/>
    <w:rsid w:val="001C595B"/>
    <w:rsid w:val="001D308C"/>
    <w:rsid w:val="001D7FB6"/>
    <w:rsid w:val="001E0F68"/>
    <w:rsid w:val="00210844"/>
    <w:rsid w:val="002248C3"/>
    <w:rsid w:val="0022590D"/>
    <w:rsid w:val="00256D8D"/>
    <w:rsid w:val="0026453F"/>
    <w:rsid w:val="0028497F"/>
    <w:rsid w:val="00284BC8"/>
    <w:rsid w:val="002A1ABE"/>
    <w:rsid w:val="002D0F86"/>
    <w:rsid w:val="002D4975"/>
    <w:rsid w:val="002D7515"/>
    <w:rsid w:val="002E120F"/>
    <w:rsid w:val="00312694"/>
    <w:rsid w:val="003136AE"/>
    <w:rsid w:val="00317EDE"/>
    <w:rsid w:val="00317F63"/>
    <w:rsid w:val="003252DD"/>
    <w:rsid w:val="00332402"/>
    <w:rsid w:val="00334134"/>
    <w:rsid w:val="0033627F"/>
    <w:rsid w:val="003520DB"/>
    <w:rsid w:val="00355C61"/>
    <w:rsid w:val="00361C19"/>
    <w:rsid w:val="003676F5"/>
    <w:rsid w:val="00380684"/>
    <w:rsid w:val="00381C1D"/>
    <w:rsid w:val="00391485"/>
    <w:rsid w:val="003A0C95"/>
    <w:rsid w:val="003A0D7F"/>
    <w:rsid w:val="003A3E94"/>
    <w:rsid w:val="003B209A"/>
    <w:rsid w:val="004164E7"/>
    <w:rsid w:val="00420264"/>
    <w:rsid w:val="00425F58"/>
    <w:rsid w:val="004344B7"/>
    <w:rsid w:val="00436C43"/>
    <w:rsid w:val="00437AF0"/>
    <w:rsid w:val="00460F79"/>
    <w:rsid w:val="00470842"/>
    <w:rsid w:val="00473BA6"/>
    <w:rsid w:val="00476D96"/>
    <w:rsid w:val="004807DA"/>
    <w:rsid w:val="00482FEC"/>
    <w:rsid w:val="00487650"/>
    <w:rsid w:val="00487889"/>
    <w:rsid w:val="00494FF5"/>
    <w:rsid w:val="004A2CAC"/>
    <w:rsid w:val="004C7AF3"/>
    <w:rsid w:val="004D18CD"/>
    <w:rsid w:val="004F0405"/>
    <w:rsid w:val="004F11A3"/>
    <w:rsid w:val="004F16FA"/>
    <w:rsid w:val="0053479C"/>
    <w:rsid w:val="00570AEC"/>
    <w:rsid w:val="00575B4D"/>
    <w:rsid w:val="00595610"/>
    <w:rsid w:val="005E11BE"/>
    <w:rsid w:val="005E4ADB"/>
    <w:rsid w:val="005E6320"/>
    <w:rsid w:val="00612C19"/>
    <w:rsid w:val="00632C98"/>
    <w:rsid w:val="00632E0E"/>
    <w:rsid w:val="00643C99"/>
    <w:rsid w:val="0064461A"/>
    <w:rsid w:val="00647C6F"/>
    <w:rsid w:val="0066186C"/>
    <w:rsid w:val="006836F3"/>
    <w:rsid w:val="006B1F7E"/>
    <w:rsid w:val="006B5580"/>
    <w:rsid w:val="006C717E"/>
    <w:rsid w:val="006D0D07"/>
    <w:rsid w:val="006D154B"/>
    <w:rsid w:val="006D229C"/>
    <w:rsid w:val="006D4E9F"/>
    <w:rsid w:val="006D74E6"/>
    <w:rsid w:val="006F0E42"/>
    <w:rsid w:val="0070055A"/>
    <w:rsid w:val="00705AB3"/>
    <w:rsid w:val="007203DE"/>
    <w:rsid w:val="00724F5E"/>
    <w:rsid w:val="007432BC"/>
    <w:rsid w:val="0075749B"/>
    <w:rsid w:val="00774D8D"/>
    <w:rsid w:val="00775EA9"/>
    <w:rsid w:val="00777AE0"/>
    <w:rsid w:val="007864E2"/>
    <w:rsid w:val="007B3131"/>
    <w:rsid w:val="007C5494"/>
    <w:rsid w:val="007C75F4"/>
    <w:rsid w:val="007F572F"/>
    <w:rsid w:val="00800EAA"/>
    <w:rsid w:val="00835B3F"/>
    <w:rsid w:val="00836624"/>
    <w:rsid w:val="00841899"/>
    <w:rsid w:val="00842B73"/>
    <w:rsid w:val="0084645E"/>
    <w:rsid w:val="00855C33"/>
    <w:rsid w:val="00864827"/>
    <w:rsid w:val="00864B85"/>
    <w:rsid w:val="00866817"/>
    <w:rsid w:val="008915C6"/>
    <w:rsid w:val="008C07E0"/>
    <w:rsid w:val="008C2992"/>
    <w:rsid w:val="008D05D5"/>
    <w:rsid w:val="008D6F7F"/>
    <w:rsid w:val="008E55A5"/>
    <w:rsid w:val="008F3AF7"/>
    <w:rsid w:val="0090045E"/>
    <w:rsid w:val="00925932"/>
    <w:rsid w:val="00937130"/>
    <w:rsid w:val="0094600A"/>
    <w:rsid w:val="009510D4"/>
    <w:rsid w:val="00955949"/>
    <w:rsid w:val="00955EAE"/>
    <w:rsid w:val="00962121"/>
    <w:rsid w:val="00966A6A"/>
    <w:rsid w:val="00971B98"/>
    <w:rsid w:val="00972C45"/>
    <w:rsid w:val="00985486"/>
    <w:rsid w:val="00987236"/>
    <w:rsid w:val="00987C66"/>
    <w:rsid w:val="009D1CBE"/>
    <w:rsid w:val="009D3ECA"/>
    <w:rsid w:val="009D7B18"/>
    <w:rsid w:val="009E1C96"/>
    <w:rsid w:val="009F1BA7"/>
    <w:rsid w:val="00A014C1"/>
    <w:rsid w:val="00A143C5"/>
    <w:rsid w:val="00A2477C"/>
    <w:rsid w:val="00A26BC2"/>
    <w:rsid w:val="00A47A1A"/>
    <w:rsid w:val="00A513E7"/>
    <w:rsid w:val="00A54D68"/>
    <w:rsid w:val="00A6038C"/>
    <w:rsid w:val="00A7581E"/>
    <w:rsid w:val="00AA1C2C"/>
    <w:rsid w:val="00AA312D"/>
    <w:rsid w:val="00AA5DB0"/>
    <w:rsid w:val="00AA6E0E"/>
    <w:rsid w:val="00AC0419"/>
    <w:rsid w:val="00AD6928"/>
    <w:rsid w:val="00AF2643"/>
    <w:rsid w:val="00B01C00"/>
    <w:rsid w:val="00B10CB6"/>
    <w:rsid w:val="00B2634E"/>
    <w:rsid w:val="00B47C2C"/>
    <w:rsid w:val="00B7196D"/>
    <w:rsid w:val="00B77B82"/>
    <w:rsid w:val="00B9304F"/>
    <w:rsid w:val="00B93755"/>
    <w:rsid w:val="00BB5920"/>
    <w:rsid w:val="00BB6C84"/>
    <w:rsid w:val="00BC5078"/>
    <w:rsid w:val="00BD74C1"/>
    <w:rsid w:val="00BE76DB"/>
    <w:rsid w:val="00BF30B6"/>
    <w:rsid w:val="00C14E9F"/>
    <w:rsid w:val="00C23F25"/>
    <w:rsid w:val="00C26165"/>
    <w:rsid w:val="00C34723"/>
    <w:rsid w:val="00C46CFD"/>
    <w:rsid w:val="00C5217E"/>
    <w:rsid w:val="00C569A0"/>
    <w:rsid w:val="00C6750D"/>
    <w:rsid w:val="00C70A91"/>
    <w:rsid w:val="00C82FB4"/>
    <w:rsid w:val="00CB5670"/>
    <w:rsid w:val="00CD5E8C"/>
    <w:rsid w:val="00CD657B"/>
    <w:rsid w:val="00CD78C6"/>
    <w:rsid w:val="00CE3AC5"/>
    <w:rsid w:val="00CF0D56"/>
    <w:rsid w:val="00CF497F"/>
    <w:rsid w:val="00D0408B"/>
    <w:rsid w:val="00D05842"/>
    <w:rsid w:val="00D5045B"/>
    <w:rsid w:val="00D63EED"/>
    <w:rsid w:val="00D710C3"/>
    <w:rsid w:val="00D710EE"/>
    <w:rsid w:val="00D922C0"/>
    <w:rsid w:val="00D96EB1"/>
    <w:rsid w:val="00DA0CB0"/>
    <w:rsid w:val="00DA10BF"/>
    <w:rsid w:val="00DA6EC5"/>
    <w:rsid w:val="00DA7376"/>
    <w:rsid w:val="00DC5C71"/>
    <w:rsid w:val="00DE434E"/>
    <w:rsid w:val="00DE7244"/>
    <w:rsid w:val="00DF7EF6"/>
    <w:rsid w:val="00E14FC0"/>
    <w:rsid w:val="00E2170E"/>
    <w:rsid w:val="00E448C0"/>
    <w:rsid w:val="00E54CEF"/>
    <w:rsid w:val="00E61954"/>
    <w:rsid w:val="00E635D2"/>
    <w:rsid w:val="00E6691D"/>
    <w:rsid w:val="00E75475"/>
    <w:rsid w:val="00E758C7"/>
    <w:rsid w:val="00E81507"/>
    <w:rsid w:val="00E8567F"/>
    <w:rsid w:val="00EA0B1C"/>
    <w:rsid w:val="00EC1913"/>
    <w:rsid w:val="00EC34DC"/>
    <w:rsid w:val="00EC3545"/>
    <w:rsid w:val="00EC5438"/>
    <w:rsid w:val="00ED3EB0"/>
    <w:rsid w:val="00EE2F95"/>
    <w:rsid w:val="00F00332"/>
    <w:rsid w:val="00F0108C"/>
    <w:rsid w:val="00F14F72"/>
    <w:rsid w:val="00F23465"/>
    <w:rsid w:val="00F23CB3"/>
    <w:rsid w:val="00F41374"/>
    <w:rsid w:val="00F418BA"/>
    <w:rsid w:val="00F46928"/>
    <w:rsid w:val="00F60711"/>
    <w:rsid w:val="00F836DB"/>
    <w:rsid w:val="00F85F60"/>
    <w:rsid w:val="00F93950"/>
    <w:rsid w:val="00F954AF"/>
    <w:rsid w:val="00F958F0"/>
    <w:rsid w:val="00FA439A"/>
    <w:rsid w:val="00FB1F0E"/>
    <w:rsid w:val="00FB5192"/>
    <w:rsid w:val="00FB60F7"/>
    <w:rsid w:val="00FD56D2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8DA9"/>
  <w15:docId w15:val="{D189A4C1-A1F8-4F46-9C79-C032CB11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link w:val="a6"/>
    <w:uiPriority w:val="99"/>
    <w:qFormat/>
    <w:rsid w:val="00381C1D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4"/>
    <w:uiPriority w:val="99"/>
    <w:rsid w:val="00381C1D"/>
    <w:rPr>
      <w:b/>
      <w:bCs/>
      <w:sz w:val="28"/>
      <w:szCs w:val="28"/>
    </w:rPr>
  </w:style>
  <w:style w:type="paragraph" w:styleId="a5">
    <w:name w:val="Title"/>
    <w:basedOn w:val="a"/>
    <w:next w:val="a"/>
    <w:link w:val="a7"/>
    <w:uiPriority w:val="10"/>
    <w:qFormat/>
    <w:rsid w:val="00381C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8">
    <w:basedOn w:val="a"/>
    <w:next w:val="a5"/>
    <w:uiPriority w:val="99"/>
    <w:qFormat/>
    <w:rsid w:val="00A603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after="0" w:line="312" w:lineRule="exact"/>
      <w:ind w:firstLine="10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after="0" w:line="311" w:lineRule="exact"/>
      <w:ind w:firstLine="710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7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5EA9"/>
  </w:style>
  <w:style w:type="paragraph" w:styleId="ad">
    <w:name w:val="footer"/>
    <w:basedOn w:val="a"/>
    <w:link w:val="ae"/>
    <w:uiPriority w:val="99"/>
    <w:unhideWhenUsed/>
    <w:rsid w:val="0077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after="0" w:line="307" w:lineRule="exact"/>
      <w:ind w:firstLine="108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after="0" w:line="307" w:lineRule="exact"/>
      <w:ind w:firstLine="11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after="0" w:line="307" w:lineRule="exact"/>
      <w:ind w:firstLine="6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customStyle="1" w:styleId="Style11">
    <w:name w:val="Style11"/>
    <w:basedOn w:val="a"/>
    <w:uiPriority w:val="99"/>
    <w:rsid w:val="007F572F"/>
    <w:pPr>
      <w:widowControl w:val="0"/>
      <w:autoSpaceDE w:val="0"/>
      <w:autoSpaceDN w:val="0"/>
      <w:adjustRightInd w:val="0"/>
      <w:spacing w:after="0" w:line="274" w:lineRule="exact"/>
      <w:ind w:hanging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7F572F"/>
    <w:rPr>
      <w:rFonts w:ascii="Times New Roman" w:hAnsi="Times New Roman" w:cs="Times New Roman"/>
      <w:sz w:val="22"/>
      <w:szCs w:val="22"/>
    </w:rPr>
  </w:style>
  <w:style w:type="paragraph" w:customStyle="1" w:styleId="1">
    <w:name w:val="Без интервала1"/>
    <w:rsid w:val="00C5217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semiHidden/>
    <w:rsid w:val="005E11BE"/>
    <w:pPr>
      <w:spacing w:after="0" w:line="240" w:lineRule="auto"/>
      <w:ind w:right="-285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5E11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2">
    <w:name w:val="Style12"/>
    <w:basedOn w:val="a"/>
    <w:uiPriority w:val="99"/>
    <w:rsid w:val="00EC34DC"/>
    <w:pPr>
      <w:widowControl w:val="0"/>
      <w:autoSpaceDE w:val="0"/>
      <w:autoSpaceDN w:val="0"/>
      <w:adjustRightInd w:val="0"/>
      <w:spacing w:after="0" w:line="281" w:lineRule="exact"/>
      <w:ind w:firstLine="5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EC34DC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EC34DC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EC34DC"/>
    <w:pPr>
      <w:widowControl w:val="0"/>
      <w:autoSpaceDE w:val="0"/>
      <w:autoSpaceDN w:val="0"/>
      <w:adjustRightInd w:val="0"/>
      <w:spacing w:after="0" w:line="281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C34DC"/>
    <w:pPr>
      <w:widowControl w:val="0"/>
      <w:autoSpaceDE w:val="0"/>
      <w:autoSpaceDN w:val="0"/>
      <w:adjustRightInd w:val="0"/>
      <w:spacing w:after="0" w:line="285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EC34D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EC34DC"/>
    <w:rPr>
      <w:rFonts w:ascii="Trebuchet MS" w:hAnsi="Trebuchet MS" w:cs="Trebuchet MS"/>
      <w:sz w:val="18"/>
      <w:szCs w:val="18"/>
    </w:rPr>
  </w:style>
  <w:style w:type="paragraph" w:customStyle="1" w:styleId="af1">
    <w:basedOn w:val="a"/>
    <w:next w:val="a5"/>
    <w:uiPriority w:val="99"/>
    <w:qFormat/>
    <w:rsid w:val="004344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No Spacing"/>
    <w:link w:val="af3"/>
    <w:uiPriority w:val="1"/>
    <w:qFormat/>
    <w:rsid w:val="00FA439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3">
    <w:name w:val="Без интервала Знак"/>
    <w:link w:val="af2"/>
    <w:uiPriority w:val="1"/>
    <w:rsid w:val="00FA439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44EF-2940-42FE-8483-F25002F5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5</cp:revision>
  <cp:lastPrinted>2019-06-11T10:32:00Z</cp:lastPrinted>
  <dcterms:created xsi:type="dcterms:W3CDTF">2019-06-10T18:36:00Z</dcterms:created>
  <dcterms:modified xsi:type="dcterms:W3CDTF">2019-06-11T10:32:00Z</dcterms:modified>
</cp:coreProperties>
</file>