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73D" w:rsidRDefault="00CE273D" w:rsidP="00CE3192">
      <w:pPr>
        <w:tabs>
          <w:tab w:val="left" w:pos="2040"/>
        </w:tabs>
      </w:pPr>
      <w:bookmarkStart w:id="0" w:name="_GoBack"/>
      <w:bookmarkEnd w:id="0"/>
    </w:p>
    <w:p w:rsidR="00F4239C" w:rsidRPr="00F32539" w:rsidRDefault="00CE273D" w:rsidP="0077097E">
      <w:pPr>
        <w:jc w:val="center"/>
        <w:rPr>
          <w:rFonts w:ascii="Comic Sans MS" w:hAnsi="Comic Sans MS"/>
          <w:b/>
          <w:i/>
          <w:caps/>
          <w:u w:val="single"/>
        </w:rPr>
      </w:pPr>
      <w:r w:rsidRPr="00F32539">
        <w:rPr>
          <w:rFonts w:ascii="Comic Sans MS" w:hAnsi="Comic Sans MS"/>
          <w:b/>
          <w:i/>
          <w:caps/>
          <w:u w:val="single"/>
        </w:rPr>
        <w:t>Организация рабочего места школьника</w:t>
      </w:r>
    </w:p>
    <w:tbl>
      <w:tblPr>
        <w:tblpPr w:leftFromText="180" w:rightFromText="180" w:vertAnchor="text" w:horzAnchor="page" w:tblpX="508" w:tblpY="116"/>
        <w:tblW w:w="15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13"/>
      </w:tblGrid>
      <w:tr w:rsidR="00CE273D" w:rsidTr="00CE273D">
        <w:trPr>
          <w:trHeight w:val="271"/>
        </w:trPr>
        <w:tc>
          <w:tcPr>
            <w:tcW w:w="15813" w:type="dxa"/>
          </w:tcPr>
          <w:p w:rsidR="00CE273D" w:rsidRPr="00F32539" w:rsidRDefault="00CE273D" w:rsidP="00CE273D">
            <w:pPr>
              <w:jc w:val="center"/>
              <w:rPr>
                <w:rFonts w:ascii="Comic Sans MS" w:hAnsi="Comic Sans MS"/>
                <w:b/>
              </w:rPr>
            </w:pPr>
            <w:r w:rsidRPr="00F32539">
              <w:rPr>
                <w:rFonts w:ascii="Comic Sans MS" w:hAnsi="Comic Sans MS"/>
                <w:b/>
                <w:sz w:val="22"/>
              </w:rPr>
              <w:t>Под рабочим местом школьника подразумевается то место, где он работает, то есть учится и занимается творчеством</w:t>
            </w:r>
          </w:p>
        </w:tc>
      </w:tr>
    </w:tbl>
    <w:tbl>
      <w:tblPr>
        <w:tblpPr w:leftFromText="180" w:rightFromText="180" w:vertAnchor="page" w:horzAnchor="margin" w:tblpY="1531"/>
        <w:tblW w:w="14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35"/>
      </w:tblGrid>
      <w:tr w:rsidR="00BD151C" w:rsidTr="00BD151C">
        <w:trPr>
          <w:trHeight w:val="870"/>
        </w:trPr>
        <w:tc>
          <w:tcPr>
            <w:tcW w:w="14635" w:type="dxa"/>
          </w:tcPr>
          <w:p w:rsidR="00BD151C" w:rsidRPr="0077097E" w:rsidRDefault="00BD151C" w:rsidP="00BD151C">
            <w:pPr>
              <w:jc w:val="center"/>
              <w:rPr>
                <w:rFonts w:ascii="Comic Sans MS" w:hAnsi="Comic Sans MS"/>
                <w:b/>
              </w:rPr>
            </w:pPr>
            <w:r w:rsidRPr="0077097E">
              <w:rPr>
                <w:rFonts w:ascii="Comic Sans MS" w:hAnsi="Comic Sans MS"/>
                <w:b/>
                <w:sz w:val="22"/>
              </w:rPr>
              <w:t>В организации рабочего места школьника играет роль все: от комнаты до мебели и света. Желательно, чтобы стол был расположен подальше от места, которое предназначено для сна. Если есть возможность, расположите стол у окна, где преобладает естественный свет. При искусственном освещении необходимо учитывать яркость и тип лампочек в комнате, в качестве дополнительного источника света наличие лампы на столе.</w:t>
            </w:r>
          </w:p>
        </w:tc>
      </w:tr>
    </w:tbl>
    <w:p w:rsidR="00CE273D" w:rsidRPr="0077097E" w:rsidRDefault="0077097E" w:rsidP="0077097E">
      <w:pPr>
        <w:tabs>
          <w:tab w:val="left" w:pos="8595"/>
        </w:tabs>
        <w:jc w:val="center"/>
      </w:pPr>
      <w:r>
        <w:rPr>
          <w:noProof/>
          <w:lang w:eastAsia="ru-RU"/>
        </w:rPr>
        <w:drawing>
          <wp:inline distT="0" distB="0" distL="0" distR="0">
            <wp:extent cx="552450" cy="2667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266700"/>
                    </a:xfrm>
                    <a:prstGeom prst="rect">
                      <a:avLst/>
                    </a:prstGeom>
                    <a:noFill/>
                  </pic:spPr>
                </pic:pic>
              </a:graphicData>
            </a:graphic>
          </wp:inline>
        </w:drawing>
      </w:r>
    </w:p>
    <w:tbl>
      <w:tblPr>
        <w:tblW w:w="1600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1"/>
        <w:gridCol w:w="2407"/>
        <w:gridCol w:w="4532"/>
        <w:gridCol w:w="3541"/>
        <w:gridCol w:w="3682"/>
      </w:tblGrid>
      <w:tr w:rsidR="00876444" w:rsidTr="00BD151C">
        <w:trPr>
          <w:trHeight w:val="1120"/>
        </w:trPr>
        <w:tc>
          <w:tcPr>
            <w:tcW w:w="16003" w:type="dxa"/>
            <w:gridSpan w:val="5"/>
          </w:tcPr>
          <w:p w:rsidR="00876444" w:rsidRPr="00F32539" w:rsidRDefault="00876444" w:rsidP="0077097E">
            <w:pPr>
              <w:jc w:val="center"/>
              <w:rPr>
                <w:rFonts w:ascii="Comic Sans MS" w:hAnsi="Comic Sans MS" w:cs="Aharoni"/>
                <w:b/>
                <w:sz w:val="18"/>
              </w:rPr>
            </w:pPr>
            <w:r w:rsidRPr="00F32539">
              <w:rPr>
                <w:rFonts w:ascii="Comic Sans MS" w:hAnsi="Comic Sans MS" w:cs="Aharoni"/>
                <w:b/>
                <w:sz w:val="18"/>
              </w:rPr>
              <w:t>Мебель, предназначенная для детей, должна соответствовать многим критериям.</w:t>
            </w:r>
          </w:p>
          <w:p w:rsidR="00876444" w:rsidRPr="00CE3192" w:rsidRDefault="004315AE" w:rsidP="00CE3192">
            <w:pPr>
              <w:jc w:val="center"/>
              <w:rPr>
                <w:rFonts w:ascii="Comic Sans MS" w:hAnsi="Comic Sans MS" w:cs="Aharoni"/>
                <w:b/>
                <w:sz w:val="18"/>
              </w:rPr>
            </w:pPr>
            <w:r w:rsidRPr="00F32539">
              <w:rPr>
                <w:rFonts w:ascii="Comic Sans MS" w:hAnsi="Comic Sans MS" w:cs="Aharoni"/>
                <w:b/>
                <w:sz w:val="18"/>
              </w:rPr>
              <w:t>При выборе мебели нужно учитывать не только то, как мебель будет вписываться в комнату, но и возраст ребенка, его вес и рост. Ребенку должно быть удобно сидеть за столом. Это позволит сохранить его здоровье.  Важно организовать рабочее место так, чтобы на рабочем столе находилось все необходимое. При желании можно выбрать универсальную модель стола, которую можно использовать и для установки компьютера.</w:t>
            </w:r>
            <w:r w:rsidR="00CE3192" w:rsidRPr="00CE3192">
              <w:rPr>
                <w:rFonts w:ascii="Comic Sans MS" w:hAnsi="Comic Sans MS" w:cs="Aharoni"/>
                <w:b/>
                <w:sz w:val="18"/>
              </w:rPr>
              <w:t>Мебельная продукция должна сопровождаться  инструкцией, устанавливающей правила и условия безопасной эксплуатации.</w:t>
            </w:r>
          </w:p>
        </w:tc>
      </w:tr>
      <w:tr w:rsidR="004315AE" w:rsidTr="00BD151C">
        <w:trPr>
          <w:trHeight w:val="404"/>
        </w:trPr>
        <w:tc>
          <w:tcPr>
            <w:tcW w:w="16003" w:type="dxa"/>
            <w:gridSpan w:val="5"/>
          </w:tcPr>
          <w:p w:rsidR="004315AE" w:rsidRDefault="00F32539" w:rsidP="00F32539">
            <w:pPr>
              <w:tabs>
                <w:tab w:val="left" w:pos="1380"/>
                <w:tab w:val="left" w:pos="3495"/>
                <w:tab w:val="left" w:pos="4035"/>
                <w:tab w:val="left" w:pos="4425"/>
                <w:tab w:val="left" w:pos="6900"/>
                <w:tab w:val="left" w:pos="7680"/>
                <w:tab w:val="left" w:pos="10800"/>
                <w:tab w:val="left" w:pos="11535"/>
                <w:tab w:val="left" w:pos="14010"/>
                <w:tab w:val="left" w:pos="14490"/>
              </w:tabs>
              <w:ind w:left="504"/>
              <w:jc w:val="both"/>
            </w:pPr>
            <w:r>
              <w:rPr>
                <w:noProof/>
                <w:lang w:eastAsia="ru-RU"/>
              </w:rPr>
              <w:drawing>
                <wp:inline distT="0" distB="0" distL="0" distR="0">
                  <wp:extent cx="262255" cy="274320"/>
                  <wp:effectExtent l="0" t="0" r="444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255" cy="274320"/>
                          </a:xfrm>
                          <a:prstGeom prst="rect">
                            <a:avLst/>
                          </a:prstGeom>
                          <a:noFill/>
                        </pic:spPr>
                      </pic:pic>
                    </a:graphicData>
                  </a:graphic>
                </wp:inline>
              </w:drawing>
            </w:r>
            <w:r w:rsidR="004315AE">
              <w:tab/>
            </w:r>
            <w:r w:rsidR="0077097E">
              <w:tab/>
            </w:r>
            <w:r>
              <w:rPr>
                <w:noProof/>
                <w:lang w:eastAsia="ru-RU"/>
              </w:rPr>
              <w:drawing>
                <wp:inline distT="0" distB="0" distL="0" distR="0">
                  <wp:extent cx="262255" cy="274320"/>
                  <wp:effectExtent l="0" t="0" r="444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255" cy="274320"/>
                          </a:xfrm>
                          <a:prstGeom prst="rect">
                            <a:avLst/>
                          </a:prstGeom>
                          <a:noFill/>
                        </pic:spPr>
                      </pic:pic>
                    </a:graphicData>
                  </a:graphic>
                </wp:inline>
              </w:drawing>
            </w:r>
            <w:r>
              <w:tab/>
            </w:r>
            <w:r w:rsidR="004315AE">
              <w:tab/>
            </w:r>
            <w:r w:rsidR="0077097E">
              <w:tab/>
            </w:r>
            <w:r>
              <w:rPr>
                <w:noProof/>
                <w:lang w:eastAsia="ru-RU"/>
              </w:rPr>
              <w:drawing>
                <wp:inline distT="0" distB="0" distL="0" distR="0">
                  <wp:extent cx="262255" cy="274320"/>
                  <wp:effectExtent l="0" t="0" r="444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255" cy="274320"/>
                          </a:xfrm>
                          <a:prstGeom prst="rect">
                            <a:avLst/>
                          </a:prstGeom>
                          <a:noFill/>
                        </pic:spPr>
                      </pic:pic>
                    </a:graphicData>
                  </a:graphic>
                </wp:inline>
              </w:drawing>
            </w:r>
            <w:r>
              <w:tab/>
            </w:r>
            <w:r w:rsidR="004315AE">
              <w:tab/>
            </w:r>
            <w:r w:rsidR="0077097E">
              <w:rPr>
                <w:noProof/>
                <w:lang w:eastAsia="ru-RU"/>
              </w:rPr>
              <w:drawing>
                <wp:inline distT="0" distB="0" distL="0" distR="0">
                  <wp:extent cx="262255" cy="274320"/>
                  <wp:effectExtent l="0" t="0" r="444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255" cy="274320"/>
                          </a:xfrm>
                          <a:prstGeom prst="rect">
                            <a:avLst/>
                          </a:prstGeom>
                          <a:noFill/>
                        </pic:spPr>
                      </pic:pic>
                    </a:graphicData>
                  </a:graphic>
                </wp:inline>
              </w:drawing>
            </w:r>
            <w:r w:rsidR="0077097E">
              <w:tab/>
            </w:r>
            <w:r w:rsidR="004315AE">
              <w:tab/>
            </w:r>
            <w:r w:rsidR="0077097E">
              <w:rPr>
                <w:noProof/>
                <w:lang w:eastAsia="ru-RU"/>
              </w:rPr>
              <w:drawing>
                <wp:inline distT="0" distB="0" distL="0" distR="0">
                  <wp:extent cx="262255" cy="274320"/>
                  <wp:effectExtent l="0" t="0" r="444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255" cy="274320"/>
                          </a:xfrm>
                          <a:prstGeom prst="rect">
                            <a:avLst/>
                          </a:prstGeom>
                          <a:noFill/>
                        </pic:spPr>
                      </pic:pic>
                    </a:graphicData>
                  </a:graphic>
                </wp:inline>
              </w:drawing>
            </w:r>
            <w:r w:rsidR="0077097E">
              <w:tab/>
            </w:r>
          </w:p>
        </w:tc>
      </w:tr>
      <w:tr w:rsidR="00F32539" w:rsidTr="00BD151C">
        <w:trPr>
          <w:cantSplit/>
          <w:trHeight w:val="5829"/>
        </w:trPr>
        <w:tc>
          <w:tcPr>
            <w:tcW w:w="1841" w:type="dxa"/>
          </w:tcPr>
          <w:p w:rsidR="004315AE" w:rsidRPr="00F32539" w:rsidRDefault="004315AE" w:rsidP="00CE3192">
            <w:pPr>
              <w:rPr>
                <w:rFonts w:ascii="Arial Narrow" w:hAnsi="Arial Narrow"/>
                <w:b/>
                <w:i/>
                <w:sz w:val="18"/>
                <w:u w:val="single"/>
              </w:rPr>
            </w:pPr>
          </w:p>
          <w:p w:rsidR="00876444" w:rsidRPr="00F32539" w:rsidRDefault="00876444" w:rsidP="00CE3192">
            <w:pPr>
              <w:jc w:val="center"/>
              <w:rPr>
                <w:rFonts w:ascii="Arial Narrow" w:hAnsi="Arial Narrow"/>
                <w:b/>
                <w:i/>
                <w:sz w:val="20"/>
                <w:u w:val="single"/>
              </w:rPr>
            </w:pPr>
            <w:r w:rsidRPr="00F32539">
              <w:rPr>
                <w:rFonts w:ascii="Arial Narrow" w:hAnsi="Arial Narrow"/>
                <w:b/>
                <w:i/>
                <w:sz w:val="20"/>
                <w:u w:val="single"/>
              </w:rPr>
              <w:t>Основные условия при выборе мебели:</w:t>
            </w:r>
          </w:p>
          <w:p w:rsidR="00876444" w:rsidRPr="00F32539" w:rsidRDefault="00876444" w:rsidP="00CE3192">
            <w:pPr>
              <w:jc w:val="center"/>
              <w:rPr>
                <w:rFonts w:ascii="Arial Narrow" w:hAnsi="Arial Narrow"/>
                <w:b/>
                <w:i/>
                <w:sz w:val="20"/>
                <w:u w:val="single"/>
              </w:rPr>
            </w:pPr>
          </w:p>
          <w:p w:rsidR="00876444" w:rsidRPr="00F32539" w:rsidRDefault="00876444" w:rsidP="00CE3192">
            <w:pPr>
              <w:rPr>
                <w:rFonts w:ascii="Arial Narrow" w:hAnsi="Arial Narrow"/>
                <w:sz w:val="20"/>
              </w:rPr>
            </w:pPr>
            <w:r w:rsidRPr="00F32539">
              <w:rPr>
                <w:rFonts w:ascii="Arial Narrow" w:hAnsi="Arial Narrow"/>
                <w:sz w:val="20"/>
              </w:rPr>
              <w:t>- эргономичность;</w:t>
            </w:r>
          </w:p>
          <w:p w:rsidR="00876444" w:rsidRPr="00F32539" w:rsidRDefault="00876444" w:rsidP="00CE3192">
            <w:pPr>
              <w:rPr>
                <w:rFonts w:ascii="Arial Narrow" w:hAnsi="Arial Narrow"/>
                <w:sz w:val="20"/>
              </w:rPr>
            </w:pPr>
            <w:r w:rsidRPr="00F32539">
              <w:rPr>
                <w:rFonts w:ascii="Arial Narrow" w:hAnsi="Arial Narrow"/>
                <w:sz w:val="20"/>
              </w:rPr>
              <w:t>- функциональность;</w:t>
            </w:r>
          </w:p>
          <w:p w:rsidR="00876444" w:rsidRPr="00F32539" w:rsidRDefault="00876444" w:rsidP="00CE3192">
            <w:pPr>
              <w:rPr>
                <w:rFonts w:ascii="Arial Narrow" w:hAnsi="Arial Narrow"/>
                <w:sz w:val="20"/>
              </w:rPr>
            </w:pPr>
            <w:r w:rsidRPr="00F32539">
              <w:rPr>
                <w:rFonts w:ascii="Arial Narrow" w:hAnsi="Arial Narrow"/>
                <w:sz w:val="20"/>
              </w:rPr>
              <w:t>- безопасность;</w:t>
            </w:r>
          </w:p>
          <w:p w:rsidR="00876444" w:rsidRPr="00F32539" w:rsidRDefault="00876444" w:rsidP="00CE3192">
            <w:pPr>
              <w:rPr>
                <w:rFonts w:ascii="Arial Narrow" w:hAnsi="Arial Narrow"/>
                <w:sz w:val="20"/>
              </w:rPr>
            </w:pPr>
            <w:r w:rsidRPr="00F32539">
              <w:rPr>
                <w:rFonts w:ascii="Arial Narrow" w:hAnsi="Arial Narrow"/>
                <w:sz w:val="20"/>
              </w:rPr>
              <w:t>- устойчивость и надежность.</w:t>
            </w:r>
          </w:p>
          <w:p w:rsidR="00F4239C" w:rsidRPr="00F32539" w:rsidRDefault="00F4239C" w:rsidP="00CE3192">
            <w:pPr>
              <w:ind w:left="504"/>
              <w:jc w:val="both"/>
              <w:rPr>
                <w:rFonts w:ascii="Arial Narrow" w:hAnsi="Arial Narrow"/>
                <w:sz w:val="18"/>
              </w:rPr>
            </w:pPr>
          </w:p>
        </w:tc>
        <w:tc>
          <w:tcPr>
            <w:tcW w:w="2407" w:type="dxa"/>
          </w:tcPr>
          <w:p w:rsidR="004315AE" w:rsidRPr="00F32539" w:rsidRDefault="004315AE" w:rsidP="00CE3192">
            <w:pPr>
              <w:jc w:val="center"/>
              <w:rPr>
                <w:rFonts w:ascii="Arial Narrow" w:hAnsi="Arial Narrow"/>
                <w:b/>
                <w:i/>
                <w:sz w:val="18"/>
                <w:u w:val="single"/>
              </w:rPr>
            </w:pPr>
          </w:p>
          <w:p w:rsidR="00876444" w:rsidRPr="00F32539" w:rsidRDefault="004315AE" w:rsidP="00CE3192">
            <w:pPr>
              <w:jc w:val="center"/>
              <w:rPr>
                <w:rFonts w:ascii="Arial Narrow" w:hAnsi="Arial Narrow"/>
                <w:b/>
                <w:i/>
                <w:sz w:val="18"/>
                <w:u w:val="single"/>
              </w:rPr>
            </w:pPr>
            <w:r w:rsidRPr="00F32539">
              <w:rPr>
                <w:rFonts w:ascii="Arial Narrow" w:hAnsi="Arial Narrow"/>
                <w:b/>
                <w:i/>
                <w:sz w:val="18"/>
                <w:u w:val="single"/>
              </w:rPr>
              <w:t>Мебель должна быть качественной</w:t>
            </w:r>
          </w:p>
          <w:p w:rsidR="004315AE" w:rsidRPr="00F32539" w:rsidRDefault="004315AE" w:rsidP="00CE3192">
            <w:pPr>
              <w:jc w:val="center"/>
              <w:rPr>
                <w:rFonts w:ascii="Arial Narrow" w:hAnsi="Arial Narrow"/>
                <w:b/>
                <w:i/>
                <w:sz w:val="18"/>
                <w:u w:val="single"/>
              </w:rPr>
            </w:pPr>
          </w:p>
          <w:p w:rsidR="00876444" w:rsidRPr="00F32539" w:rsidRDefault="00876444" w:rsidP="00CE3192">
            <w:pPr>
              <w:jc w:val="both"/>
              <w:rPr>
                <w:rFonts w:ascii="Arial Narrow" w:hAnsi="Arial Narrow"/>
                <w:sz w:val="18"/>
              </w:rPr>
            </w:pPr>
            <w:r w:rsidRPr="00F32539">
              <w:rPr>
                <w:rFonts w:ascii="Arial Narrow" w:hAnsi="Arial Narrow"/>
                <w:sz w:val="18"/>
              </w:rPr>
              <w:t>Один из главных критериев выбора детской мебели – ее </w:t>
            </w:r>
            <w:proofErr w:type="spellStart"/>
            <w:r w:rsidRPr="00F32539">
              <w:rPr>
                <w:rFonts w:ascii="Arial Narrow" w:hAnsi="Arial Narrow"/>
                <w:sz w:val="18"/>
              </w:rPr>
              <w:t>экологичность</w:t>
            </w:r>
            <w:proofErr w:type="spellEnd"/>
            <w:r w:rsidRPr="00F32539">
              <w:rPr>
                <w:rFonts w:ascii="Arial Narrow" w:hAnsi="Arial Narrow"/>
                <w:sz w:val="18"/>
              </w:rPr>
              <w:t xml:space="preserve">.  Самой </w:t>
            </w:r>
            <w:proofErr w:type="spellStart"/>
            <w:r w:rsidRPr="00F32539">
              <w:rPr>
                <w:rFonts w:ascii="Arial Narrow" w:hAnsi="Arial Narrow"/>
                <w:sz w:val="18"/>
              </w:rPr>
              <w:t>экологичной</w:t>
            </w:r>
            <w:proofErr w:type="spellEnd"/>
            <w:r w:rsidRPr="00F32539">
              <w:rPr>
                <w:rFonts w:ascii="Arial Narrow" w:hAnsi="Arial Narrow"/>
                <w:sz w:val="18"/>
              </w:rPr>
              <w:t xml:space="preserve"> считается мебель из дуба и бука, покрытая натуральными маслами или лаками. Но она, к сожалению, очень дорогая.  Более доступна мебель из сосны.</w:t>
            </w:r>
          </w:p>
          <w:p w:rsidR="00876444" w:rsidRPr="00F32539" w:rsidRDefault="00876444" w:rsidP="00CE3192">
            <w:pPr>
              <w:jc w:val="both"/>
              <w:rPr>
                <w:rFonts w:ascii="Arial Narrow" w:hAnsi="Arial Narrow"/>
                <w:sz w:val="18"/>
              </w:rPr>
            </w:pPr>
            <w:r w:rsidRPr="00F32539">
              <w:rPr>
                <w:rFonts w:ascii="Arial Narrow" w:hAnsi="Arial Narrow"/>
                <w:sz w:val="18"/>
              </w:rPr>
              <w:t xml:space="preserve">Можно выбрать более дешевую мебель из МДФ и многослойной фанеры, которая при ее изготовлении с применением современных технологий не уступает мебели из массива дерева по качеству и </w:t>
            </w:r>
            <w:proofErr w:type="spellStart"/>
            <w:r w:rsidRPr="00F32539">
              <w:rPr>
                <w:rFonts w:ascii="Arial Narrow" w:hAnsi="Arial Narrow"/>
                <w:sz w:val="18"/>
              </w:rPr>
              <w:t>экологичности</w:t>
            </w:r>
            <w:proofErr w:type="spellEnd"/>
            <w:r w:rsidRPr="00F32539">
              <w:rPr>
                <w:rFonts w:ascii="Arial Narrow" w:hAnsi="Arial Narrow"/>
                <w:sz w:val="18"/>
              </w:rPr>
              <w:t>.</w:t>
            </w:r>
          </w:p>
          <w:p w:rsidR="006A445F" w:rsidRDefault="006A445F" w:rsidP="00CE3192">
            <w:pPr>
              <w:ind w:left="504"/>
              <w:jc w:val="both"/>
              <w:rPr>
                <w:rFonts w:ascii="Arial Narrow" w:hAnsi="Arial Narrow"/>
                <w:sz w:val="18"/>
              </w:rPr>
            </w:pPr>
          </w:p>
          <w:p w:rsidR="00F4239C" w:rsidRPr="006A445F" w:rsidRDefault="006A445F" w:rsidP="00BD151C">
            <w:pPr>
              <w:rPr>
                <w:rFonts w:ascii="Arial Narrow" w:hAnsi="Arial Narrow"/>
                <w:sz w:val="18"/>
              </w:rPr>
            </w:pPr>
            <w:r>
              <w:rPr>
                <w:rFonts w:ascii="Arial Narrow" w:hAnsi="Arial Narrow"/>
                <w:noProof/>
                <w:sz w:val="18"/>
                <w:lang w:eastAsia="ru-RU"/>
              </w:rPr>
              <w:drawing>
                <wp:inline distT="0" distB="0" distL="0" distR="0">
                  <wp:extent cx="1399516" cy="952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256" cy="953004"/>
                          </a:xfrm>
                          <a:prstGeom prst="rect">
                            <a:avLst/>
                          </a:prstGeom>
                          <a:noFill/>
                        </pic:spPr>
                      </pic:pic>
                    </a:graphicData>
                  </a:graphic>
                </wp:inline>
              </w:drawing>
            </w:r>
          </w:p>
        </w:tc>
        <w:tc>
          <w:tcPr>
            <w:tcW w:w="4532" w:type="dxa"/>
          </w:tcPr>
          <w:p w:rsidR="004315AE" w:rsidRPr="00F32539" w:rsidRDefault="004315AE" w:rsidP="00CE3192">
            <w:pPr>
              <w:jc w:val="center"/>
              <w:rPr>
                <w:rFonts w:ascii="Arial Narrow" w:hAnsi="Arial Narrow"/>
                <w:b/>
                <w:i/>
                <w:sz w:val="18"/>
                <w:u w:val="single"/>
              </w:rPr>
            </w:pPr>
          </w:p>
          <w:p w:rsidR="00876444" w:rsidRPr="00F32539" w:rsidRDefault="00876444" w:rsidP="00CE3192">
            <w:pPr>
              <w:jc w:val="center"/>
              <w:rPr>
                <w:rFonts w:ascii="Arial Narrow" w:hAnsi="Arial Narrow"/>
                <w:b/>
                <w:i/>
                <w:sz w:val="18"/>
                <w:u w:val="single"/>
              </w:rPr>
            </w:pPr>
            <w:r w:rsidRPr="00F32539">
              <w:rPr>
                <w:rFonts w:ascii="Arial Narrow" w:hAnsi="Arial Narrow"/>
                <w:b/>
                <w:i/>
                <w:sz w:val="18"/>
                <w:u w:val="single"/>
              </w:rPr>
              <w:t>Детска</w:t>
            </w:r>
            <w:r w:rsidR="004315AE" w:rsidRPr="00F32539">
              <w:rPr>
                <w:rFonts w:ascii="Arial Narrow" w:hAnsi="Arial Narrow"/>
                <w:b/>
                <w:i/>
                <w:sz w:val="18"/>
                <w:u w:val="single"/>
              </w:rPr>
              <w:t>я мебель должна быть безопасной</w:t>
            </w:r>
          </w:p>
          <w:p w:rsidR="004315AE" w:rsidRPr="00F32539" w:rsidRDefault="004315AE" w:rsidP="00CE3192">
            <w:pPr>
              <w:jc w:val="center"/>
              <w:rPr>
                <w:rFonts w:ascii="Arial Narrow" w:hAnsi="Arial Narrow"/>
                <w:b/>
                <w:i/>
                <w:sz w:val="18"/>
                <w:u w:val="single"/>
              </w:rPr>
            </w:pPr>
          </w:p>
          <w:p w:rsidR="00876444" w:rsidRPr="00F32539" w:rsidRDefault="00876444" w:rsidP="00CE3192">
            <w:pPr>
              <w:jc w:val="both"/>
              <w:rPr>
                <w:rFonts w:ascii="Arial Narrow" w:hAnsi="Arial Narrow"/>
                <w:sz w:val="18"/>
              </w:rPr>
            </w:pPr>
            <w:r w:rsidRPr="00F32539">
              <w:rPr>
                <w:rFonts w:ascii="Arial Narrow" w:hAnsi="Arial Narrow"/>
                <w:sz w:val="18"/>
              </w:rPr>
              <w:t>Не допускается наличие на мебели выступающих деталей, острых углов, стеклянных вставок, металлической фурнитуры.  Важно, чтобы мебель была устойчива, легко подвергалась чистке.</w:t>
            </w:r>
          </w:p>
          <w:p w:rsidR="00876444" w:rsidRPr="00F32539" w:rsidRDefault="00876444" w:rsidP="00CE3192">
            <w:pPr>
              <w:jc w:val="both"/>
              <w:rPr>
                <w:rFonts w:ascii="Arial Narrow" w:hAnsi="Arial Narrow"/>
                <w:sz w:val="18"/>
              </w:rPr>
            </w:pPr>
            <w:r w:rsidRPr="00F32539">
              <w:rPr>
                <w:rFonts w:ascii="Arial Narrow" w:hAnsi="Arial Narrow"/>
                <w:sz w:val="18"/>
              </w:rPr>
              <w:t>Главное условие качества и безопасности мебели – соответствие ее требованиям технического </w:t>
            </w:r>
            <w:hyperlink r:id="rId8" w:anchor="Par32" w:history="1">
              <w:r w:rsidRPr="00F32539">
                <w:rPr>
                  <w:rStyle w:val="a3"/>
                  <w:rFonts w:ascii="Arial Narrow" w:hAnsi="Arial Narrow"/>
                  <w:sz w:val="18"/>
                </w:rPr>
                <w:t>регламент</w:t>
              </w:r>
            </w:hyperlink>
            <w:r w:rsidR="0077097E" w:rsidRPr="00F32539">
              <w:rPr>
                <w:rFonts w:ascii="Arial Narrow" w:hAnsi="Arial Narrow"/>
                <w:sz w:val="18"/>
              </w:rPr>
              <w:t xml:space="preserve">а </w:t>
            </w:r>
            <w:r w:rsidRPr="00F32539">
              <w:rPr>
                <w:rFonts w:ascii="Arial Narrow" w:hAnsi="Arial Narrow"/>
                <w:sz w:val="18"/>
              </w:rPr>
              <w:t>Таможенного союза «О безопасности мебельной продукции» (ТР ТС 025/2012), а также Межгосударственного стандарта «Мебель. Общие технические условия» (ГОСТ 16371-93).</w:t>
            </w:r>
          </w:p>
          <w:p w:rsidR="00876444" w:rsidRPr="00F32539" w:rsidRDefault="00876444" w:rsidP="00CE3192">
            <w:pPr>
              <w:jc w:val="both"/>
              <w:rPr>
                <w:rFonts w:ascii="Arial Narrow" w:hAnsi="Arial Narrow"/>
                <w:sz w:val="18"/>
              </w:rPr>
            </w:pPr>
            <w:r w:rsidRPr="00F32539">
              <w:rPr>
                <w:rFonts w:ascii="Arial Narrow" w:hAnsi="Arial Narrow"/>
                <w:sz w:val="18"/>
              </w:rPr>
              <w:t xml:space="preserve">Согласно Постановлению Правительства РФ «Единый перечень продукции, подлежащей обязательной сертификации и Единый перечень продукции, подтверждение соответствия которой осуществляется в форме принятия декларации о соответствии», </w:t>
            </w:r>
            <w:r w:rsidRPr="00F32539">
              <w:rPr>
                <w:rFonts w:ascii="Arial Narrow" w:hAnsi="Arial Narrow"/>
                <w:i/>
                <w:sz w:val="18"/>
              </w:rPr>
              <w:t>на всю детскую мебель оформляется обязательный сертификат.При покупке мебели для ребенка требуйте от продавца подтверждения сертификации данного товара.</w:t>
            </w:r>
          </w:p>
          <w:p w:rsidR="006A445F" w:rsidRDefault="00876444" w:rsidP="00CE3192">
            <w:pPr>
              <w:jc w:val="both"/>
              <w:rPr>
                <w:rFonts w:ascii="Arial Narrow" w:hAnsi="Arial Narrow"/>
                <w:sz w:val="18"/>
              </w:rPr>
            </w:pPr>
            <w:r w:rsidRPr="00F32539">
              <w:rPr>
                <w:rFonts w:ascii="Arial Narrow" w:hAnsi="Arial Narrow"/>
                <w:sz w:val="18"/>
              </w:rPr>
              <w:t xml:space="preserve">Кроме того, мебель, как продукция, непосредственно соприкасающаяся с человеком, подлежит обязательной санитарно-эпидемиологической оценке </w:t>
            </w:r>
            <w:r w:rsidRPr="00F32539">
              <w:rPr>
                <w:rFonts w:ascii="Arial Narrow" w:hAnsi="Arial Narrow"/>
                <w:i/>
                <w:sz w:val="18"/>
              </w:rPr>
              <w:t>(гигиенический сертификат). </w:t>
            </w:r>
          </w:p>
          <w:p w:rsidR="00F4239C" w:rsidRPr="00BD151C" w:rsidRDefault="006A445F" w:rsidP="00BD151C">
            <w:pPr>
              <w:rPr>
                <w:rFonts w:ascii="Arial Narrow" w:hAnsi="Arial Narrow"/>
                <w:sz w:val="18"/>
              </w:rPr>
            </w:pPr>
            <w:r>
              <w:rPr>
                <w:rFonts w:ascii="Arial Narrow" w:hAnsi="Arial Narrow"/>
                <w:noProof/>
                <w:sz w:val="18"/>
                <w:lang w:eastAsia="ru-RU"/>
              </w:rPr>
              <w:drawing>
                <wp:inline distT="0" distB="0" distL="0" distR="0">
                  <wp:extent cx="2762250" cy="5429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7864" cy="542063"/>
                          </a:xfrm>
                          <a:prstGeom prst="rect">
                            <a:avLst/>
                          </a:prstGeom>
                          <a:noFill/>
                        </pic:spPr>
                      </pic:pic>
                    </a:graphicData>
                  </a:graphic>
                </wp:inline>
              </w:drawing>
            </w:r>
          </w:p>
        </w:tc>
        <w:tc>
          <w:tcPr>
            <w:tcW w:w="3541" w:type="dxa"/>
          </w:tcPr>
          <w:p w:rsidR="004315AE" w:rsidRPr="00F32539" w:rsidRDefault="004315AE" w:rsidP="00CE3192">
            <w:pPr>
              <w:jc w:val="center"/>
              <w:rPr>
                <w:rFonts w:ascii="Arial Narrow" w:hAnsi="Arial Narrow"/>
                <w:b/>
                <w:i/>
                <w:sz w:val="18"/>
                <w:u w:val="single"/>
              </w:rPr>
            </w:pPr>
          </w:p>
          <w:p w:rsidR="004315AE" w:rsidRPr="00F32539" w:rsidRDefault="004315AE" w:rsidP="00CE3192">
            <w:pPr>
              <w:jc w:val="center"/>
              <w:rPr>
                <w:rFonts w:ascii="Arial Narrow" w:hAnsi="Arial Narrow"/>
                <w:b/>
                <w:i/>
                <w:sz w:val="18"/>
                <w:u w:val="single"/>
              </w:rPr>
            </w:pPr>
            <w:r w:rsidRPr="00F32539">
              <w:rPr>
                <w:rFonts w:ascii="Arial Narrow" w:hAnsi="Arial Narrow"/>
                <w:b/>
                <w:i/>
                <w:sz w:val="18"/>
                <w:u w:val="single"/>
              </w:rPr>
              <w:t>Что еще необходимо знать при покупке мебели для ребенка?</w:t>
            </w:r>
          </w:p>
          <w:p w:rsidR="004315AE" w:rsidRPr="00F32539" w:rsidRDefault="004315AE" w:rsidP="00CE3192">
            <w:pPr>
              <w:jc w:val="center"/>
              <w:rPr>
                <w:rFonts w:ascii="Arial Narrow" w:hAnsi="Arial Narrow"/>
                <w:b/>
                <w:i/>
                <w:sz w:val="18"/>
                <w:u w:val="single"/>
              </w:rPr>
            </w:pPr>
          </w:p>
          <w:p w:rsidR="004315AE" w:rsidRPr="00F32539" w:rsidRDefault="004315AE" w:rsidP="00CE3192">
            <w:pPr>
              <w:jc w:val="both"/>
              <w:rPr>
                <w:rFonts w:ascii="Arial Narrow" w:hAnsi="Arial Narrow"/>
                <w:sz w:val="18"/>
              </w:rPr>
            </w:pPr>
            <w:r w:rsidRPr="00F32539">
              <w:rPr>
                <w:rFonts w:ascii="Arial Narrow" w:hAnsi="Arial Narrow"/>
                <w:sz w:val="18"/>
              </w:rPr>
              <w:t>Согласно вышеназванному Техническому Регламенту, мебельная продукция должна быть изготовлена таким образом, чтобы при ее применении по назначению и при условии соблюдения правил, предусмотренных эксплуатационными документами, она обеспечивала:</w:t>
            </w:r>
          </w:p>
          <w:p w:rsidR="004315AE" w:rsidRPr="00F32539" w:rsidRDefault="004315AE" w:rsidP="00CE3192">
            <w:pPr>
              <w:jc w:val="both"/>
              <w:rPr>
                <w:rFonts w:ascii="Arial Narrow" w:hAnsi="Arial Narrow"/>
                <w:sz w:val="18"/>
              </w:rPr>
            </w:pPr>
            <w:r w:rsidRPr="00F32539">
              <w:rPr>
                <w:rFonts w:ascii="Arial Narrow" w:hAnsi="Arial Narrow"/>
                <w:sz w:val="18"/>
              </w:rPr>
              <w:t>-    механическую безопасность;</w:t>
            </w:r>
          </w:p>
          <w:p w:rsidR="004315AE" w:rsidRPr="00F32539" w:rsidRDefault="004315AE" w:rsidP="00CE3192">
            <w:pPr>
              <w:jc w:val="both"/>
              <w:rPr>
                <w:rFonts w:ascii="Arial Narrow" w:hAnsi="Arial Narrow"/>
                <w:sz w:val="18"/>
              </w:rPr>
            </w:pPr>
            <w:r w:rsidRPr="00F32539">
              <w:rPr>
                <w:rFonts w:ascii="Arial Narrow" w:hAnsi="Arial Narrow"/>
                <w:sz w:val="18"/>
              </w:rPr>
              <w:t>-    химическую безопасность и санитарно-гигиеническую безопасность;</w:t>
            </w:r>
          </w:p>
          <w:p w:rsidR="004315AE" w:rsidRPr="00F32539" w:rsidRDefault="004315AE" w:rsidP="00CE3192">
            <w:pPr>
              <w:jc w:val="both"/>
              <w:rPr>
                <w:rFonts w:ascii="Arial Narrow" w:hAnsi="Arial Narrow"/>
                <w:sz w:val="18"/>
              </w:rPr>
            </w:pPr>
            <w:r w:rsidRPr="00F32539">
              <w:rPr>
                <w:rFonts w:ascii="Arial Narrow" w:hAnsi="Arial Narrow"/>
                <w:sz w:val="18"/>
              </w:rPr>
              <w:t>-  пожарную безопасность;</w:t>
            </w:r>
          </w:p>
          <w:p w:rsidR="004315AE" w:rsidRPr="00F32539" w:rsidRDefault="004315AE" w:rsidP="00CE3192">
            <w:pPr>
              <w:jc w:val="both"/>
              <w:rPr>
                <w:rFonts w:ascii="Arial Narrow" w:hAnsi="Arial Narrow"/>
                <w:sz w:val="18"/>
              </w:rPr>
            </w:pPr>
            <w:r w:rsidRPr="00F32539">
              <w:rPr>
                <w:rFonts w:ascii="Arial Narrow" w:hAnsi="Arial Narrow"/>
                <w:sz w:val="18"/>
              </w:rPr>
              <w:t>-  электрическую безопасность.</w:t>
            </w:r>
          </w:p>
          <w:p w:rsidR="006A445F" w:rsidRDefault="004315AE" w:rsidP="006A445F">
            <w:pPr>
              <w:jc w:val="both"/>
              <w:rPr>
                <w:rFonts w:ascii="Arial Narrow" w:hAnsi="Arial Narrow"/>
                <w:sz w:val="18"/>
              </w:rPr>
            </w:pPr>
            <w:r w:rsidRPr="00F32539">
              <w:rPr>
                <w:rFonts w:ascii="Arial Narrow" w:hAnsi="Arial Narrow"/>
                <w:sz w:val="18"/>
              </w:rPr>
              <w:t xml:space="preserve">Потребителю должна быть предоставлена </w:t>
            </w:r>
            <w:r w:rsidRPr="00F32539">
              <w:rPr>
                <w:rFonts w:ascii="Arial Narrow" w:hAnsi="Arial Narrow"/>
                <w:i/>
                <w:sz w:val="18"/>
              </w:rPr>
              <w:t>инструкция по эксплуатации мебели</w:t>
            </w:r>
            <w:r w:rsidRPr="00F32539">
              <w:rPr>
                <w:rFonts w:ascii="Arial Narrow" w:hAnsi="Arial Narrow"/>
                <w:sz w:val="18"/>
              </w:rPr>
              <w:t xml:space="preserve">, а в случае, если мебель поставляется в разобранном виде – </w:t>
            </w:r>
            <w:r w:rsidRPr="00F32539">
              <w:rPr>
                <w:rFonts w:ascii="Arial Narrow" w:hAnsi="Arial Narrow"/>
                <w:i/>
                <w:sz w:val="18"/>
              </w:rPr>
              <w:t>инструкции по ее сборке.</w:t>
            </w:r>
          </w:p>
          <w:p w:rsidR="00F4239C" w:rsidRPr="006A445F" w:rsidRDefault="006A445F" w:rsidP="00BD151C">
            <w:pPr>
              <w:jc w:val="center"/>
              <w:rPr>
                <w:rFonts w:ascii="Arial Narrow" w:hAnsi="Arial Narrow"/>
                <w:sz w:val="18"/>
              </w:rPr>
            </w:pPr>
            <w:r>
              <w:rPr>
                <w:rFonts w:ascii="Arial Narrow" w:hAnsi="Arial Narrow"/>
                <w:noProof/>
                <w:sz w:val="18"/>
                <w:lang w:eastAsia="ru-RU"/>
              </w:rPr>
              <w:drawing>
                <wp:inline distT="0" distB="0" distL="0" distR="0">
                  <wp:extent cx="1828800" cy="9791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979190"/>
                          </a:xfrm>
                          <a:prstGeom prst="rect">
                            <a:avLst/>
                          </a:prstGeom>
                          <a:noFill/>
                        </pic:spPr>
                      </pic:pic>
                    </a:graphicData>
                  </a:graphic>
                </wp:inline>
              </w:drawing>
            </w:r>
          </w:p>
        </w:tc>
        <w:tc>
          <w:tcPr>
            <w:tcW w:w="3682" w:type="dxa"/>
          </w:tcPr>
          <w:p w:rsidR="0077097E" w:rsidRPr="00F32539" w:rsidRDefault="0077097E" w:rsidP="00F32539">
            <w:pPr>
              <w:jc w:val="both"/>
              <w:rPr>
                <w:rFonts w:ascii="Arial Narrow" w:hAnsi="Arial Narrow"/>
                <w:b/>
                <w:i/>
                <w:sz w:val="18"/>
                <w:u w:val="single"/>
              </w:rPr>
            </w:pPr>
          </w:p>
          <w:p w:rsidR="004315AE" w:rsidRPr="00F32539" w:rsidRDefault="004315AE" w:rsidP="00F32539">
            <w:pPr>
              <w:jc w:val="both"/>
              <w:rPr>
                <w:rFonts w:ascii="Arial Narrow" w:hAnsi="Arial Narrow"/>
                <w:sz w:val="18"/>
              </w:rPr>
            </w:pPr>
            <w:r w:rsidRPr="00F32539">
              <w:rPr>
                <w:rFonts w:ascii="Arial Narrow" w:hAnsi="Arial Narrow"/>
                <w:b/>
                <w:i/>
                <w:sz w:val="18"/>
                <w:u w:val="single"/>
              </w:rPr>
              <w:t>Каждое изделие мебели, реализуемое в Российской Федерации, должно иметь маркировку на русском языке. Маркировка</w:t>
            </w:r>
            <w:r w:rsidRPr="00F32539">
              <w:rPr>
                <w:rFonts w:ascii="Arial Narrow" w:hAnsi="Arial Narrow"/>
                <w:sz w:val="18"/>
              </w:rPr>
              <w:t xml:space="preserve"> должна быть выполнена печатным способом на бумажном ярлыке (этикетке) или на ярлыке из ткани, прочно прикрепленном к изделию мебели, поставляемому в собранном виде. Для мебели, поставляемой в разобранном виде, маркировочный ярлык должен вкладываться в упаковку вместе с инструкцией по сборке.</w:t>
            </w:r>
          </w:p>
          <w:p w:rsidR="004315AE" w:rsidRPr="00F32539" w:rsidRDefault="004315AE" w:rsidP="00F32539">
            <w:pPr>
              <w:jc w:val="both"/>
              <w:rPr>
                <w:rFonts w:ascii="Arial Narrow" w:hAnsi="Arial Narrow"/>
                <w:sz w:val="18"/>
                <w:u w:val="single"/>
              </w:rPr>
            </w:pPr>
            <w:r w:rsidRPr="00F32539">
              <w:rPr>
                <w:rFonts w:ascii="Arial Narrow" w:hAnsi="Arial Narrow"/>
                <w:sz w:val="18"/>
                <w:u w:val="single"/>
              </w:rPr>
              <w:t>Маркировка должна быть четкой и содержать:</w:t>
            </w:r>
          </w:p>
          <w:p w:rsidR="004315AE" w:rsidRPr="00F32539" w:rsidRDefault="004315AE" w:rsidP="00F32539">
            <w:pPr>
              <w:rPr>
                <w:rFonts w:ascii="Arial Narrow" w:hAnsi="Arial Narrow"/>
                <w:sz w:val="18"/>
              </w:rPr>
            </w:pPr>
            <w:r w:rsidRPr="00F32539">
              <w:rPr>
                <w:rFonts w:ascii="Arial Narrow" w:hAnsi="Arial Narrow"/>
                <w:sz w:val="18"/>
              </w:rPr>
              <w:t>-  наименование изделия мебели;</w:t>
            </w:r>
          </w:p>
          <w:p w:rsidR="004315AE" w:rsidRPr="00F32539" w:rsidRDefault="004315AE" w:rsidP="00F32539">
            <w:pPr>
              <w:rPr>
                <w:rFonts w:ascii="Arial Narrow" w:hAnsi="Arial Narrow"/>
                <w:sz w:val="18"/>
              </w:rPr>
            </w:pPr>
            <w:r w:rsidRPr="00F32539">
              <w:rPr>
                <w:rFonts w:ascii="Arial Narrow" w:hAnsi="Arial Narrow"/>
                <w:sz w:val="18"/>
              </w:rPr>
              <w:t>- товарный знак (логотип) изготовителя (при наличии);</w:t>
            </w:r>
          </w:p>
          <w:p w:rsidR="004315AE" w:rsidRPr="00F32539" w:rsidRDefault="004315AE" w:rsidP="00F32539">
            <w:pPr>
              <w:rPr>
                <w:rFonts w:ascii="Arial Narrow" w:hAnsi="Arial Narrow"/>
                <w:sz w:val="18"/>
              </w:rPr>
            </w:pPr>
            <w:r w:rsidRPr="00F32539">
              <w:rPr>
                <w:rFonts w:ascii="Arial Narrow" w:hAnsi="Arial Narrow"/>
                <w:sz w:val="18"/>
              </w:rPr>
              <w:t>- наименование страны изготовителя;</w:t>
            </w:r>
          </w:p>
          <w:p w:rsidR="004315AE" w:rsidRPr="00F32539" w:rsidRDefault="004315AE" w:rsidP="00F32539">
            <w:pPr>
              <w:rPr>
                <w:rFonts w:ascii="Arial Narrow" w:hAnsi="Arial Narrow"/>
                <w:sz w:val="18"/>
              </w:rPr>
            </w:pPr>
            <w:r w:rsidRPr="00F32539">
              <w:rPr>
                <w:rFonts w:ascii="Arial Narrow" w:hAnsi="Arial Narrow"/>
                <w:sz w:val="18"/>
              </w:rPr>
              <w:t>- наименование и местонахождение изготовителя;</w:t>
            </w:r>
          </w:p>
          <w:p w:rsidR="004315AE" w:rsidRPr="00F32539" w:rsidRDefault="004315AE" w:rsidP="00F32539">
            <w:pPr>
              <w:rPr>
                <w:rFonts w:ascii="Arial Narrow" w:hAnsi="Arial Narrow"/>
                <w:sz w:val="18"/>
              </w:rPr>
            </w:pPr>
            <w:r w:rsidRPr="00F32539">
              <w:rPr>
                <w:rFonts w:ascii="Arial Narrow" w:hAnsi="Arial Narrow"/>
                <w:sz w:val="18"/>
              </w:rPr>
              <w:t>- наименование, юридический и фактический адрес уполномоченного     изготовителем лица, импортера;</w:t>
            </w:r>
          </w:p>
          <w:p w:rsidR="004315AE" w:rsidRPr="00F32539" w:rsidRDefault="004315AE" w:rsidP="00F32539">
            <w:pPr>
              <w:rPr>
                <w:rFonts w:ascii="Arial Narrow" w:hAnsi="Arial Narrow"/>
                <w:sz w:val="18"/>
              </w:rPr>
            </w:pPr>
            <w:r w:rsidRPr="00F32539">
              <w:rPr>
                <w:rFonts w:ascii="Arial Narrow" w:hAnsi="Arial Narrow"/>
                <w:sz w:val="18"/>
              </w:rPr>
              <w:t>-  дату изготовления;</w:t>
            </w:r>
          </w:p>
          <w:p w:rsidR="004315AE" w:rsidRPr="00F32539" w:rsidRDefault="004315AE" w:rsidP="00F32539">
            <w:pPr>
              <w:rPr>
                <w:rFonts w:ascii="Arial Narrow" w:hAnsi="Arial Narrow"/>
                <w:sz w:val="18"/>
              </w:rPr>
            </w:pPr>
            <w:r w:rsidRPr="00F32539">
              <w:rPr>
                <w:rFonts w:ascii="Arial Narrow" w:hAnsi="Arial Narrow"/>
                <w:sz w:val="18"/>
              </w:rPr>
              <w:t>-  гарантийный срок;</w:t>
            </w:r>
          </w:p>
          <w:p w:rsidR="004315AE" w:rsidRPr="00F32539" w:rsidRDefault="004315AE" w:rsidP="00F32539">
            <w:pPr>
              <w:rPr>
                <w:rFonts w:ascii="Arial Narrow" w:hAnsi="Arial Narrow"/>
                <w:sz w:val="18"/>
              </w:rPr>
            </w:pPr>
            <w:r w:rsidRPr="00F32539">
              <w:rPr>
                <w:rFonts w:ascii="Arial Narrow" w:hAnsi="Arial Narrow"/>
                <w:sz w:val="18"/>
              </w:rPr>
              <w:t>- срок службы, установленный изготовителем;</w:t>
            </w:r>
          </w:p>
          <w:p w:rsidR="004315AE" w:rsidRPr="00F32539" w:rsidRDefault="004315AE" w:rsidP="00F32539">
            <w:pPr>
              <w:rPr>
                <w:rFonts w:ascii="Arial Narrow" w:hAnsi="Arial Narrow"/>
                <w:sz w:val="18"/>
              </w:rPr>
            </w:pPr>
            <w:r w:rsidRPr="00F32539">
              <w:rPr>
                <w:rFonts w:ascii="Arial Narrow" w:hAnsi="Arial Narrow"/>
                <w:sz w:val="18"/>
              </w:rPr>
              <w:t>- единый знак обращения продукции на рынке государств - членов Таможенного союза:</w:t>
            </w:r>
          </w:p>
          <w:p w:rsidR="00F4239C" w:rsidRPr="00BD151C" w:rsidRDefault="004315AE" w:rsidP="00BD151C">
            <w:pPr>
              <w:rPr>
                <w:rFonts w:ascii="Arial Narrow" w:hAnsi="Arial Narrow"/>
                <w:sz w:val="18"/>
              </w:rPr>
            </w:pPr>
            <w:r w:rsidRPr="00F32539">
              <w:rPr>
                <w:rFonts w:ascii="Arial Narrow" w:hAnsi="Arial Narrow"/>
                <w:noProof/>
                <w:sz w:val="18"/>
                <w:lang w:eastAsia="ru-RU"/>
              </w:rPr>
              <w:drawing>
                <wp:inline distT="0" distB="0" distL="0" distR="0">
                  <wp:extent cx="657225" cy="352425"/>
                  <wp:effectExtent l="0" t="0" r="9525" b="9525"/>
                  <wp:docPr id="27" name="Рисунок 27" descr="http://zpp.rospotrebnadzor.ru/Upload/Images%20GIS%20ZPP/%D0%95%D0%90%D0%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pp.rospotrebnadzor.ru/Upload/Images%20GIS%20ZPP/%D0%95%D0%90%D0%A1.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352425"/>
                          </a:xfrm>
                          <a:prstGeom prst="rect">
                            <a:avLst/>
                          </a:prstGeom>
                          <a:noFill/>
                          <a:ln>
                            <a:noFill/>
                          </a:ln>
                        </pic:spPr>
                      </pic:pic>
                    </a:graphicData>
                  </a:graphic>
                </wp:inline>
              </w:drawing>
            </w:r>
          </w:p>
        </w:tc>
      </w:tr>
    </w:tbl>
    <w:p w:rsidR="00CE273D" w:rsidRDefault="00CE273D" w:rsidP="00BD151C">
      <w:pPr>
        <w:jc w:val="both"/>
      </w:pPr>
    </w:p>
    <w:sectPr w:rsidR="00CE273D" w:rsidSect="00BD151C">
      <w:pgSz w:w="16838" w:h="11906" w:orient="landscape"/>
      <w:pgMar w:top="0"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273D"/>
    <w:rsid w:val="00187716"/>
    <w:rsid w:val="004315AE"/>
    <w:rsid w:val="006A445F"/>
    <w:rsid w:val="0077097E"/>
    <w:rsid w:val="00876444"/>
    <w:rsid w:val="008C359C"/>
    <w:rsid w:val="00A6205C"/>
    <w:rsid w:val="00BD151C"/>
    <w:rsid w:val="00CE273D"/>
    <w:rsid w:val="00CE3192"/>
    <w:rsid w:val="00D06301"/>
    <w:rsid w:val="00EA52B4"/>
    <w:rsid w:val="00EF5468"/>
    <w:rsid w:val="00F32539"/>
    <w:rsid w:val="00F423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444"/>
    <w:pPr>
      <w:suppressAutoHyphens/>
      <w:spacing w:after="0" w:line="240" w:lineRule="auto"/>
    </w:pPr>
    <w:rPr>
      <w:rFonts w:ascii="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73D"/>
    <w:rPr>
      <w:color w:val="0000FF" w:themeColor="hyperlink"/>
      <w:u w:val="single"/>
    </w:rPr>
  </w:style>
  <w:style w:type="paragraph" w:styleId="a4">
    <w:name w:val="Balloon Text"/>
    <w:basedOn w:val="a"/>
    <w:link w:val="a5"/>
    <w:uiPriority w:val="99"/>
    <w:semiHidden/>
    <w:unhideWhenUsed/>
    <w:rsid w:val="00CE273D"/>
    <w:rPr>
      <w:rFonts w:ascii="Tahoma" w:hAnsi="Tahoma" w:cs="Tahoma"/>
      <w:sz w:val="16"/>
      <w:szCs w:val="16"/>
    </w:rPr>
  </w:style>
  <w:style w:type="character" w:customStyle="1" w:styleId="a5">
    <w:name w:val="Текст выноски Знак"/>
    <w:basedOn w:val="a0"/>
    <w:link w:val="a4"/>
    <w:uiPriority w:val="99"/>
    <w:semiHidden/>
    <w:rsid w:val="00CE273D"/>
    <w:rPr>
      <w:rFonts w:ascii="Tahoma" w:hAnsi="Tahoma" w:cs="Tahoma"/>
      <w:sz w:val="16"/>
      <w:szCs w:val="16"/>
      <w:lang w:eastAsia="ar-SA"/>
    </w:rPr>
  </w:style>
  <w:style w:type="table" w:styleId="a6">
    <w:name w:val="Table Grid"/>
    <w:basedOn w:val="a1"/>
    <w:uiPriority w:val="59"/>
    <w:rsid w:val="00770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0211413">
      <w:bodyDiv w:val="1"/>
      <w:marLeft w:val="0"/>
      <w:marRight w:val="0"/>
      <w:marTop w:val="0"/>
      <w:marBottom w:val="0"/>
      <w:divBdr>
        <w:top w:val="none" w:sz="0" w:space="0" w:color="auto"/>
        <w:left w:val="none" w:sz="0" w:space="0" w:color="auto"/>
        <w:bottom w:val="none" w:sz="0" w:space="0" w:color="auto"/>
        <w:right w:val="none" w:sz="0" w:space="0" w:color="auto"/>
      </w:divBdr>
      <w:divsChild>
        <w:div w:id="1234272220">
          <w:marLeft w:val="0"/>
          <w:marRight w:val="0"/>
          <w:marTop w:val="300"/>
          <w:marBottom w:val="0"/>
          <w:divBdr>
            <w:top w:val="none" w:sz="0" w:space="0" w:color="auto"/>
            <w:left w:val="none" w:sz="0" w:space="0" w:color="auto"/>
            <w:bottom w:val="none" w:sz="0" w:space="0" w:color="auto"/>
            <w:right w:val="none" w:sz="0" w:space="0" w:color="auto"/>
          </w:divBdr>
          <w:divsChild>
            <w:div w:id="5855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pp.rospotrebnadzor.ru/handbook/obrazovanie/memos/4875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ZPP</cp:lastModifiedBy>
  <cp:revision>2</cp:revision>
  <cp:lastPrinted>2016-09-01T11:05:00Z</cp:lastPrinted>
  <dcterms:created xsi:type="dcterms:W3CDTF">2016-09-06T04:04:00Z</dcterms:created>
  <dcterms:modified xsi:type="dcterms:W3CDTF">2016-09-06T04:04:00Z</dcterms:modified>
</cp:coreProperties>
</file>