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03B" w:rsidRPr="006E7781" w:rsidRDefault="00EA327A" w:rsidP="00DB203B">
      <w:pPr>
        <w:jc w:val="center"/>
        <w:rPr>
          <w:rFonts w:ascii="Arial Narrow" w:hAnsi="Arial Narrow"/>
          <w:color w:val="17365D" w:themeColor="text2" w:themeShade="BF"/>
          <w:sz w:val="32"/>
          <w:szCs w:val="32"/>
        </w:rPr>
      </w:pPr>
      <w:r>
        <w:rPr>
          <w:rFonts w:ascii="Arial Narrow" w:hAnsi="Arial Narrow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 wp14:anchorId="06A6175C" wp14:editId="2CDAE888">
            <wp:simplePos x="0" y="0"/>
            <wp:positionH relativeFrom="column">
              <wp:posOffset>-333375</wp:posOffset>
            </wp:positionH>
            <wp:positionV relativeFrom="paragraph">
              <wp:posOffset>-703587</wp:posOffset>
            </wp:positionV>
            <wp:extent cx="1447800" cy="1978667"/>
            <wp:effectExtent l="0" t="0" r="0" b="2540"/>
            <wp:wrapNone/>
            <wp:docPr id="2" name="Рисунок 2" descr="C:\Users\8600-9~1\AppData\Local\Temp\Rar$DIa6728.24573\FNS_logo_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8600-9~1\AppData\Local\Temp\Rar$DIa6728.24573\FNS_logo_-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978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00ED">
        <w:rPr>
          <w:rFonts w:ascii="Arial Narrow" w:hAnsi="Arial Narrow" w:cs="Times New Roman"/>
          <w:b/>
          <w:color w:val="000000" w:themeColor="text1"/>
          <w:sz w:val="32"/>
          <w:szCs w:val="32"/>
        </w:rPr>
        <w:t xml:space="preserve">    </w:t>
      </w:r>
      <w:r w:rsidR="00E70F88">
        <w:rPr>
          <w:rFonts w:ascii="Arial Narrow" w:hAnsi="Arial Narrow" w:cs="Times New Roman"/>
          <w:b/>
          <w:color w:val="000000" w:themeColor="text1"/>
          <w:sz w:val="32"/>
          <w:szCs w:val="32"/>
        </w:rPr>
        <w:t xml:space="preserve">    </w:t>
      </w:r>
      <w:r w:rsidR="002A00ED">
        <w:rPr>
          <w:rFonts w:ascii="Arial Narrow" w:hAnsi="Arial Narrow" w:cs="Times New Roman"/>
          <w:b/>
          <w:color w:val="000000" w:themeColor="text1"/>
          <w:sz w:val="32"/>
          <w:szCs w:val="32"/>
        </w:rPr>
        <w:t xml:space="preserve"> </w:t>
      </w:r>
      <w:r w:rsidR="00DB203B" w:rsidRPr="006E7781">
        <w:rPr>
          <w:rFonts w:ascii="Arial Narrow" w:hAnsi="Arial Narrow" w:cs="Times New Roman"/>
          <w:b/>
          <w:color w:val="17365D" w:themeColor="text2" w:themeShade="BF"/>
          <w:sz w:val="32"/>
          <w:szCs w:val="32"/>
        </w:rPr>
        <w:t xml:space="preserve">ПАМЯТКА ПО ПРИМЕНЕНИЮ </w:t>
      </w:r>
      <w:r w:rsidR="007E4782" w:rsidRPr="006E7781">
        <w:rPr>
          <w:rFonts w:ascii="Arial Narrow" w:hAnsi="Arial Narrow" w:cs="Times New Roman"/>
          <w:b/>
          <w:color w:val="17365D" w:themeColor="text2" w:themeShade="BF"/>
          <w:sz w:val="32"/>
          <w:szCs w:val="32"/>
        </w:rPr>
        <w:t>ОНЛАЙН-КАСС</w:t>
      </w:r>
      <w:r w:rsidR="00DB203B" w:rsidRPr="006E7781">
        <w:rPr>
          <w:rFonts w:ascii="Arial Narrow" w:hAnsi="Arial Narrow" w:cs="Times New Roman"/>
          <w:b/>
          <w:color w:val="17365D" w:themeColor="text2" w:themeShade="BF"/>
          <w:sz w:val="32"/>
          <w:szCs w:val="32"/>
        </w:rPr>
        <w:t xml:space="preserve"> </w:t>
      </w:r>
    </w:p>
    <w:tbl>
      <w:tblPr>
        <w:tblpPr w:leftFromText="180" w:rightFromText="180" w:vertAnchor="text" w:horzAnchor="margin" w:tblpY="59"/>
        <w:tblW w:w="10740" w:type="dxa"/>
        <w:tblLook w:val="0000" w:firstRow="0" w:lastRow="0" w:firstColumn="0" w:lastColumn="0" w:noHBand="0" w:noVBand="0"/>
      </w:tblPr>
      <w:tblGrid>
        <w:gridCol w:w="5225"/>
        <w:gridCol w:w="5515"/>
      </w:tblGrid>
      <w:tr w:rsidR="00A53572" w:rsidRPr="00EA327A" w:rsidTr="00EA327A">
        <w:trPr>
          <w:trHeight w:val="1010"/>
        </w:trPr>
        <w:tc>
          <w:tcPr>
            <w:tcW w:w="10740" w:type="dxa"/>
            <w:gridSpan w:val="2"/>
          </w:tcPr>
          <w:p w:rsidR="00312801" w:rsidRPr="00EA327A" w:rsidRDefault="00312801" w:rsidP="00EA327A">
            <w:pPr>
              <w:pStyle w:val="ac"/>
              <w:ind w:left="14"/>
              <w:jc w:val="both"/>
              <w:rPr>
                <w:rStyle w:val="a8"/>
                <w:rFonts w:ascii="Arial Narrow" w:hAnsi="Arial Narrow" w:cs="Times New Roman"/>
                <w:b w:val="0"/>
                <w:color w:val="000000" w:themeColor="text1"/>
                <w:sz w:val="30"/>
                <w:szCs w:val="30"/>
              </w:rPr>
            </w:pPr>
          </w:p>
          <w:p w:rsidR="00312801" w:rsidRPr="00EA327A" w:rsidRDefault="00312801" w:rsidP="00EA327A">
            <w:pPr>
              <w:pStyle w:val="ac"/>
              <w:ind w:left="14"/>
              <w:jc w:val="both"/>
              <w:rPr>
                <w:rStyle w:val="a8"/>
                <w:rFonts w:ascii="Arial Narrow" w:hAnsi="Arial Narrow" w:cs="Times New Roman"/>
                <w:b w:val="0"/>
                <w:color w:val="000000" w:themeColor="text1"/>
                <w:sz w:val="30"/>
                <w:szCs w:val="30"/>
              </w:rPr>
            </w:pPr>
          </w:p>
          <w:p w:rsidR="00A53572" w:rsidRPr="00EA327A" w:rsidRDefault="00A11DEF" w:rsidP="00EA327A">
            <w:pPr>
              <w:pStyle w:val="ac"/>
              <w:ind w:left="14"/>
              <w:jc w:val="both"/>
              <w:rPr>
                <w:rStyle w:val="a8"/>
                <w:rFonts w:ascii="Arial Narrow" w:hAnsi="Arial Narrow"/>
                <w:b w:val="0"/>
                <w:bCs w:val="0"/>
                <w:color w:val="000000" w:themeColor="text1"/>
                <w:spacing w:val="0"/>
                <w:sz w:val="30"/>
                <w:szCs w:val="30"/>
              </w:rPr>
            </w:pPr>
            <w:r w:rsidRPr="00EA327A">
              <w:rPr>
                <w:rStyle w:val="a8"/>
                <w:rFonts w:ascii="Arial Narrow" w:hAnsi="Arial Narrow" w:cs="Times New Roman"/>
                <w:b w:val="0"/>
                <w:color w:val="000000" w:themeColor="text1"/>
                <w:sz w:val="30"/>
                <w:szCs w:val="30"/>
              </w:rPr>
              <w:t xml:space="preserve">Организации и индивидуальные предприниматели  обязаны  применять онлайн-кассы </w:t>
            </w:r>
            <w:r w:rsidR="00A53572" w:rsidRPr="00EA327A">
              <w:rPr>
                <w:rStyle w:val="a8"/>
                <w:rFonts w:ascii="Arial Narrow" w:hAnsi="Arial Narrow" w:cs="Times New Roman"/>
                <w:b w:val="0"/>
                <w:color w:val="000000" w:themeColor="text1"/>
                <w:sz w:val="30"/>
                <w:szCs w:val="30"/>
              </w:rPr>
              <w:t xml:space="preserve">при осуществлении ими расчётов на территории Российской Федерации в соответствии с Федеральным законом от 22.05.2003 № 54-ФЗ, за исключением случаев, установленных </w:t>
            </w:r>
            <w:r w:rsidRPr="00EA327A">
              <w:rPr>
                <w:rStyle w:val="a8"/>
                <w:rFonts w:ascii="Arial Narrow" w:hAnsi="Arial Narrow" w:cs="Times New Roman"/>
                <w:b w:val="0"/>
                <w:color w:val="000000" w:themeColor="text1"/>
                <w:sz w:val="30"/>
                <w:szCs w:val="30"/>
              </w:rPr>
              <w:t>вышеуказанным</w:t>
            </w:r>
            <w:r w:rsidR="00A53572" w:rsidRPr="00EA327A">
              <w:rPr>
                <w:rStyle w:val="a8"/>
                <w:rFonts w:ascii="Arial Narrow" w:hAnsi="Arial Narrow" w:cs="Times New Roman"/>
                <w:b w:val="0"/>
                <w:color w:val="000000" w:themeColor="text1"/>
                <w:sz w:val="30"/>
                <w:szCs w:val="30"/>
              </w:rPr>
              <w:t xml:space="preserve"> законом.</w:t>
            </w:r>
          </w:p>
          <w:p w:rsidR="00A53572" w:rsidRPr="00EA327A" w:rsidRDefault="00A53572" w:rsidP="00EA327A">
            <w:pPr>
              <w:pStyle w:val="ac"/>
              <w:ind w:left="14"/>
              <w:jc w:val="both"/>
              <w:rPr>
                <w:rFonts w:ascii="Arial Narrow" w:hAnsi="Arial Narrow"/>
                <w:color w:val="000000" w:themeColor="text1"/>
                <w:sz w:val="30"/>
                <w:szCs w:val="30"/>
              </w:rPr>
            </w:pPr>
          </w:p>
          <w:p w:rsidR="00A53572" w:rsidRPr="00EA327A" w:rsidRDefault="00102F2D" w:rsidP="00EA327A">
            <w:pPr>
              <w:pStyle w:val="ac"/>
              <w:numPr>
                <w:ilvl w:val="0"/>
                <w:numId w:val="13"/>
              </w:numPr>
              <w:ind w:left="0" w:firstLine="709"/>
              <w:jc w:val="both"/>
              <w:rPr>
                <w:rFonts w:ascii="Arial Narrow" w:hAnsi="Arial Narrow"/>
                <w:color w:val="000000" w:themeColor="text1"/>
                <w:sz w:val="30"/>
                <w:szCs w:val="30"/>
              </w:rPr>
            </w:pPr>
            <w:r>
              <w:rPr>
                <w:rFonts w:ascii="Arial Narrow" w:hAnsi="Arial Narrow"/>
                <w:noProof/>
                <w:color w:val="000000" w:themeColor="text1"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62CD2474" wp14:editId="72FC5453">
                  <wp:simplePos x="0" y="0"/>
                  <wp:positionH relativeFrom="column">
                    <wp:posOffset>5493385</wp:posOffset>
                  </wp:positionH>
                  <wp:positionV relativeFrom="paragraph">
                    <wp:posOffset>-1259840</wp:posOffset>
                  </wp:positionV>
                  <wp:extent cx="1388110" cy="1388110"/>
                  <wp:effectExtent l="0" t="0" r="2540" b="254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онтрольно-кассовая техника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110" cy="1388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53572" w:rsidRPr="00EA327A">
              <w:rPr>
                <w:rStyle w:val="a8"/>
                <w:rFonts w:ascii="Arial Narrow" w:hAnsi="Arial Narrow" w:cs="Times New Roman"/>
                <w:color w:val="000000" w:themeColor="text1"/>
                <w:sz w:val="30"/>
                <w:szCs w:val="30"/>
              </w:rPr>
              <w:t xml:space="preserve">Обязаны применять </w:t>
            </w:r>
            <w:r w:rsidR="00A11DEF" w:rsidRPr="00EA327A">
              <w:rPr>
                <w:rStyle w:val="a8"/>
                <w:rFonts w:ascii="Arial Narrow" w:hAnsi="Arial Narrow" w:cs="Times New Roman"/>
                <w:color w:val="000000" w:themeColor="text1"/>
                <w:sz w:val="30"/>
                <w:szCs w:val="30"/>
              </w:rPr>
              <w:t>онлайн-кассы</w:t>
            </w:r>
            <w:r w:rsidR="00A53572" w:rsidRPr="00EA327A">
              <w:rPr>
                <w:rStyle w:val="a8"/>
                <w:rFonts w:ascii="Arial Narrow" w:hAnsi="Arial Narrow" w:cs="Times New Roman"/>
                <w:color w:val="000000" w:themeColor="text1"/>
                <w:sz w:val="30"/>
                <w:szCs w:val="30"/>
              </w:rPr>
              <w:t xml:space="preserve"> организации и индивидуальные предприниматели при торговле продовольственными и непродовольственными товарами по следующим местам торговли:</w:t>
            </w:r>
          </w:p>
        </w:tc>
      </w:tr>
      <w:tr w:rsidR="00A53572" w:rsidRPr="00EA327A" w:rsidTr="00EA327A">
        <w:trPr>
          <w:trHeight w:val="3209"/>
        </w:trPr>
        <w:tc>
          <w:tcPr>
            <w:tcW w:w="5225" w:type="dxa"/>
          </w:tcPr>
          <w:p w:rsidR="00A53572" w:rsidRPr="00EA327A" w:rsidRDefault="00A53572" w:rsidP="00EA327A">
            <w:pPr>
              <w:pStyle w:val="ac"/>
              <w:numPr>
                <w:ilvl w:val="0"/>
                <w:numId w:val="2"/>
              </w:numPr>
              <w:ind w:left="298" w:hanging="284"/>
              <w:jc w:val="both"/>
              <w:rPr>
                <w:rFonts w:ascii="Arial Narrow" w:eastAsiaTheme="minorHAnsi" w:hAnsi="Arial Narrow" w:cs="Times New Roman"/>
                <w:color w:val="000000" w:themeColor="text1"/>
                <w:sz w:val="30"/>
                <w:szCs w:val="30"/>
              </w:rPr>
            </w:pPr>
            <w:r w:rsidRPr="00EA327A">
              <w:rPr>
                <w:rFonts w:ascii="Arial Narrow" w:eastAsiaTheme="minorHAnsi" w:hAnsi="Arial Narrow" w:cs="Times New Roman"/>
                <w:color w:val="000000" w:themeColor="text1"/>
                <w:sz w:val="30"/>
                <w:szCs w:val="30"/>
              </w:rPr>
              <w:t>магазины</w:t>
            </w:r>
            <w:r w:rsidRPr="00EA327A">
              <w:rPr>
                <w:rFonts w:ascii="Arial Narrow" w:eastAsiaTheme="minorHAnsi" w:hAnsi="Arial Narrow" w:cs="Times New Roman"/>
                <w:color w:val="000000" w:themeColor="text1"/>
                <w:sz w:val="30"/>
                <w:szCs w:val="30"/>
                <w:lang w:val="en-US"/>
              </w:rPr>
              <w:t>;</w:t>
            </w:r>
          </w:p>
          <w:p w:rsidR="00A53572" w:rsidRPr="00EA327A" w:rsidRDefault="00A53572" w:rsidP="00EA327A">
            <w:pPr>
              <w:pStyle w:val="ac"/>
              <w:numPr>
                <w:ilvl w:val="0"/>
                <w:numId w:val="2"/>
              </w:numPr>
              <w:ind w:left="298" w:hanging="284"/>
              <w:jc w:val="both"/>
              <w:rPr>
                <w:rFonts w:ascii="Arial Narrow" w:eastAsiaTheme="minorHAnsi" w:hAnsi="Arial Narrow" w:cs="Times New Roman"/>
                <w:color w:val="000000" w:themeColor="text1"/>
                <w:sz w:val="30"/>
                <w:szCs w:val="30"/>
              </w:rPr>
            </w:pPr>
            <w:r w:rsidRPr="00EA327A">
              <w:rPr>
                <w:rFonts w:ascii="Arial Narrow" w:eastAsiaTheme="minorHAnsi" w:hAnsi="Arial Narrow" w:cs="Times New Roman"/>
                <w:color w:val="000000" w:themeColor="text1"/>
                <w:sz w:val="30"/>
                <w:szCs w:val="30"/>
              </w:rPr>
              <w:t>палатки</w:t>
            </w:r>
            <w:r w:rsidR="003F300E" w:rsidRPr="00EA327A">
              <w:rPr>
                <w:rFonts w:ascii="Arial Narrow" w:eastAsiaTheme="minorHAnsi" w:hAnsi="Arial Narrow" w:cs="Times New Roman"/>
                <w:color w:val="000000" w:themeColor="text1"/>
                <w:sz w:val="30"/>
                <w:szCs w:val="30"/>
              </w:rPr>
              <w:t xml:space="preserve"> </w:t>
            </w:r>
            <w:r w:rsidRPr="00EA327A">
              <w:rPr>
                <w:rStyle w:val="af9"/>
                <w:rFonts w:ascii="Arial Narrow" w:eastAsiaTheme="minorHAnsi" w:hAnsi="Arial Narrow" w:cs="Times New Roman"/>
                <w:color w:val="000000" w:themeColor="text1"/>
                <w:sz w:val="30"/>
                <w:szCs w:val="30"/>
              </w:rPr>
              <w:footnoteReference w:id="1"/>
            </w:r>
            <w:r w:rsidRPr="00EA327A">
              <w:rPr>
                <w:rFonts w:ascii="Arial Narrow" w:eastAsiaTheme="minorHAnsi" w:hAnsi="Arial Narrow" w:cs="Times New Roman"/>
                <w:color w:val="000000" w:themeColor="text1"/>
                <w:sz w:val="30"/>
                <w:szCs w:val="30"/>
                <w:lang w:val="en-US"/>
              </w:rPr>
              <w:t>;</w:t>
            </w:r>
          </w:p>
          <w:p w:rsidR="00A53572" w:rsidRPr="00EA327A" w:rsidRDefault="00A53572" w:rsidP="00EA327A">
            <w:pPr>
              <w:pStyle w:val="ac"/>
              <w:numPr>
                <w:ilvl w:val="0"/>
                <w:numId w:val="2"/>
              </w:numPr>
              <w:ind w:left="298" w:hanging="284"/>
              <w:jc w:val="both"/>
              <w:rPr>
                <w:rFonts w:ascii="Arial Narrow" w:eastAsiaTheme="minorHAnsi" w:hAnsi="Arial Narrow" w:cs="Times New Roman"/>
                <w:color w:val="000000" w:themeColor="text1"/>
                <w:sz w:val="30"/>
                <w:szCs w:val="30"/>
              </w:rPr>
            </w:pPr>
            <w:r w:rsidRPr="00EA327A">
              <w:rPr>
                <w:rFonts w:ascii="Arial Narrow" w:eastAsiaTheme="minorHAnsi" w:hAnsi="Arial Narrow" w:cs="Times New Roman"/>
                <w:color w:val="000000" w:themeColor="text1"/>
                <w:sz w:val="30"/>
                <w:szCs w:val="30"/>
              </w:rPr>
              <w:t>автофургоны</w:t>
            </w:r>
            <w:r w:rsidRPr="00EA327A">
              <w:rPr>
                <w:rFonts w:ascii="Arial Narrow" w:eastAsiaTheme="minorHAnsi" w:hAnsi="Arial Narrow" w:cs="Times New Roman"/>
                <w:color w:val="000000" w:themeColor="text1"/>
                <w:sz w:val="30"/>
                <w:szCs w:val="30"/>
                <w:lang w:val="en-US"/>
              </w:rPr>
              <w:t>;</w:t>
            </w:r>
          </w:p>
          <w:p w:rsidR="00A53572" w:rsidRPr="00EA327A" w:rsidRDefault="00A53572" w:rsidP="00EA327A">
            <w:pPr>
              <w:pStyle w:val="ac"/>
              <w:numPr>
                <w:ilvl w:val="0"/>
                <w:numId w:val="2"/>
              </w:numPr>
              <w:ind w:left="298" w:hanging="284"/>
              <w:jc w:val="both"/>
              <w:rPr>
                <w:rFonts w:ascii="Arial Narrow" w:hAnsi="Arial Narrow" w:cs="Times New Roman"/>
                <w:color w:val="000000" w:themeColor="text1"/>
                <w:sz w:val="30"/>
                <w:szCs w:val="30"/>
              </w:rPr>
            </w:pPr>
            <w:r w:rsidRPr="00EA327A">
              <w:rPr>
                <w:rFonts w:ascii="Arial Narrow" w:eastAsiaTheme="minorHAnsi" w:hAnsi="Arial Narrow" w:cs="Times New Roman"/>
                <w:color w:val="000000" w:themeColor="text1"/>
                <w:sz w:val="30"/>
                <w:szCs w:val="30"/>
              </w:rPr>
              <w:t>автолавки</w:t>
            </w:r>
            <w:r w:rsidRPr="00EA327A">
              <w:rPr>
                <w:rFonts w:ascii="Arial Narrow" w:eastAsiaTheme="minorHAnsi" w:hAnsi="Arial Narrow" w:cs="Times New Roman"/>
                <w:color w:val="000000" w:themeColor="text1"/>
                <w:sz w:val="30"/>
                <w:szCs w:val="30"/>
                <w:lang w:val="en-US"/>
              </w:rPr>
              <w:t>;</w:t>
            </w:r>
          </w:p>
          <w:p w:rsidR="00A53572" w:rsidRPr="00EA327A" w:rsidRDefault="00A53572" w:rsidP="00EA327A">
            <w:pPr>
              <w:pStyle w:val="ac"/>
              <w:numPr>
                <w:ilvl w:val="0"/>
                <w:numId w:val="2"/>
              </w:numPr>
              <w:ind w:left="298" w:hanging="284"/>
              <w:jc w:val="both"/>
              <w:rPr>
                <w:rFonts w:ascii="Arial Narrow" w:hAnsi="Arial Narrow" w:cs="Times New Roman"/>
                <w:color w:val="000000" w:themeColor="text1"/>
                <w:sz w:val="30"/>
                <w:szCs w:val="30"/>
              </w:rPr>
            </w:pPr>
            <w:r w:rsidRPr="00EA327A">
              <w:rPr>
                <w:rFonts w:ascii="Arial Narrow" w:eastAsiaTheme="minorHAnsi" w:hAnsi="Arial Narrow" w:cs="Times New Roman"/>
                <w:color w:val="000000" w:themeColor="text1"/>
                <w:sz w:val="30"/>
                <w:szCs w:val="30"/>
              </w:rPr>
              <w:t>открытые прилавки внутри крытых рыночных помещений при торговле непродовольственными товар</w:t>
            </w:r>
            <w:r w:rsidR="003F300E" w:rsidRPr="00EA327A">
              <w:rPr>
                <w:rFonts w:ascii="Arial Narrow" w:eastAsiaTheme="minorHAnsi" w:hAnsi="Arial Narrow" w:cs="Times New Roman"/>
                <w:color w:val="000000" w:themeColor="text1"/>
                <w:sz w:val="30"/>
                <w:szCs w:val="30"/>
              </w:rPr>
              <w:t>ам, которые определены в перечне</w:t>
            </w:r>
            <w:r w:rsidRPr="00EA327A">
              <w:rPr>
                <w:rStyle w:val="af9"/>
                <w:rFonts w:ascii="Arial Narrow" w:eastAsiaTheme="minorHAnsi" w:hAnsi="Arial Narrow" w:cs="Times New Roman"/>
                <w:color w:val="000000" w:themeColor="text1"/>
                <w:sz w:val="30"/>
                <w:szCs w:val="30"/>
              </w:rPr>
              <w:footnoteReference w:id="2"/>
            </w:r>
            <w:r w:rsidRPr="00EA327A">
              <w:rPr>
                <w:rFonts w:ascii="Arial Narrow" w:eastAsiaTheme="minorHAnsi" w:hAnsi="Arial Narrow" w:cs="Times New Roman"/>
                <w:color w:val="000000" w:themeColor="text1"/>
                <w:sz w:val="30"/>
                <w:szCs w:val="30"/>
              </w:rPr>
              <w:t>, утвержденном правительством РФ;</w:t>
            </w:r>
          </w:p>
        </w:tc>
        <w:tc>
          <w:tcPr>
            <w:tcW w:w="5515" w:type="dxa"/>
          </w:tcPr>
          <w:p w:rsidR="00A53572" w:rsidRPr="00EA327A" w:rsidRDefault="00A53572" w:rsidP="00EA327A">
            <w:pPr>
              <w:pStyle w:val="ac"/>
              <w:numPr>
                <w:ilvl w:val="0"/>
                <w:numId w:val="5"/>
              </w:numPr>
              <w:ind w:left="308" w:hanging="284"/>
              <w:jc w:val="both"/>
              <w:rPr>
                <w:rFonts w:ascii="Arial Narrow" w:eastAsiaTheme="minorHAnsi" w:hAnsi="Arial Narrow" w:cs="Times New Roman"/>
                <w:color w:val="000000" w:themeColor="text1"/>
                <w:sz w:val="30"/>
                <w:szCs w:val="30"/>
              </w:rPr>
            </w:pPr>
            <w:r w:rsidRPr="00EA327A">
              <w:rPr>
                <w:rFonts w:ascii="Arial Narrow" w:eastAsiaTheme="minorHAnsi" w:hAnsi="Arial Narrow" w:cs="Times New Roman"/>
                <w:color w:val="000000" w:themeColor="text1"/>
                <w:sz w:val="30"/>
                <w:szCs w:val="30"/>
              </w:rPr>
              <w:t>киоски</w:t>
            </w:r>
            <w:r w:rsidRPr="00EA327A">
              <w:rPr>
                <w:rFonts w:ascii="Arial Narrow" w:eastAsiaTheme="minorHAnsi" w:hAnsi="Arial Narrow" w:cs="Times New Roman"/>
                <w:color w:val="000000" w:themeColor="text1"/>
                <w:sz w:val="30"/>
                <w:szCs w:val="30"/>
                <w:lang w:val="en-US"/>
              </w:rPr>
              <w:t>;</w:t>
            </w:r>
          </w:p>
          <w:p w:rsidR="00A53572" w:rsidRPr="00EA327A" w:rsidRDefault="00A53572" w:rsidP="00EA327A">
            <w:pPr>
              <w:pStyle w:val="ac"/>
              <w:numPr>
                <w:ilvl w:val="0"/>
                <w:numId w:val="5"/>
              </w:numPr>
              <w:ind w:left="308" w:hanging="284"/>
              <w:jc w:val="both"/>
              <w:rPr>
                <w:rFonts w:ascii="Arial Narrow" w:eastAsiaTheme="minorHAnsi" w:hAnsi="Arial Narrow" w:cs="Times New Roman"/>
                <w:color w:val="000000" w:themeColor="text1"/>
                <w:sz w:val="30"/>
                <w:szCs w:val="30"/>
              </w:rPr>
            </w:pPr>
            <w:r w:rsidRPr="00EA327A">
              <w:rPr>
                <w:rFonts w:ascii="Arial Narrow" w:eastAsiaTheme="minorHAnsi" w:hAnsi="Arial Narrow" w:cs="Times New Roman"/>
                <w:color w:val="000000" w:themeColor="text1"/>
                <w:sz w:val="30"/>
                <w:szCs w:val="30"/>
              </w:rPr>
              <w:t>павильоны</w:t>
            </w:r>
            <w:r w:rsidRPr="00EA327A">
              <w:rPr>
                <w:rFonts w:ascii="Arial Narrow" w:eastAsiaTheme="minorHAnsi" w:hAnsi="Arial Narrow" w:cs="Times New Roman"/>
                <w:color w:val="000000" w:themeColor="text1"/>
                <w:sz w:val="30"/>
                <w:szCs w:val="30"/>
                <w:lang w:val="en-US"/>
              </w:rPr>
              <w:t>;</w:t>
            </w:r>
          </w:p>
          <w:p w:rsidR="00A53572" w:rsidRPr="00EA327A" w:rsidRDefault="00A53572" w:rsidP="00EA327A">
            <w:pPr>
              <w:pStyle w:val="ac"/>
              <w:numPr>
                <w:ilvl w:val="0"/>
                <w:numId w:val="5"/>
              </w:numPr>
              <w:ind w:left="308" w:hanging="284"/>
              <w:jc w:val="both"/>
              <w:rPr>
                <w:rFonts w:ascii="Arial Narrow" w:eastAsiaTheme="minorHAnsi" w:hAnsi="Arial Narrow" w:cs="Times New Roman"/>
                <w:color w:val="000000" w:themeColor="text1"/>
                <w:sz w:val="30"/>
                <w:szCs w:val="30"/>
              </w:rPr>
            </w:pPr>
            <w:r w:rsidRPr="00EA327A">
              <w:rPr>
                <w:rFonts w:ascii="Arial Narrow" w:eastAsiaTheme="minorHAnsi" w:hAnsi="Arial Narrow" w:cs="Times New Roman"/>
                <w:color w:val="000000" w:themeColor="text1"/>
                <w:sz w:val="30"/>
                <w:szCs w:val="30"/>
              </w:rPr>
              <w:t>автомагазины</w:t>
            </w:r>
            <w:r w:rsidRPr="00EA327A">
              <w:rPr>
                <w:rFonts w:ascii="Arial Narrow" w:eastAsiaTheme="minorHAnsi" w:hAnsi="Arial Narrow" w:cs="Times New Roman"/>
                <w:color w:val="000000" w:themeColor="text1"/>
                <w:sz w:val="30"/>
                <w:szCs w:val="30"/>
                <w:lang w:val="en-US"/>
              </w:rPr>
              <w:t>;</w:t>
            </w:r>
          </w:p>
          <w:p w:rsidR="00A53572" w:rsidRPr="00EA327A" w:rsidRDefault="00A53572" w:rsidP="00EA327A">
            <w:pPr>
              <w:pStyle w:val="ac"/>
              <w:numPr>
                <w:ilvl w:val="0"/>
                <w:numId w:val="5"/>
              </w:numPr>
              <w:ind w:left="308" w:hanging="284"/>
              <w:jc w:val="both"/>
              <w:rPr>
                <w:rFonts w:ascii="Arial Narrow" w:hAnsi="Arial Narrow" w:cs="Times New Roman"/>
                <w:color w:val="000000" w:themeColor="text1"/>
                <w:sz w:val="30"/>
                <w:szCs w:val="30"/>
              </w:rPr>
            </w:pPr>
            <w:r w:rsidRPr="00EA327A">
              <w:rPr>
                <w:rFonts w:ascii="Arial Narrow" w:eastAsiaTheme="minorHAnsi" w:hAnsi="Arial Narrow" w:cs="Times New Roman"/>
                <w:color w:val="000000" w:themeColor="text1"/>
                <w:sz w:val="30"/>
                <w:szCs w:val="30"/>
              </w:rPr>
              <w:t>помещения контейнерного типа;</w:t>
            </w:r>
          </w:p>
          <w:p w:rsidR="00A53572" w:rsidRPr="00EA327A" w:rsidRDefault="00A53572" w:rsidP="00EA327A">
            <w:pPr>
              <w:pStyle w:val="ac"/>
              <w:numPr>
                <w:ilvl w:val="0"/>
                <w:numId w:val="5"/>
              </w:numPr>
              <w:ind w:left="308" w:hanging="284"/>
              <w:jc w:val="both"/>
              <w:rPr>
                <w:rFonts w:ascii="Arial Narrow" w:hAnsi="Arial Narrow" w:cs="Times New Roman"/>
                <w:color w:val="000000" w:themeColor="text1"/>
                <w:sz w:val="30"/>
                <w:szCs w:val="30"/>
              </w:rPr>
            </w:pPr>
            <w:r w:rsidRPr="00EA327A">
              <w:rPr>
                <w:rFonts w:ascii="Arial Narrow" w:eastAsiaTheme="minorHAnsi" w:hAnsi="Arial Narrow" w:cs="Times New Roman"/>
                <w:color w:val="000000" w:themeColor="text1"/>
                <w:sz w:val="30"/>
                <w:szCs w:val="30"/>
              </w:rPr>
              <w:t>другие аналогично обустроенные и обеспечивающие показ и сохранность товара торговых местах (помещения автотранспортные средства, в том числе прицепы и полуприцепы).</w:t>
            </w:r>
          </w:p>
        </w:tc>
      </w:tr>
      <w:tr w:rsidR="00A53572" w:rsidRPr="00EA327A" w:rsidTr="00EA327A">
        <w:trPr>
          <w:trHeight w:val="598"/>
        </w:trPr>
        <w:tc>
          <w:tcPr>
            <w:tcW w:w="10740" w:type="dxa"/>
            <w:gridSpan w:val="2"/>
          </w:tcPr>
          <w:p w:rsidR="00A53572" w:rsidRPr="00EA327A" w:rsidRDefault="00A53572" w:rsidP="00EA327A">
            <w:pPr>
              <w:pStyle w:val="ac"/>
              <w:numPr>
                <w:ilvl w:val="0"/>
                <w:numId w:val="13"/>
              </w:numPr>
              <w:tabs>
                <w:tab w:val="left" w:pos="-250"/>
              </w:tabs>
              <w:spacing w:after="0" w:line="240" w:lineRule="auto"/>
              <w:ind w:left="0" w:firstLine="709"/>
              <w:jc w:val="both"/>
              <w:rPr>
                <w:rStyle w:val="a8"/>
                <w:rFonts w:ascii="Arial Narrow" w:hAnsi="Arial Narrow" w:cs="Times New Roman"/>
                <w:color w:val="000000" w:themeColor="text1"/>
                <w:sz w:val="30"/>
                <w:szCs w:val="30"/>
              </w:rPr>
            </w:pPr>
            <w:r w:rsidRPr="00EA327A">
              <w:rPr>
                <w:rStyle w:val="a8"/>
                <w:rFonts w:ascii="Arial Narrow" w:hAnsi="Arial Narrow" w:cs="Times New Roman"/>
                <w:color w:val="000000" w:themeColor="text1"/>
                <w:sz w:val="30"/>
                <w:szCs w:val="30"/>
              </w:rPr>
              <w:t xml:space="preserve">Освобождаются от применения </w:t>
            </w:r>
            <w:r w:rsidR="00A11DEF" w:rsidRPr="00EA327A">
              <w:rPr>
                <w:rStyle w:val="a8"/>
                <w:rFonts w:ascii="Arial Narrow" w:hAnsi="Arial Narrow" w:cs="Times New Roman"/>
                <w:color w:val="000000" w:themeColor="text1"/>
                <w:sz w:val="30"/>
                <w:szCs w:val="30"/>
              </w:rPr>
              <w:t>онлайн-кассы</w:t>
            </w:r>
            <w:r w:rsidRPr="00EA327A">
              <w:rPr>
                <w:rStyle w:val="a8"/>
                <w:rFonts w:ascii="Arial Narrow" w:hAnsi="Arial Narrow" w:cs="Times New Roman"/>
                <w:color w:val="000000" w:themeColor="text1"/>
                <w:sz w:val="30"/>
                <w:szCs w:val="30"/>
              </w:rPr>
              <w:t xml:space="preserve"> организации и индивидуальные предприниматели при торговле с открытых прилавков:</w:t>
            </w:r>
          </w:p>
          <w:p w:rsidR="00A53572" w:rsidRPr="00EA327A" w:rsidRDefault="00A53572" w:rsidP="00EA327A">
            <w:pPr>
              <w:pStyle w:val="ac"/>
              <w:numPr>
                <w:ilvl w:val="0"/>
                <w:numId w:val="10"/>
              </w:numPr>
              <w:spacing w:after="0" w:line="240" w:lineRule="auto"/>
              <w:ind w:left="0" w:firstLine="709"/>
              <w:jc w:val="both"/>
              <w:rPr>
                <w:rFonts w:ascii="Arial Narrow" w:eastAsiaTheme="minorHAnsi" w:hAnsi="Arial Narrow" w:cs="Times New Roman"/>
                <w:color w:val="000000" w:themeColor="text1"/>
                <w:sz w:val="30"/>
                <w:szCs w:val="30"/>
              </w:rPr>
            </w:pPr>
            <w:r w:rsidRPr="00EA327A">
              <w:rPr>
                <w:rStyle w:val="a8"/>
                <w:rFonts w:ascii="Arial Narrow" w:hAnsi="Arial Narrow" w:cs="Times New Roman"/>
                <w:b w:val="0"/>
                <w:color w:val="000000" w:themeColor="text1"/>
                <w:sz w:val="30"/>
                <w:szCs w:val="30"/>
              </w:rPr>
              <w:t>продовольственными товарами в случае отсутствия возможности обеспечить показ и сохранность товара</w:t>
            </w:r>
            <w:r w:rsidRPr="00EA327A">
              <w:rPr>
                <w:rFonts w:ascii="Arial Narrow" w:eastAsiaTheme="minorHAnsi" w:hAnsi="Arial Narrow" w:cs="Times New Roman"/>
                <w:color w:val="000000" w:themeColor="text1"/>
                <w:sz w:val="30"/>
                <w:szCs w:val="30"/>
              </w:rPr>
              <w:t>;</w:t>
            </w:r>
          </w:p>
          <w:p w:rsidR="00A53572" w:rsidRPr="00EA327A" w:rsidRDefault="003F300E" w:rsidP="00EA327A">
            <w:pPr>
              <w:pStyle w:val="ac"/>
              <w:numPr>
                <w:ilvl w:val="0"/>
                <w:numId w:val="10"/>
              </w:numPr>
              <w:spacing w:after="0" w:line="240" w:lineRule="auto"/>
              <w:ind w:left="0" w:firstLine="709"/>
              <w:jc w:val="both"/>
              <w:rPr>
                <w:rStyle w:val="a8"/>
                <w:rFonts w:ascii="Arial Narrow" w:hAnsi="Arial Narrow" w:cs="Times New Roman"/>
                <w:b w:val="0"/>
                <w:bCs w:val="0"/>
                <w:color w:val="000000" w:themeColor="text1"/>
                <w:spacing w:val="0"/>
                <w:sz w:val="30"/>
                <w:szCs w:val="30"/>
              </w:rPr>
            </w:pPr>
            <w:r w:rsidRPr="00EA327A">
              <w:rPr>
                <w:rStyle w:val="a8"/>
                <w:rFonts w:ascii="Arial Narrow" w:hAnsi="Arial Narrow" w:cs="Times New Roman"/>
                <w:b w:val="0"/>
                <w:color w:val="000000" w:themeColor="text1"/>
                <w:sz w:val="30"/>
                <w:szCs w:val="30"/>
              </w:rPr>
              <w:t>не</w:t>
            </w:r>
            <w:r w:rsidR="00A53572" w:rsidRPr="00EA327A">
              <w:rPr>
                <w:rStyle w:val="a8"/>
                <w:rFonts w:ascii="Arial Narrow" w:hAnsi="Arial Narrow" w:cs="Times New Roman"/>
                <w:b w:val="0"/>
                <w:color w:val="000000" w:themeColor="text1"/>
                <w:sz w:val="30"/>
                <w:szCs w:val="30"/>
              </w:rPr>
              <w:t>продовольственными товарами внутри крытых рыночных помещений, не указанными в перечне, в частности: бельём нательным, платками носовыми, изделиями чулочно-носочными, вкладными стельками, подпяточниками и аналогичными изделиями, принадлежностями столовыми и кухонными деревянными, изделия корзиночными и плетёными, предметами снаряжения рыболовных снастей и удилищ и др.</w:t>
            </w:r>
          </w:p>
          <w:p w:rsidR="00A53572" w:rsidRPr="00EA327A" w:rsidRDefault="00A53572" w:rsidP="00EA327A">
            <w:pPr>
              <w:spacing w:after="0" w:line="240" w:lineRule="auto"/>
              <w:jc w:val="both"/>
              <w:rPr>
                <w:rFonts w:ascii="Arial Narrow" w:hAnsi="Arial Narrow"/>
                <w:color w:val="000000" w:themeColor="text1"/>
                <w:sz w:val="30"/>
                <w:szCs w:val="30"/>
              </w:rPr>
            </w:pPr>
          </w:p>
          <w:p w:rsidR="00A53572" w:rsidRPr="00EA327A" w:rsidRDefault="00A53572" w:rsidP="00EA327A">
            <w:pPr>
              <w:pStyle w:val="ac"/>
              <w:numPr>
                <w:ilvl w:val="0"/>
                <w:numId w:val="13"/>
              </w:numPr>
              <w:spacing w:after="0" w:line="240" w:lineRule="auto"/>
              <w:ind w:left="0" w:firstLine="709"/>
              <w:jc w:val="both"/>
              <w:rPr>
                <w:rStyle w:val="a8"/>
                <w:rFonts w:ascii="Arial Narrow" w:hAnsi="Arial Narrow"/>
                <w:bCs w:val="0"/>
                <w:color w:val="000000" w:themeColor="text1"/>
                <w:spacing w:val="0"/>
                <w:sz w:val="30"/>
                <w:szCs w:val="30"/>
              </w:rPr>
            </w:pPr>
            <w:r w:rsidRPr="00EA327A">
              <w:rPr>
                <w:rStyle w:val="a8"/>
                <w:rFonts w:ascii="Arial Narrow" w:hAnsi="Arial Narrow" w:cs="Times New Roman"/>
                <w:color w:val="000000" w:themeColor="text1"/>
                <w:sz w:val="30"/>
                <w:szCs w:val="30"/>
              </w:rPr>
              <w:t xml:space="preserve">Освобождаются от применения </w:t>
            </w:r>
            <w:r w:rsidR="00A11DEF" w:rsidRPr="00EA327A">
              <w:rPr>
                <w:rStyle w:val="a8"/>
                <w:rFonts w:ascii="Arial Narrow" w:hAnsi="Arial Narrow" w:cs="Times New Roman"/>
                <w:color w:val="000000" w:themeColor="text1"/>
                <w:sz w:val="30"/>
                <w:szCs w:val="30"/>
              </w:rPr>
              <w:t>онлайн-касс</w:t>
            </w:r>
            <w:r w:rsidR="003F300E" w:rsidRPr="00EA327A">
              <w:rPr>
                <w:rStyle w:val="a8"/>
                <w:rFonts w:ascii="Arial Narrow" w:hAnsi="Arial Narrow" w:cs="Times New Roman"/>
                <w:color w:val="000000" w:themeColor="text1"/>
                <w:sz w:val="30"/>
                <w:szCs w:val="30"/>
              </w:rPr>
              <w:t>ы</w:t>
            </w:r>
            <w:r w:rsidRPr="00EA327A">
              <w:rPr>
                <w:rStyle w:val="a8"/>
                <w:rFonts w:ascii="Arial Narrow" w:hAnsi="Arial Narrow" w:cs="Times New Roman"/>
                <w:color w:val="000000" w:themeColor="text1"/>
                <w:sz w:val="30"/>
                <w:szCs w:val="30"/>
              </w:rPr>
              <w:t xml:space="preserve"> организации и индивидуальные предприниматели, осуществляющие расчеты в отдаленных </w:t>
            </w:r>
            <w:r w:rsidR="003F300E" w:rsidRPr="00EA327A">
              <w:rPr>
                <w:rStyle w:val="a8"/>
                <w:rFonts w:ascii="Arial Narrow" w:hAnsi="Arial Narrow" w:cs="Times New Roman"/>
                <w:color w:val="000000" w:themeColor="text1"/>
                <w:sz w:val="30"/>
                <w:szCs w:val="30"/>
              </w:rPr>
              <w:t>или труднодоступных местностях</w:t>
            </w:r>
            <w:r w:rsidRPr="00EA327A">
              <w:rPr>
                <w:rStyle w:val="a8"/>
                <w:rFonts w:ascii="Arial Narrow" w:hAnsi="Arial Narrow" w:cs="Times New Roman"/>
                <w:color w:val="000000" w:themeColor="text1"/>
                <w:sz w:val="30"/>
                <w:szCs w:val="30"/>
              </w:rPr>
              <w:t>, утвержденн</w:t>
            </w:r>
            <w:r w:rsidR="003F300E" w:rsidRPr="00EA327A">
              <w:rPr>
                <w:rStyle w:val="a8"/>
                <w:rFonts w:ascii="Arial Narrow" w:hAnsi="Arial Narrow" w:cs="Times New Roman"/>
                <w:color w:val="000000" w:themeColor="text1"/>
                <w:sz w:val="30"/>
                <w:szCs w:val="30"/>
              </w:rPr>
              <w:t>ых</w:t>
            </w:r>
            <w:r w:rsidRPr="00EA327A">
              <w:rPr>
                <w:rStyle w:val="a8"/>
                <w:rFonts w:ascii="Arial Narrow" w:hAnsi="Arial Narrow" w:cs="Times New Roman"/>
                <w:color w:val="000000" w:themeColor="text1"/>
                <w:sz w:val="30"/>
                <w:szCs w:val="30"/>
              </w:rPr>
              <w:t xml:space="preserve"> постановлением Правительства Ханты-Мансийского автономного округа – Югры от 22.12.2016 </w:t>
            </w:r>
            <w:r w:rsidR="007F7163">
              <w:rPr>
                <w:rStyle w:val="a8"/>
                <w:rFonts w:ascii="Arial Narrow" w:hAnsi="Arial Narrow" w:cs="Times New Roman"/>
                <w:color w:val="000000" w:themeColor="text1"/>
                <w:sz w:val="30"/>
                <w:szCs w:val="30"/>
              </w:rPr>
              <w:t xml:space="preserve">                   </w:t>
            </w:r>
            <w:r w:rsidRPr="00EA327A">
              <w:rPr>
                <w:rStyle w:val="a8"/>
                <w:rFonts w:ascii="Arial Narrow" w:hAnsi="Arial Narrow" w:cs="Times New Roman"/>
                <w:color w:val="000000" w:themeColor="text1"/>
                <w:sz w:val="30"/>
                <w:szCs w:val="30"/>
              </w:rPr>
              <w:t>№ 537-п (ред. от 02.10.2020).</w:t>
            </w:r>
          </w:p>
          <w:p w:rsidR="00A53572" w:rsidRPr="00EA327A" w:rsidRDefault="00A53572" w:rsidP="00EA327A">
            <w:pPr>
              <w:pStyle w:val="ac"/>
              <w:spacing w:after="0" w:line="240" w:lineRule="auto"/>
              <w:ind w:left="0" w:firstLine="709"/>
              <w:jc w:val="both"/>
              <w:rPr>
                <w:rFonts w:ascii="Arial Narrow" w:hAnsi="Arial Narrow"/>
                <w:color w:val="000000" w:themeColor="text1"/>
                <w:sz w:val="30"/>
                <w:szCs w:val="30"/>
              </w:rPr>
            </w:pPr>
          </w:p>
          <w:p w:rsidR="00A53572" w:rsidRPr="00EA327A" w:rsidRDefault="00A53572" w:rsidP="00EA327A">
            <w:pPr>
              <w:pStyle w:val="ac"/>
              <w:numPr>
                <w:ilvl w:val="0"/>
                <w:numId w:val="13"/>
              </w:numPr>
              <w:spacing w:after="0" w:line="240" w:lineRule="auto"/>
              <w:ind w:left="0" w:firstLine="709"/>
              <w:jc w:val="both"/>
              <w:rPr>
                <w:rStyle w:val="a8"/>
                <w:rFonts w:ascii="Arial Narrow" w:hAnsi="Arial Narrow"/>
                <w:bCs w:val="0"/>
                <w:color w:val="000000" w:themeColor="text1"/>
                <w:spacing w:val="0"/>
                <w:sz w:val="30"/>
                <w:szCs w:val="30"/>
              </w:rPr>
            </w:pPr>
            <w:r w:rsidRPr="00EA327A">
              <w:rPr>
                <w:rStyle w:val="a8"/>
                <w:rFonts w:ascii="Arial Narrow" w:hAnsi="Arial Narrow" w:cs="Times New Roman"/>
                <w:color w:val="000000" w:themeColor="text1"/>
                <w:sz w:val="30"/>
                <w:szCs w:val="30"/>
              </w:rPr>
              <w:lastRenderedPageBreak/>
              <w:t xml:space="preserve">Освобождаются от применения </w:t>
            </w:r>
            <w:r w:rsidR="00A11DEF" w:rsidRPr="00EA327A">
              <w:rPr>
                <w:rStyle w:val="a8"/>
                <w:rFonts w:ascii="Arial Narrow" w:hAnsi="Arial Narrow" w:cs="Times New Roman"/>
                <w:color w:val="000000" w:themeColor="text1"/>
                <w:sz w:val="30"/>
                <w:szCs w:val="30"/>
              </w:rPr>
              <w:t>онлайн-касс</w:t>
            </w:r>
            <w:r w:rsidR="003F300E" w:rsidRPr="00EA327A">
              <w:rPr>
                <w:rStyle w:val="a8"/>
                <w:rFonts w:ascii="Arial Narrow" w:hAnsi="Arial Narrow" w:cs="Times New Roman"/>
                <w:color w:val="000000" w:themeColor="text1"/>
                <w:sz w:val="30"/>
                <w:szCs w:val="30"/>
              </w:rPr>
              <w:t>ы</w:t>
            </w:r>
            <w:r w:rsidRPr="00EA327A">
              <w:rPr>
                <w:rStyle w:val="a8"/>
                <w:rFonts w:ascii="Arial Narrow" w:hAnsi="Arial Narrow" w:cs="Times New Roman"/>
                <w:color w:val="000000" w:themeColor="text1"/>
                <w:sz w:val="30"/>
                <w:szCs w:val="30"/>
              </w:rPr>
              <w:t xml:space="preserve"> индивидуальные предприниматели, применяющие патентную систему налогообложения, осуществляющие виды предпринимательской деятельности</w:t>
            </w:r>
            <w:r w:rsidR="00A11DEF" w:rsidRPr="00EA327A">
              <w:rPr>
                <w:rStyle w:val="a8"/>
                <w:rFonts w:ascii="Arial Narrow" w:hAnsi="Arial Narrow" w:cs="Times New Roman"/>
                <w:color w:val="000000" w:themeColor="text1"/>
                <w:sz w:val="30"/>
                <w:szCs w:val="30"/>
              </w:rPr>
              <w:t>,</w:t>
            </w:r>
            <w:r w:rsidRPr="00EA327A">
              <w:rPr>
                <w:rStyle w:val="a8"/>
                <w:rFonts w:ascii="Arial Narrow" w:hAnsi="Arial Narrow" w:cs="Times New Roman"/>
                <w:color w:val="000000" w:themeColor="text1"/>
                <w:sz w:val="30"/>
                <w:szCs w:val="30"/>
              </w:rPr>
              <w:t xml:space="preserve"> установленные </w:t>
            </w:r>
            <w:r w:rsidR="007F7163">
              <w:rPr>
                <w:rStyle w:val="a8"/>
                <w:rFonts w:ascii="Arial Narrow" w:hAnsi="Arial Narrow" w:cs="Times New Roman"/>
                <w:color w:val="000000" w:themeColor="text1"/>
                <w:sz w:val="30"/>
                <w:szCs w:val="30"/>
              </w:rPr>
              <w:t xml:space="preserve">             </w:t>
            </w:r>
            <w:r w:rsidRPr="00EA327A">
              <w:rPr>
                <w:rStyle w:val="a8"/>
                <w:rFonts w:ascii="Arial Narrow" w:hAnsi="Arial Narrow" w:cs="Times New Roman"/>
                <w:color w:val="000000" w:themeColor="text1"/>
                <w:sz w:val="30"/>
                <w:szCs w:val="30"/>
              </w:rPr>
              <w:t xml:space="preserve">п. 2.1 ст. 2 </w:t>
            </w:r>
            <w:r w:rsidR="003F300E" w:rsidRPr="00EA327A">
              <w:rPr>
                <w:rStyle w:val="a8"/>
                <w:rFonts w:ascii="Arial Narrow" w:hAnsi="Arial Narrow" w:cs="Times New Roman"/>
                <w:color w:val="000000" w:themeColor="text1"/>
                <w:sz w:val="30"/>
                <w:szCs w:val="30"/>
              </w:rPr>
              <w:t xml:space="preserve">№ </w:t>
            </w:r>
            <w:r w:rsidRPr="00EA327A">
              <w:rPr>
                <w:rStyle w:val="a8"/>
                <w:rFonts w:ascii="Arial Narrow" w:hAnsi="Arial Narrow" w:cs="Times New Roman"/>
                <w:color w:val="000000" w:themeColor="text1"/>
                <w:sz w:val="30"/>
                <w:szCs w:val="30"/>
              </w:rPr>
              <w:t>54-ФЗ.</w:t>
            </w:r>
          </w:p>
          <w:p w:rsidR="00A53572" w:rsidRPr="00EA327A" w:rsidRDefault="00A53572" w:rsidP="00EA327A">
            <w:pPr>
              <w:pStyle w:val="ac"/>
              <w:ind w:left="298" w:hanging="284"/>
              <w:rPr>
                <w:rFonts w:ascii="Arial Narrow" w:hAnsi="Arial Narrow"/>
                <w:b/>
                <w:color w:val="000000" w:themeColor="text1"/>
                <w:sz w:val="30"/>
                <w:szCs w:val="30"/>
              </w:rPr>
            </w:pPr>
          </w:p>
          <w:p w:rsidR="00A53572" w:rsidRPr="00EA327A" w:rsidRDefault="003F300E" w:rsidP="00EA327A">
            <w:pPr>
              <w:pStyle w:val="ac"/>
              <w:numPr>
                <w:ilvl w:val="0"/>
                <w:numId w:val="13"/>
              </w:numPr>
              <w:spacing w:after="0" w:line="240" w:lineRule="auto"/>
              <w:ind w:left="0" w:firstLine="709"/>
              <w:jc w:val="both"/>
              <w:rPr>
                <w:rFonts w:ascii="Arial Narrow" w:hAnsi="Arial Narrow"/>
                <w:color w:val="000000" w:themeColor="text1"/>
                <w:sz w:val="30"/>
                <w:szCs w:val="30"/>
              </w:rPr>
            </w:pPr>
            <w:r w:rsidRPr="00EA327A">
              <w:rPr>
                <w:rStyle w:val="a8"/>
                <w:rFonts w:ascii="Arial Narrow" w:hAnsi="Arial Narrow" w:cs="Times New Roman"/>
                <w:color w:val="000000" w:themeColor="text1"/>
                <w:sz w:val="30"/>
                <w:szCs w:val="30"/>
              </w:rPr>
              <w:t>Онлайн-касса</w:t>
            </w:r>
            <w:r w:rsidR="00A53572" w:rsidRPr="00EA327A">
              <w:rPr>
                <w:rStyle w:val="a8"/>
                <w:rFonts w:ascii="Arial Narrow" w:hAnsi="Arial Narrow" w:cs="Times New Roman"/>
                <w:color w:val="000000" w:themeColor="text1"/>
                <w:sz w:val="30"/>
                <w:szCs w:val="30"/>
              </w:rPr>
              <w:t xml:space="preserve"> не применяется при осуществлении расчетов в безнал</w:t>
            </w:r>
            <w:r w:rsidRPr="00EA327A">
              <w:rPr>
                <w:rStyle w:val="a8"/>
                <w:rFonts w:ascii="Arial Narrow" w:hAnsi="Arial Narrow" w:cs="Times New Roman"/>
                <w:color w:val="000000" w:themeColor="text1"/>
                <w:sz w:val="30"/>
                <w:szCs w:val="30"/>
              </w:rPr>
              <w:t>ичном порядке между  организациями</w:t>
            </w:r>
            <w:r w:rsidR="00A53572" w:rsidRPr="00EA327A">
              <w:rPr>
                <w:rStyle w:val="a8"/>
                <w:rFonts w:ascii="Arial Narrow" w:hAnsi="Arial Narrow" w:cs="Times New Roman"/>
                <w:color w:val="000000" w:themeColor="text1"/>
                <w:sz w:val="30"/>
                <w:szCs w:val="30"/>
              </w:rPr>
              <w:t xml:space="preserve"> и (или) индивидуальны</w:t>
            </w:r>
            <w:r w:rsidRPr="00EA327A">
              <w:rPr>
                <w:rStyle w:val="a8"/>
                <w:rFonts w:ascii="Arial Narrow" w:hAnsi="Arial Narrow" w:cs="Times New Roman"/>
                <w:color w:val="000000" w:themeColor="text1"/>
                <w:sz w:val="30"/>
                <w:szCs w:val="30"/>
              </w:rPr>
              <w:t>ми предпринимателями</w:t>
            </w:r>
            <w:r w:rsidR="00A53572" w:rsidRPr="00EA327A">
              <w:rPr>
                <w:rStyle w:val="a8"/>
                <w:rFonts w:ascii="Arial Narrow" w:hAnsi="Arial Narrow" w:cs="Times New Roman"/>
                <w:color w:val="000000" w:themeColor="text1"/>
                <w:sz w:val="30"/>
                <w:szCs w:val="30"/>
              </w:rPr>
              <w:t>, за исключением осуществляемых ими расчетов с использованием электронного средства платежа с его предъявлением (корпоративная банковская карта, мобильное банковское приложение и т.п.).</w:t>
            </w:r>
          </w:p>
        </w:tc>
      </w:tr>
    </w:tbl>
    <w:p w:rsidR="00CB734A" w:rsidRPr="008E7E4F" w:rsidRDefault="00CB734A" w:rsidP="00A53572">
      <w:pPr>
        <w:tabs>
          <w:tab w:val="left" w:pos="972"/>
        </w:tabs>
        <w:jc w:val="center"/>
        <w:rPr>
          <w:rFonts w:ascii="Arial Narrow" w:hAnsi="Arial Narrow" w:cs="Times New Roman"/>
          <w:b/>
          <w:color w:val="FF0000"/>
          <w:sz w:val="30"/>
          <w:szCs w:val="30"/>
        </w:rPr>
      </w:pPr>
    </w:p>
    <w:p w:rsidR="00577A43" w:rsidRPr="00312801" w:rsidRDefault="00A53572" w:rsidP="00A53572">
      <w:pPr>
        <w:tabs>
          <w:tab w:val="left" w:pos="972"/>
        </w:tabs>
        <w:jc w:val="center"/>
        <w:rPr>
          <w:rFonts w:ascii="Arial Narrow" w:hAnsi="Arial Narrow" w:cs="Times New Roman"/>
          <w:b/>
          <w:color w:val="000000" w:themeColor="text1"/>
          <w:sz w:val="30"/>
          <w:szCs w:val="30"/>
        </w:rPr>
      </w:pPr>
      <w:r w:rsidRPr="00312801">
        <w:rPr>
          <w:rFonts w:ascii="Arial Narrow" w:hAnsi="Arial Narrow" w:cs="Times New Roman"/>
          <w:b/>
          <w:color w:val="000000" w:themeColor="text1"/>
          <w:sz w:val="30"/>
          <w:szCs w:val="30"/>
        </w:rPr>
        <w:t xml:space="preserve">ОТВЕТСТВЕННОСТЬ ЗА НАРУШЕНИЯ ОБЯЗАТЕЛЬНЫХ ТРЕБОВАНИЙ В ЧАСТИ ПРИМЕНЕНИЯ </w:t>
      </w:r>
      <w:r w:rsidR="00F76C76" w:rsidRPr="00312801">
        <w:rPr>
          <w:rFonts w:ascii="Arial Narrow" w:hAnsi="Arial Narrow" w:cs="Times New Roman"/>
          <w:b/>
          <w:color w:val="000000" w:themeColor="text1"/>
          <w:sz w:val="30"/>
          <w:szCs w:val="30"/>
        </w:rPr>
        <w:t xml:space="preserve">ОНЛАЙН-КАСС </w:t>
      </w:r>
    </w:p>
    <w:tbl>
      <w:tblPr>
        <w:tblStyle w:val="afa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2410"/>
        <w:gridCol w:w="2268"/>
        <w:gridCol w:w="2693"/>
      </w:tblGrid>
      <w:tr w:rsidR="001D77B6" w:rsidRPr="00312801" w:rsidTr="007F7163">
        <w:tc>
          <w:tcPr>
            <w:tcW w:w="3119" w:type="dxa"/>
            <w:vAlign w:val="center"/>
          </w:tcPr>
          <w:p w:rsidR="001D77B6" w:rsidRPr="007F7163" w:rsidRDefault="001D77B6" w:rsidP="008F3BE4">
            <w:pPr>
              <w:tabs>
                <w:tab w:val="left" w:pos="972"/>
              </w:tabs>
              <w:jc w:val="center"/>
              <w:rPr>
                <w:rFonts w:ascii="Arial Narrow" w:hAnsi="Arial Narrow" w:cs="Times New Roman"/>
                <w:b/>
                <w:sz w:val="28"/>
                <w:szCs w:val="28"/>
              </w:rPr>
            </w:pPr>
            <w:r w:rsidRPr="007F7163">
              <w:rPr>
                <w:rFonts w:ascii="Arial Narrow" w:hAnsi="Arial Narrow" w:cs="Times New Roman"/>
                <w:b/>
                <w:bCs/>
                <w:sz w:val="28"/>
                <w:szCs w:val="28"/>
              </w:rPr>
              <w:t>Нарушения, допущенные организациями и индивидуальными предпринимателями</w:t>
            </w:r>
          </w:p>
        </w:tc>
        <w:tc>
          <w:tcPr>
            <w:tcW w:w="2410" w:type="dxa"/>
            <w:vAlign w:val="center"/>
          </w:tcPr>
          <w:p w:rsidR="001D77B6" w:rsidRPr="007F7163" w:rsidRDefault="001D77B6" w:rsidP="008F3BE4">
            <w:pPr>
              <w:tabs>
                <w:tab w:val="left" w:pos="972"/>
              </w:tabs>
              <w:jc w:val="center"/>
              <w:rPr>
                <w:rFonts w:ascii="Arial Narrow" w:hAnsi="Arial Narrow" w:cs="Times New Roman"/>
                <w:b/>
                <w:sz w:val="28"/>
                <w:szCs w:val="28"/>
              </w:rPr>
            </w:pPr>
            <w:r w:rsidRPr="007F7163">
              <w:rPr>
                <w:rFonts w:ascii="Arial Narrow" w:hAnsi="Arial Narrow" w:cs="Times New Roman"/>
                <w:b/>
                <w:bCs/>
                <w:sz w:val="28"/>
                <w:szCs w:val="28"/>
              </w:rPr>
              <w:t>Для организаций</w:t>
            </w:r>
          </w:p>
          <w:p w:rsidR="001D77B6" w:rsidRPr="007F7163" w:rsidRDefault="001D77B6" w:rsidP="008F3BE4">
            <w:pPr>
              <w:tabs>
                <w:tab w:val="left" w:pos="972"/>
              </w:tabs>
              <w:jc w:val="center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1D77B6" w:rsidRPr="007F7163" w:rsidRDefault="001D77B6" w:rsidP="008F3BE4">
            <w:pPr>
              <w:tabs>
                <w:tab w:val="left" w:pos="972"/>
              </w:tabs>
              <w:jc w:val="center"/>
              <w:rPr>
                <w:rFonts w:ascii="Arial Narrow" w:hAnsi="Arial Narrow" w:cs="Times New Roman"/>
                <w:b/>
                <w:sz w:val="28"/>
                <w:szCs w:val="28"/>
              </w:rPr>
            </w:pPr>
            <w:r w:rsidRPr="007F7163">
              <w:rPr>
                <w:rFonts w:ascii="Arial Narrow" w:hAnsi="Arial Narrow" w:cs="Times New Roman"/>
                <w:b/>
                <w:bCs/>
                <w:sz w:val="28"/>
                <w:szCs w:val="28"/>
              </w:rPr>
              <w:t>Для должностных лиц (Руководители)</w:t>
            </w:r>
          </w:p>
          <w:p w:rsidR="001D77B6" w:rsidRPr="007F7163" w:rsidRDefault="001D77B6" w:rsidP="008F3BE4">
            <w:pPr>
              <w:tabs>
                <w:tab w:val="left" w:pos="972"/>
              </w:tabs>
              <w:jc w:val="center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1D77B6" w:rsidRPr="007F7163" w:rsidRDefault="001D77B6" w:rsidP="008F3BE4">
            <w:pPr>
              <w:tabs>
                <w:tab w:val="left" w:pos="972"/>
              </w:tabs>
              <w:jc w:val="center"/>
              <w:rPr>
                <w:rFonts w:ascii="Arial Narrow" w:hAnsi="Arial Narrow" w:cs="Times New Roman"/>
                <w:b/>
                <w:sz w:val="28"/>
                <w:szCs w:val="28"/>
              </w:rPr>
            </w:pPr>
            <w:r w:rsidRPr="007F7163">
              <w:rPr>
                <w:rFonts w:ascii="Arial Narrow" w:hAnsi="Arial Narrow" w:cs="Times New Roman"/>
                <w:b/>
                <w:bCs/>
                <w:sz w:val="28"/>
                <w:szCs w:val="28"/>
              </w:rPr>
              <w:t>Для предпринимателей</w:t>
            </w:r>
          </w:p>
          <w:p w:rsidR="001D77B6" w:rsidRPr="007F7163" w:rsidRDefault="001D77B6" w:rsidP="008F3BE4">
            <w:pPr>
              <w:tabs>
                <w:tab w:val="left" w:pos="972"/>
              </w:tabs>
              <w:jc w:val="center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</w:tc>
      </w:tr>
      <w:tr w:rsidR="001D77B6" w:rsidRPr="00312801" w:rsidTr="007F7163">
        <w:trPr>
          <w:trHeight w:val="1358"/>
        </w:trPr>
        <w:tc>
          <w:tcPr>
            <w:tcW w:w="3119" w:type="dxa"/>
            <w:vAlign w:val="center"/>
          </w:tcPr>
          <w:p w:rsidR="001D77B6" w:rsidRPr="00312801" w:rsidRDefault="001D77B6" w:rsidP="00263FF3">
            <w:pPr>
              <w:tabs>
                <w:tab w:val="left" w:pos="972"/>
              </w:tabs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 w:rsidRPr="00312801">
              <w:rPr>
                <w:rFonts w:ascii="Arial Narrow" w:hAnsi="Arial Narrow" w:cs="Times New Roman"/>
                <w:sz w:val="28"/>
                <w:szCs w:val="28"/>
              </w:rPr>
              <w:t>Неприменение ККТ</w:t>
            </w:r>
            <w:r w:rsidR="001C3CC4">
              <w:rPr>
                <w:rFonts w:ascii="Arial Narrow" w:hAnsi="Arial Narrow" w:cs="Times New Roman"/>
                <w:sz w:val="28"/>
                <w:szCs w:val="28"/>
              </w:rPr>
              <w:t xml:space="preserve">                </w:t>
            </w:r>
            <w:r w:rsidRPr="00312801">
              <w:rPr>
                <w:rFonts w:ascii="Arial Narrow" w:hAnsi="Arial Narrow" w:cs="Times New Roman"/>
                <w:sz w:val="28"/>
                <w:szCs w:val="28"/>
              </w:rPr>
              <w:t xml:space="preserve"> (ч. 2 ст. 14.5 КоАП РФ)</w:t>
            </w:r>
          </w:p>
        </w:tc>
        <w:tc>
          <w:tcPr>
            <w:tcW w:w="2410" w:type="dxa"/>
            <w:vAlign w:val="center"/>
          </w:tcPr>
          <w:p w:rsidR="001D77B6" w:rsidRPr="00312801" w:rsidRDefault="001D77B6" w:rsidP="00263FF3">
            <w:pPr>
              <w:tabs>
                <w:tab w:val="left" w:pos="972"/>
              </w:tabs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 w:rsidRPr="00312801">
              <w:rPr>
                <w:rFonts w:ascii="Arial Narrow" w:hAnsi="Arial Narrow" w:cs="Times New Roman"/>
                <w:bCs/>
                <w:sz w:val="28"/>
                <w:szCs w:val="28"/>
              </w:rPr>
              <w:t xml:space="preserve">Предупреждение или штраф в сумме  от 75 до 100% суммы расчета, но не менее </w:t>
            </w:r>
            <w:r w:rsidR="007F7163">
              <w:rPr>
                <w:rFonts w:ascii="Arial Narrow" w:hAnsi="Arial Narrow" w:cs="Times New Roman"/>
                <w:bCs/>
                <w:sz w:val="28"/>
                <w:szCs w:val="28"/>
              </w:rPr>
              <w:t xml:space="preserve">                    </w:t>
            </w:r>
            <w:r w:rsidRPr="00312801">
              <w:rPr>
                <w:rFonts w:ascii="Arial Narrow" w:hAnsi="Arial Narrow" w:cs="Times New Roman"/>
                <w:bCs/>
                <w:sz w:val="28"/>
                <w:szCs w:val="28"/>
              </w:rPr>
              <w:t>30 тыс. руб.</w:t>
            </w:r>
          </w:p>
        </w:tc>
        <w:tc>
          <w:tcPr>
            <w:tcW w:w="2268" w:type="dxa"/>
            <w:vAlign w:val="center"/>
          </w:tcPr>
          <w:p w:rsidR="001D77B6" w:rsidRPr="00312801" w:rsidRDefault="001D77B6" w:rsidP="00263FF3">
            <w:pPr>
              <w:tabs>
                <w:tab w:val="left" w:pos="972"/>
              </w:tabs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 w:rsidRPr="00312801">
              <w:rPr>
                <w:rFonts w:ascii="Arial Narrow" w:hAnsi="Arial Narrow" w:cs="Times New Roman"/>
                <w:bCs/>
                <w:sz w:val="28"/>
                <w:szCs w:val="28"/>
              </w:rPr>
              <w:t>Предупреждение или штраф в сумме от 25 до 50% суммы расчета, но не менее 10 тыс. руб.</w:t>
            </w:r>
          </w:p>
        </w:tc>
        <w:tc>
          <w:tcPr>
            <w:tcW w:w="2693" w:type="dxa"/>
            <w:vAlign w:val="center"/>
          </w:tcPr>
          <w:p w:rsidR="001D77B6" w:rsidRPr="00312801" w:rsidRDefault="001D77B6" w:rsidP="007F7163">
            <w:pPr>
              <w:tabs>
                <w:tab w:val="left" w:pos="972"/>
              </w:tabs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 w:rsidRPr="00312801">
              <w:rPr>
                <w:rFonts w:ascii="Arial Narrow" w:hAnsi="Arial Narrow" w:cs="Times New Roman"/>
                <w:bCs/>
                <w:sz w:val="28"/>
                <w:szCs w:val="28"/>
              </w:rPr>
              <w:t>Предупреждение или штраф в сумме  от 25 до 50% суммы расчета, но</w:t>
            </w:r>
            <w:r w:rsidR="007F7163">
              <w:rPr>
                <w:rFonts w:ascii="Arial Narrow" w:hAnsi="Arial Narrow" w:cs="Times New Roman"/>
                <w:bCs/>
                <w:sz w:val="28"/>
                <w:szCs w:val="28"/>
              </w:rPr>
              <w:t xml:space="preserve"> </w:t>
            </w:r>
            <w:r w:rsidRPr="00312801">
              <w:rPr>
                <w:rFonts w:ascii="Arial Narrow" w:hAnsi="Arial Narrow" w:cs="Times New Roman"/>
                <w:bCs/>
                <w:sz w:val="28"/>
                <w:szCs w:val="28"/>
              </w:rPr>
              <w:t>не менее 10 тыс. руб.</w:t>
            </w:r>
          </w:p>
        </w:tc>
      </w:tr>
      <w:tr w:rsidR="001D77B6" w:rsidRPr="00312801" w:rsidTr="007F7163">
        <w:trPr>
          <w:trHeight w:val="1379"/>
        </w:trPr>
        <w:tc>
          <w:tcPr>
            <w:tcW w:w="3119" w:type="dxa"/>
            <w:vAlign w:val="center"/>
          </w:tcPr>
          <w:p w:rsidR="001C3CC4" w:rsidRDefault="001D77B6" w:rsidP="000B1B9B">
            <w:pPr>
              <w:tabs>
                <w:tab w:val="left" w:pos="972"/>
              </w:tabs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 w:rsidRPr="00312801">
              <w:rPr>
                <w:rFonts w:ascii="Arial Narrow" w:hAnsi="Arial Narrow" w:cs="Times New Roman"/>
                <w:sz w:val="28"/>
                <w:szCs w:val="28"/>
              </w:rPr>
              <w:t xml:space="preserve">Повторное не применение ККТ (если сумма расчетов без кассовых чеков составила 1 млн. руб. и более) </w:t>
            </w:r>
          </w:p>
          <w:p w:rsidR="001D77B6" w:rsidRPr="00312801" w:rsidRDefault="001D77B6" w:rsidP="000B1B9B">
            <w:pPr>
              <w:tabs>
                <w:tab w:val="left" w:pos="972"/>
              </w:tabs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 w:rsidRPr="00312801">
              <w:rPr>
                <w:rFonts w:ascii="Arial Narrow" w:hAnsi="Arial Narrow" w:cs="Times New Roman"/>
                <w:sz w:val="28"/>
                <w:szCs w:val="28"/>
              </w:rPr>
              <w:t>(ч. 3 ст. 14.5 КоАП РФ)</w:t>
            </w:r>
          </w:p>
        </w:tc>
        <w:tc>
          <w:tcPr>
            <w:tcW w:w="2410" w:type="dxa"/>
            <w:vAlign w:val="center"/>
          </w:tcPr>
          <w:p w:rsidR="001D77B6" w:rsidRPr="00312801" w:rsidRDefault="001D77B6" w:rsidP="00263FF3">
            <w:pPr>
              <w:tabs>
                <w:tab w:val="left" w:pos="972"/>
              </w:tabs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 w:rsidRPr="00312801">
              <w:rPr>
                <w:rFonts w:ascii="Arial Narrow" w:hAnsi="Arial Narrow" w:cs="Times New Roman"/>
                <w:bCs/>
                <w:sz w:val="28"/>
                <w:szCs w:val="28"/>
              </w:rPr>
              <w:t>Приостановка деятельности на срок до 90 суток</w:t>
            </w:r>
          </w:p>
        </w:tc>
        <w:tc>
          <w:tcPr>
            <w:tcW w:w="2268" w:type="dxa"/>
            <w:vAlign w:val="center"/>
          </w:tcPr>
          <w:p w:rsidR="001D77B6" w:rsidRPr="00312801" w:rsidRDefault="001D77B6" w:rsidP="00263FF3">
            <w:pPr>
              <w:tabs>
                <w:tab w:val="left" w:pos="972"/>
              </w:tabs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 w:rsidRPr="00312801">
              <w:rPr>
                <w:rFonts w:ascii="Arial Narrow" w:hAnsi="Arial Narrow" w:cs="Times New Roman"/>
                <w:bCs/>
                <w:sz w:val="28"/>
                <w:szCs w:val="28"/>
              </w:rPr>
              <w:t xml:space="preserve">Дисквалификация на срок </w:t>
            </w:r>
            <w:r w:rsidR="007F7163">
              <w:rPr>
                <w:rFonts w:ascii="Arial Narrow" w:hAnsi="Arial Narrow" w:cs="Times New Roman"/>
                <w:bCs/>
                <w:sz w:val="28"/>
                <w:szCs w:val="28"/>
              </w:rPr>
              <w:t xml:space="preserve">               </w:t>
            </w:r>
            <w:r w:rsidRPr="00312801">
              <w:rPr>
                <w:rFonts w:ascii="Arial Narrow" w:hAnsi="Arial Narrow" w:cs="Times New Roman"/>
                <w:bCs/>
                <w:sz w:val="28"/>
                <w:szCs w:val="28"/>
              </w:rPr>
              <w:t>от 1 до 2 лет</w:t>
            </w:r>
          </w:p>
        </w:tc>
        <w:tc>
          <w:tcPr>
            <w:tcW w:w="2693" w:type="dxa"/>
            <w:vAlign w:val="center"/>
          </w:tcPr>
          <w:p w:rsidR="001D77B6" w:rsidRPr="00312801" w:rsidRDefault="001D77B6" w:rsidP="00263FF3">
            <w:pPr>
              <w:tabs>
                <w:tab w:val="left" w:pos="972"/>
              </w:tabs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 w:rsidRPr="00312801">
              <w:rPr>
                <w:rFonts w:ascii="Arial Narrow" w:hAnsi="Arial Narrow" w:cs="Times New Roman"/>
                <w:bCs/>
                <w:sz w:val="28"/>
                <w:szCs w:val="28"/>
              </w:rPr>
              <w:t>Приостановка деятельности  на срок до 90 суток</w:t>
            </w:r>
          </w:p>
        </w:tc>
      </w:tr>
      <w:tr w:rsidR="001D77B6" w:rsidRPr="00312801" w:rsidTr="007F7163">
        <w:trPr>
          <w:trHeight w:val="1696"/>
        </w:trPr>
        <w:tc>
          <w:tcPr>
            <w:tcW w:w="3119" w:type="dxa"/>
            <w:vAlign w:val="center"/>
          </w:tcPr>
          <w:p w:rsidR="001D77B6" w:rsidRPr="00312801" w:rsidRDefault="001D77B6" w:rsidP="000B1B9B">
            <w:pPr>
              <w:tabs>
                <w:tab w:val="left" w:pos="972"/>
              </w:tabs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 w:rsidRPr="00312801">
              <w:rPr>
                <w:rFonts w:ascii="Arial Narrow" w:hAnsi="Arial Narrow" w:cs="Times New Roman"/>
                <w:sz w:val="28"/>
                <w:szCs w:val="28"/>
              </w:rPr>
              <w:t xml:space="preserve">Применение ККТ, не отвечающей требованиям Федерального закона № 54-ФЗ, или нарушение правил регистрации (сроки, порядок) </w:t>
            </w:r>
            <w:r w:rsidR="001C3CC4">
              <w:rPr>
                <w:rFonts w:ascii="Arial Narrow" w:hAnsi="Arial Narrow" w:cs="Times New Roman"/>
                <w:sz w:val="28"/>
                <w:szCs w:val="28"/>
              </w:rPr>
              <w:t xml:space="preserve">                     </w:t>
            </w:r>
            <w:r w:rsidRPr="00312801">
              <w:rPr>
                <w:rFonts w:ascii="Arial Narrow" w:hAnsi="Arial Narrow" w:cs="Times New Roman"/>
                <w:sz w:val="28"/>
                <w:szCs w:val="28"/>
              </w:rPr>
              <w:t>(ч. 4 ст. 14.5 КоАП РФ)</w:t>
            </w:r>
          </w:p>
        </w:tc>
        <w:tc>
          <w:tcPr>
            <w:tcW w:w="2410" w:type="dxa"/>
            <w:vAlign w:val="center"/>
          </w:tcPr>
          <w:p w:rsidR="001D77B6" w:rsidRPr="00312801" w:rsidRDefault="001D77B6" w:rsidP="00393498">
            <w:pPr>
              <w:tabs>
                <w:tab w:val="left" w:pos="972"/>
              </w:tabs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 w:rsidRPr="00312801">
              <w:rPr>
                <w:rFonts w:ascii="Arial Narrow" w:hAnsi="Arial Narrow" w:cs="Times New Roman"/>
                <w:bCs/>
                <w:sz w:val="28"/>
                <w:szCs w:val="28"/>
              </w:rPr>
              <w:t>Предупреждение или денежные санкции в размере от 5 до 10 тыс. руб.</w:t>
            </w:r>
          </w:p>
        </w:tc>
        <w:tc>
          <w:tcPr>
            <w:tcW w:w="2268" w:type="dxa"/>
            <w:vAlign w:val="center"/>
          </w:tcPr>
          <w:p w:rsidR="001D77B6" w:rsidRPr="00312801" w:rsidRDefault="001D77B6" w:rsidP="00263FF3">
            <w:pPr>
              <w:tabs>
                <w:tab w:val="left" w:pos="972"/>
              </w:tabs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 w:rsidRPr="00312801">
              <w:rPr>
                <w:rFonts w:ascii="Arial Narrow" w:hAnsi="Arial Narrow" w:cs="Times New Roman"/>
                <w:bCs/>
                <w:sz w:val="28"/>
                <w:szCs w:val="28"/>
              </w:rPr>
              <w:t xml:space="preserve">Предупреждение или денежные санкции в размере от </w:t>
            </w:r>
            <w:r w:rsidR="00393498">
              <w:rPr>
                <w:rFonts w:ascii="Arial Narrow" w:hAnsi="Arial Narrow" w:cs="Times New Roman"/>
                <w:bCs/>
                <w:sz w:val="28"/>
                <w:szCs w:val="28"/>
              </w:rPr>
              <w:t xml:space="preserve">               </w:t>
            </w:r>
            <w:r w:rsidRPr="00312801">
              <w:rPr>
                <w:rFonts w:ascii="Arial Narrow" w:hAnsi="Arial Narrow" w:cs="Times New Roman"/>
                <w:bCs/>
                <w:sz w:val="28"/>
                <w:szCs w:val="28"/>
              </w:rPr>
              <w:t>1,5 до 3 тыс. руб.</w:t>
            </w:r>
          </w:p>
        </w:tc>
        <w:tc>
          <w:tcPr>
            <w:tcW w:w="2693" w:type="dxa"/>
            <w:vAlign w:val="center"/>
          </w:tcPr>
          <w:p w:rsidR="001D77B6" w:rsidRPr="00312801" w:rsidRDefault="001D77B6" w:rsidP="00263FF3">
            <w:pPr>
              <w:tabs>
                <w:tab w:val="left" w:pos="972"/>
              </w:tabs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 w:rsidRPr="00312801">
              <w:rPr>
                <w:rFonts w:ascii="Arial Narrow" w:hAnsi="Arial Narrow" w:cs="Times New Roman"/>
                <w:bCs/>
                <w:sz w:val="28"/>
                <w:szCs w:val="28"/>
              </w:rPr>
              <w:t>Предупреждение или денежные санкции в размере от 1,5 до 3 тыс. руб.</w:t>
            </w:r>
          </w:p>
        </w:tc>
      </w:tr>
      <w:tr w:rsidR="001D77B6" w:rsidRPr="00312801" w:rsidTr="007F7163">
        <w:trPr>
          <w:trHeight w:val="1253"/>
        </w:trPr>
        <w:tc>
          <w:tcPr>
            <w:tcW w:w="3119" w:type="dxa"/>
            <w:vAlign w:val="center"/>
          </w:tcPr>
          <w:p w:rsidR="001D77B6" w:rsidRPr="00312801" w:rsidRDefault="001D77B6" w:rsidP="000B1B9B">
            <w:pPr>
              <w:tabs>
                <w:tab w:val="left" w:pos="972"/>
              </w:tabs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 w:rsidRPr="00312801">
              <w:rPr>
                <w:rFonts w:ascii="Arial Narrow" w:hAnsi="Arial Narrow" w:cs="Times New Roman"/>
                <w:sz w:val="28"/>
                <w:szCs w:val="28"/>
              </w:rPr>
              <w:t>Не предоставление по требованию инспекции документов для проверки (ч. 5 ст. 14.5 КоАП РФ)</w:t>
            </w:r>
          </w:p>
        </w:tc>
        <w:tc>
          <w:tcPr>
            <w:tcW w:w="2410" w:type="dxa"/>
            <w:vAlign w:val="center"/>
          </w:tcPr>
          <w:p w:rsidR="001D77B6" w:rsidRPr="00312801" w:rsidRDefault="001D77B6" w:rsidP="00263FF3">
            <w:pPr>
              <w:tabs>
                <w:tab w:val="left" w:pos="972"/>
              </w:tabs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 w:rsidRPr="00312801">
              <w:rPr>
                <w:rFonts w:ascii="Arial Narrow" w:hAnsi="Arial Narrow" w:cs="Times New Roman"/>
                <w:bCs/>
                <w:sz w:val="28"/>
                <w:szCs w:val="28"/>
              </w:rPr>
              <w:t>Предупреждение или денежные санкции в размере от 5 до 10 тыс. руб.</w:t>
            </w:r>
          </w:p>
        </w:tc>
        <w:tc>
          <w:tcPr>
            <w:tcW w:w="2268" w:type="dxa"/>
            <w:vAlign w:val="center"/>
          </w:tcPr>
          <w:p w:rsidR="001D77B6" w:rsidRPr="00312801" w:rsidRDefault="001D77B6" w:rsidP="00263FF3">
            <w:pPr>
              <w:tabs>
                <w:tab w:val="left" w:pos="972"/>
              </w:tabs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 w:rsidRPr="00312801">
              <w:rPr>
                <w:rFonts w:ascii="Arial Narrow" w:hAnsi="Arial Narrow" w:cs="Times New Roman"/>
                <w:bCs/>
                <w:sz w:val="28"/>
                <w:szCs w:val="28"/>
              </w:rPr>
              <w:t xml:space="preserve">Предупреждение или штраф в размере от </w:t>
            </w:r>
            <w:r w:rsidR="00393498">
              <w:rPr>
                <w:rFonts w:ascii="Arial Narrow" w:hAnsi="Arial Narrow" w:cs="Times New Roman"/>
                <w:bCs/>
                <w:sz w:val="28"/>
                <w:szCs w:val="28"/>
              </w:rPr>
              <w:t xml:space="preserve"> </w:t>
            </w:r>
            <w:r w:rsidR="007F7163">
              <w:rPr>
                <w:rFonts w:ascii="Arial Narrow" w:hAnsi="Arial Narrow" w:cs="Times New Roman"/>
                <w:bCs/>
                <w:sz w:val="28"/>
                <w:szCs w:val="28"/>
              </w:rPr>
              <w:t xml:space="preserve">                </w:t>
            </w:r>
            <w:r w:rsidRPr="00312801">
              <w:rPr>
                <w:rFonts w:ascii="Arial Narrow" w:hAnsi="Arial Narrow" w:cs="Times New Roman"/>
                <w:bCs/>
                <w:sz w:val="28"/>
                <w:szCs w:val="28"/>
              </w:rPr>
              <w:t>1,5 до 3 тыс. руб.</w:t>
            </w:r>
          </w:p>
        </w:tc>
        <w:tc>
          <w:tcPr>
            <w:tcW w:w="2693" w:type="dxa"/>
            <w:vAlign w:val="center"/>
          </w:tcPr>
          <w:p w:rsidR="001D77B6" w:rsidRPr="00312801" w:rsidRDefault="001D77B6" w:rsidP="00263FF3">
            <w:pPr>
              <w:tabs>
                <w:tab w:val="left" w:pos="972"/>
              </w:tabs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 w:rsidRPr="00312801">
              <w:rPr>
                <w:rFonts w:ascii="Arial Narrow" w:hAnsi="Arial Narrow" w:cs="Times New Roman"/>
                <w:bCs/>
                <w:sz w:val="28"/>
                <w:szCs w:val="28"/>
              </w:rPr>
              <w:t xml:space="preserve">Предупреждение или штраф в размере от </w:t>
            </w:r>
            <w:r w:rsidR="00393498">
              <w:rPr>
                <w:rFonts w:ascii="Arial Narrow" w:hAnsi="Arial Narrow" w:cs="Times New Roman"/>
                <w:bCs/>
                <w:sz w:val="28"/>
                <w:szCs w:val="28"/>
              </w:rPr>
              <w:t xml:space="preserve"> </w:t>
            </w:r>
            <w:r w:rsidRPr="00312801">
              <w:rPr>
                <w:rFonts w:ascii="Arial Narrow" w:hAnsi="Arial Narrow" w:cs="Times New Roman"/>
                <w:bCs/>
                <w:sz w:val="28"/>
                <w:szCs w:val="28"/>
              </w:rPr>
              <w:t>1,5 до 3 тыс. руб.</w:t>
            </w:r>
          </w:p>
        </w:tc>
      </w:tr>
      <w:tr w:rsidR="001D77B6" w:rsidRPr="00312801" w:rsidTr="007F7163">
        <w:trPr>
          <w:trHeight w:val="845"/>
        </w:trPr>
        <w:tc>
          <w:tcPr>
            <w:tcW w:w="3119" w:type="dxa"/>
            <w:vAlign w:val="center"/>
          </w:tcPr>
          <w:p w:rsidR="001D77B6" w:rsidRPr="00312801" w:rsidRDefault="001D77B6" w:rsidP="000B1B9B">
            <w:pPr>
              <w:tabs>
                <w:tab w:val="left" w:pos="972"/>
              </w:tabs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 w:rsidRPr="00312801">
              <w:rPr>
                <w:rFonts w:ascii="Arial Narrow" w:hAnsi="Arial Narrow" w:cs="Times New Roman"/>
                <w:sz w:val="28"/>
                <w:szCs w:val="28"/>
              </w:rPr>
              <w:t xml:space="preserve">Не выдача покупателю чека или бланка строгой отчетности </w:t>
            </w:r>
            <w:r w:rsidR="001C3CC4">
              <w:rPr>
                <w:rFonts w:ascii="Arial Narrow" w:hAnsi="Arial Narrow" w:cs="Times New Roman"/>
                <w:sz w:val="28"/>
                <w:szCs w:val="28"/>
              </w:rPr>
              <w:t xml:space="preserve">                              </w:t>
            </w:r>
            <w:r w:rsidRPr="00312801">
              <w:rPr>
                <w:rFonts w:ascii="Arial Narrow" w:hAnsi="Arial Narrow" w:cs="Times New Roman"/>
                <w:sz w:val="28"/>
                <w:szCs w:val="28"/>
              </w:rPr>
              <w:t>(ч. 6 ст. 14.5 КоАП РФ)</w:t>
            </w:r>
          </w:p>
        </w:tc>
        <w:tc>
          <w:tcPr>
            <w:tcW w:w="2410" w:type="dxa"/>
            <w:vAlign w:val="center"/>
          </w:tcPr>
          <w:p w:rsidR="001D77B6" w:rsidRPr="00312801" w:rsidRDefault="001D77B6" w:rsidP="00263FF3">
            <w:pPr>
              <w:tabs>
                <w:tab w:val="left" w:pos="972"/>
              </w:tabs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 w:rsidRPr="00312801">
              <w:rPr>
                <w:rFonts w:ascii="Arial Narrow" w:hAnsi="Arial Narrow" w:cs="Times New Roman"/>
                <w:bCs/>
                <w:sz w:val="28"/>
                <w:szCs w:val="28"/>
              </w:rPr>
              <w:t xml:space="preserve">Предупреждение или денежные санкции в сумме </w:t>
            </w:r>
            <w:r w:rsidR="00393498">
              <w:rPr>
                <w:rFonts w:ascii="Arial Narrow" w:hAnsi="Arial Narrow" w:cs="Times New Roman"/>
                <w:bCs/>
                <w:sz w:val="28"/>
                <w:szCs w:val="28"/>
              </w:rPr>
              <w:t xml:space="preserve">                </w:t>
            </w:r>
            <w:r w:rsidRPr="00312801">
              <w:rPr>
                <w:rFonts w:ascii="Arial Narrow" w:hAnsi="Arial Narrow" w:cs="Times New Roman"/>
                <w:bCs/>
                <w:sz w:val="28"/>
                <w:szCs w:val="28"/>
              </w:rPr>
              <w:t>10 тыс. руб.</w:t>
            </w:r>
          </w:p>
        </w:tc>
        <w:tc>
          <w:tcPr>
            <w:tcW w:w="2268" w:type="dxa"/>
            <w:vAlign w:val="center"/>
          </w:tcPr>
          <w:p w:rsidR="001D77B6" w:rsidRPr="00312801" w:rsidRDefault="001D77B6" w:rsidP="00263FF3">
            <w:pPr>
              <w:tabs>
                <w:tab w:val="left" w:pos="972"/>
              </w:tabs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 w:rsidRPr="00312801">
              <w:rPr>
                <w:rFonts w:ascii="Arial Narrow" w:hAnsi="Arial Narrow" w:cs="Times New Roman"/>
                <w:bCs/>
                <w:sz w:val="28"/>
                <w:szCs w:val="28"/>
              </w:rPr>
              <w:t>Предупреждение или денежные санкции в сумме 2 тыс. руб.</w:t>
            </w:r>
          </w:p>
        </w:tc>
        <w:tc>
          <w:tcPr>
            <w:tcW w:w="2693" w:type="dxa"/>
            <w:vAlign w:val="center"/>
          </w:tcPr>
          <w:p w:rsidR="001D77B6" w:rsidRPr="00312801" w:rsidRDefault="001D77B6" w:rsidP="00263FF3">
            <w:pPr>
              <w:tabs>
                <w:tab w:val="left" w:pos="972"/>
              </w:tabs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 w:rsidRPr="00312801">
              <w:rPr>
                <w:rFonts w:ascii="Arial Narrow" w:hAnsi="Arial Narrow" w:cs="Times New Roman"/>
                <w:bCs/>
                <w:sz w:val="28"/>
                <w:szCs w:val="28"/>
              </w:rPr>
              <w:t>Предупреждение или денежные санкции в сумме 2 тыс. руб.</w:t>
            </w:r>
          </w:p>
        </w:tc>
      </w:tr>
    </w:tbl>
    <w:p w:rsidR="00263FF3" w:rsidRPr="008E7E4F" w:rsidRDefault="00CB734A" w:rsidP="00CB734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30"/>
          <w:szCs w:val="30"/>
        </w:rPr>
      </w:pPr>
      <w:r w:rsidRPr="008E7E4F">
        <w:rPr>
          <w:rFonts w:ascii="Arial Narrow" w:hAnsi="Arial Narrow" w:cs="Times New Roman"/>
          <w:sz w:val="30"/>
          <w:szCs w:val="30"/>
        </w:rPr>
        <w:t xml:space="preserve">      </w:t>
      </w:r>
    </w:p>
    <w:p w:rsidR="007F7163" w:rsidRDefault="00263FF3" w:rsidP="00F76C7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sz w:val="30"/>
          <w:szCs w:val="30"/>
        </w:rPr>
      </w:pPr>
      <w:r w:rsidRPr="008E7E4F">
        <w:rPr>
          <w:rFonts w:ascii="Arial Narrow" w:hAnsi="Arial Narrow" w:cs="Times New Roman"/>
          <w:b/>
          <w:sz w:val="30"/>
          <w:szCs w:val="30"/>
        </w:rPr>
        <w:t xml:space="preserve">     </w:t>
      </w:r>
    </w:p>
    <w:p w:rsidR="00CB734A" w:rsidRPr="008E7E4F" w:rsidRDefault="00116932" w:rsidP="000C33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Narrow" w:hAnsi="Arial Narrow" w:cs="Times New Roman"/>
          <w:b/>
          <w:sz w:val="30"/>
          <w:szCs w:val="30"/>
        </w:rPr>
      </w:pPr>
      <w:r w:rsidRPr="008E7E4F">
        <w:rPr>
          <w:rFonts w:ascii="Arial Narrow" w:hAnsi="Arial Narrow" w:cs="Times New Roman"/>
          <w:b/>
          <w:sz w:val="30"/>
          <w:szCs w:val="30"/>
        </w:rPr>
        <w:lastRenderedPageBreak/>
        <w:t xml:space="preserve">При уплате штрафа за нарушение требований законодательства о </w:t>
      </w:r>
      <w:r w:rsidR="00CB734A" w:rsidRPr="008E7E4F">
        <w:rPr>
          <w:rFonts w:ascii="Arial Narrow" w:hAnsi="Arial Narrow" w:cs="Times New Roman"/>
          <w:b/>
          <w:sz w:val="30"/>
          <w:szCs w:val="30"/>
        </w:rPr>
        <w:t>применении</w:t>
      </w:r>
      <w:r w:rsidRPr="008E7E4F">
        <w:rPr>
          <w:rFonts w:ascii="Arial Narrow" w:hAnsi="Arial Narrow" w:cs="Times New Roman"/>
          <w:b/>
          <w:sz w:val="30"/>
          <w:szCs w:val="30"/>
        </w:rPr>
        <w:t xml:space="preserve"> ККТ в течени</w:t>
      </w:r>
      <w:r w:rsidR="00CB734A" w:rsidRPr="008E7E4F">
        <w:rPr>
          <w:rFonts w:ascii="Arial Narrow" w:hAnsi="Arial Narrow" w:cs="Times New Roman"/>
          <w:b/>
          <w:sz w:val="30"/>
          <w:szCs w:val="30"/>
        </w:rPr>
        <w:t>е</w:t>
      </w:r>
      <w:r w:rsidRPr="008E7E4F">
        <w:rPr>
          <w:rFonts w:ascii="Arial Narrow" w:hAnsi="Arial Narrow" w:cs="Times New Roman"/>
          <w:b/>
          <w:sz w:val="30"/>
          <w:szCs w:val="30"/>
        </w:rPr>
        <w:t xml:space="preserve"> 20 дней после вынесения постановления о наложении административного штраф</w:t>
      </w:r>
      <w:r w:rsidR="00CB734A" w:rsidRPr="008E7E4F">
        <w:rPr>
          <w:rFonts w:ascii="Arial Narrow" w:hAnsi="Arial Narrow" w:cs="Times New Roman"/>
          <w:b/>
          <w:sz w:val="30"/>
          <w:szCs w:val="30"/>
        </w:rPr>
        <w:t>а, штраф</w:t>
      </w:r>
      <w:r w:rsidRPr="008E7E4F">
        <w:rPr>
          <w:rFonts w:ascii="Arial Narrow" w:hAnsi="Arial Narrow" w:cs="Times New Roman"/>
          <w:b/>
          <w:sz w:val="30"/>
          <w:szCs w:val="30"/>
        </w:rPr>
        <w:t xml:space="preserve"> может быть уплачен </w:t>
      </w:r>
      <w:r w:rsidR="00CB734A" w:rsidRPr="008E7E4F">
        <w:rPr>
          <w:rFonts w:ascii="Arial Narrow" w:hAnsi="Arial Narrow" w:cs="Times New Roman"/>
          <w:b/>
          <w:sz w:val="30"/>
          <w:szCs w:val="30"/>
        </w:rPr>
        <w:t>в размере половины суммы наложенного административного штрафа (ч. 1.3-3 ст. 32.2 КоАП РФ).</w:t>
      </w:r>
    </w:p>
    <w:p w:rsidR="00F76C76" w:rsidRPr="008E7E4F" w:rsidRDefault="00F76C76" w:rsidP="00F76C76">
      <w:pPr>
        <w:tabs>
          <w:tab w:val="left" w:pos="972"/>
        </w:tabs>
        <w:spacing w:after="0" w:line="240" w:lineRule="auto"/>
        <w:jc w:val="center"/>
        <w:rPr>
          <w:rFonts w:ascii="Arial Narrow" w:hAnsi="Arial Narrow" w:cs="Times New Roman"/>
          <w:b/>
          <w:color w:val="FF0000"/>
          <w:sz w:val="30"/>
          <w:szCs w:val="30"/>
          <w:highlight w:val="yellow"/>
        </w:rPr>
      </w:pPr>
    </w:p>
    <w:p w:rsidR="00F76C76" w:rsidRPr="008E7E4F" w:rsidRDefault="00F76C76" w:rsidP="00F76C76">
      <w:pPr>
        <w:tabs>
          <w:tab w:val="left" w:pos="972"/>
        </w:tabs>
        <w:spacing w:after="0" w:line="240" w:lineRule="auto"/>
        <w:jc w:val="center"/>
        <w:rPr>
          <w:rFonts w:ascii="Arial Narrow" w:hAnsi="Arial Narrow" w:cs="Times New Roman"/>
          <w:b/>
          <w:sz w:val="30"/>
          <w:szCs w:val="30"/>
        </w:rPr>
      </w:pPr>
      <w:r w:rsidRPr="008E7E4F">
        <w:rPr>
          <w:rFonts w:ascii="Arial Narrow" w:hAnsi="Arial Narrow" w:cs="Times New Roman"/>
          <w:b/>
          <w:sz w:val="30"/>
          <w:szCs w:val="30"/>
        </w:rPr>
        <w:t>ОСВОБОЖДЕНИЕ ОТ ОТВЕТСВЕННОСТИ</w:t>
      </w:r>
    </w:p>
    <w:p w:rsidR="00F76C76" w:rsidRPr="008E7E4F" w:rsidRDefault="00F76C76" w:rsidP="00F76C76">
      <w:pPr>
        <w:tabs>
          <w:tab w:val="left" w:pos="972"/>
        </w:tabs>
        <w:spacing w:after="0" w:line="240" w:lineRule="auto"/>
        <w:jc w:val="center"/>
        <w:rPr>
          <w:rFonts w:ascii="Arial Narrow" w:hAnsi="Arial Narrow" w:cs="Times New Roman"/>
          <w:b/>
          <w:sz w:val="30"/>
          <w:szCs w:val="30"/>
        </w:rPr>
      </w:pPr>
    </w:p>
    <w:p w:rsidR="0072613F" w:rsidRPr="008E7E4F" w:rsidRDefault="00673487" w:rsidP="00EA327A">
      <w:pPr>
        <w:spacing w:after="0" w:line="240" w:lineRule="auto"/>
        <w:ind w:firstLine="709"/>
        <w:jc w:val="both"/>
        <w:rPr>
          <w:rFonts w:ascii="Arial Narrow" w:eastAsia="Times New Roman" w:hAnsi="Arial Narrow" w:cs="Times New Roman"/>
          <w:bCs/>
          <w:sz w:val="30"/>
          <w:szCs w:val="30"/>
          <w:lang w:eastAsia="ru-RU"/>
        </w:rPr>
      </w:pPr>
      <w:r w:rsidRPr="008E7E4F">
        <w:rPr>
          <w:rFonts w:ascii="Arial Narrow" w:eastAsia="Times New Roman" w:hAnsi="Arial Narrow" w:cs="Times New Roman"/>
          <w:bCs/>
          <w:sz w:val="30"/>
          <w:szCs w:val="30"/>
          <w:lang w:eastAsia="ru-RU"/>
        </w:rPr>
        <w:t xml:space="preserve">  Налогоплательщик освобождается от административной ответственности </w:t>
      </w:r>
      <w:r w:rsidR="0072613F" w:rsidRPr="008E7E4F">
        <w:rPr>
          <w:rFonts w:ascii="Arial Narrow" w:eastAsia="Times New Roman" w:hAnsi="Arial Narrow" w:cs="Times New Roman"/>
          <w:bCs/>
          <w:sz w:val="30"/>
          <w:szCs w:val="30"/>
          <w:lang w:eastAsia="ru-RU"/>
        </w:rPr>
        <w:t xml:space="preserve">за непробитый чек (неприменение </w:t>
      </w:r>
      <w:r w:rsidR="007E4782" w:rsidRPr="008E7E4F">
        <w:rPr>
          <w:rFonts w:ascii="Arial Narrow" w:eastAsia="Times New Roman" w:hAnsi="Arial Narrow" w:cs="Times New Roman"/>
          <w:bCs/>
          <w:sz w:val="30"/>
          <w:szCs w:val="30"/>
          <w:lang w:eastAsia="ru-RU"/>
        </w:rPr>
        <w:t>онлайн-кассы</w:t>
      </w:r>
      <w:r w:rsidR="0072613F" w:rsidRPr="008E7E4F">
        <w:rPr>
          <w:rFonts w:ascii="Arial Narrow" w:eastAsia="Times New Roman" w:hAnsi="Arial Narrow" w:cs="Times New Roman"/>
          <w:bCs/>
          <w:sz w:val="30"/>
          <w:szCs w:val="30"/>
          <w:lang w:eastAsia="ru-RU"/>
        </w:rPr>
        <w:t>)</w:t>
      </w:r>
      <w:r w:rsidR="0072613F" w:rsidRPr="008E7E4F">
        <w:rPr>
          <w:rFonts w:ascii="Arial Narrow" w:eastAsia="Times New Roman" w:hAnsi="Arial Narrow" w:cs="Times New Roman"/>
          <w:sz w:val="30"/>
          <w:szCs w:val="30"/>
          <w:lang w:eastAsia="ru-RU"/>
        </w:rPr>
        <w:t xml:space="preserve">, за применение </w:t>
      </w:r>
      <w:r w:rsidR="007E4782" w:rsidRPr="008E7E4F">
        <w:rPr>
          <w:rFonts w:ascii="Arial Narrow" w:eastAsia="Times New Roman" w:hAnsi="Arial Narrow" w:cs="Times New Roman"/>
          <w:sz w:val="30"/>
          <w:szCs w:val="30"/>
          <w:lang w:eastAsia="ru-RU"/>
        </w:rPr>
        <w:t>онлайн-кассы</w:t>
      </w:r>
      <w:r w:rsidR="0072613F" w:rsidRPr="008E7E4F">
        <w:rPr>
          <w:rFonts w:ascii="Arial Narrow" w:eastAsia="Times New Roman" w:hAnsi="Arial Narrow" w:cs="Times New Roman"/>
          <w:sz w:val="30"/>
          <w:szCs w:val="30"/>
          <w:lang w:eastAsia="ru-RU"/>
        </w:rPr>
        <w:t xml:space="preserve">, которая не соответствует установленным требованиям, либо за применение </w:t>
      </w:r>
      <w:r w:rsidR="007E4782" w:rsidRPr="008E7E4F">
        <w:rPr>
          <w:rFonts w:ascii="Arial Narrow" w:eastAsia="Times New Roman" w:hAnsi="Arial Narrow" w:cs="Times New Roman"/>
          <w:sz w:val="30"/>
          <w:szCs w:val="30"/>
          <w:lang w:eastAsia="ru-RU"/>
        </w:rPr>
        <w:t>онлайн-кассы</w:t>
      </w:r>
      <w:r w:rsidR="0072613F" w:rsidRPr="008E7E4F">
        <w:rPr>
          <w:rFonts w:ascii="Arial Narrow" w:eastAsia="Times New Roman" w:hAnsi="Arial Narrow" w:cs="Times New Roman"/>
          <w:sz w:val="30"/>
          <w:szCs w:val="30"/>
          <w:lang w:eastAsia="ru-RU"/>
        </w:rPr>
        <w:t xml:space="preserve"> с нарушением порядка регистрации, перерегистрации и при</w:t>
      </w:r>
      <w:r w:rsidR="007F7163">
        <w:rPr>
          <w:rFonts w:ascii="Arial Narrow" w:eastAsia="Times New Roman" w:hAnsi="Arial Narrow" w:cs="Times New Roman"/>
          <w:sz w:val="30"/>
          <w:szCs w:val="30"/>
          <w:lang w:eastAsia="ru-RU"/>
        </w:rPr>
        <w:t>менения, а также за не направле</w:t>
      </w:r>
      <w:r w:rsidR="007F7163" w:rsidRPr="008E7E4F">
        <w:rPr>
          <w:rFonts w:ascii="Arial Narrow" w:eastAsia="Times New Roman" w:hAnsi="Arial Narrow" w:cs="Times New Roman"/>
          <w:sz w:val="30"/>
          <w:szCs w:val="30"/>
          <w:lang w:eastAsia="ru-RU"/>
        </w:rPr>
        <w:t>ние</w:t>
      </w:r>
      <w:r w:rsidR="0072613F" w:rsidRPr="008E7E4F">
        <w:rPr>
          <w:rFonts w:ascii="Arial Narrow" w:eastAsia="Times New Roman" w:hAnsi="Arial Narrow" w:cs="Times New Roman"/>
          <w:sz w:val="30"/>
          <w:szCs w:val="30"/>
          <w:lang w:eastAsia="ru-RU"/>
        </w:rPr>
        <w:t xml:space="preserve"> (невыдачу) покупателю (клиенту) кассового чека</w:t>
      </w:r>
      <w:r w:rsidRPr="008E7E4F">
        <w:rPr>
          <w:rFonts w:ascii="Arial Narrow" w:eastAsia="Times New Roman" w:hAnsi="Arial Narrow" w:cs="Times New Roman"/>
          <w:sz w:val="30"/>
          <w:szCs w:val="30"/>
          <w:lang w:eastAsia="ru-RU"/>
        </w:rPr>
        <w:t>, в случае если</w:t>
      </w:r>
      <w:r w:rsidR="0072613F" w:rsidRPr="008E7E4F">
        <w:rPr>
          <w:rFonts w:ascii="Arial Narrow" w:eastAsia="Times New Roman" w:hAnsi="Arial Narrow" w:cs="Times New Roman"/>
          <w:sz w:val="30"/>
          <w:szCs w:val="30"/>
          <w:lang w:eastAsia="ru-RU"/>
        </w:rPr>
        <w:t xml:space="preserve">: </w:t>
      </w:r>
    </w:p>
    <w:p w:rsidR="007403E9" w:rsidRPr="008E7E4F" w:rsidRDefault="00F76C76" w:rsidP="00EA327A">
      <w:pPr>
        <w:pStyle w:val="ac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Arial Narrow" w:eastAsia="Times New Roman" w:hAnsi="Arial Narrow" w:cs="Times New Roman"/>
          <w:sz w:val="30"/>
          <w:szCs w:val="30"/>
          <w:lang w:eastAsia="ru-RU"/>
        </w:rPr>
      </w:pPr>
      <w:r w:rsidRPr="008E7E4F">
        <w:rPr>
          <w:rFonts w:ascii="Arial Narrow" w:eastAsia="Times New Roman" w:hAnsi="Arial Narrow" w:cs="Times New Roman"/>
          <w:sz w:val="30"/>
          <w:szCs w:val="30"/>
          <w:lang w:eastAsia="ru-RU"/>
        </w:rPr>
        <w:t>Н</w:t>
      </w:r>
      <w:r w:rsidR="007403E9" w:rsidRPr="008E7E4F">
        <w:rPr>
          <w:rFonts w:ascii="Arial Narrow" w:eastAsia="Times New Roman" w:hAnsi="Arial Narrow" w:cs="Times New Roman"/>
          <w:sz w:val="30"/>
          <w:szCs w:val="30"/>
          <w:lang w:eastAsia="ru-RU"/>
        </w:rPr>
        <w:t xml:space="preserve">аправит в налоговый орган кассовый чек коррекции </w:t>
      </w:r>
      <w:r w:rsidR="00935242" w:rsidRPr="008E7E4F">
        <w:rPr>
          <w:rFonts w:ascii="Arial Narrow" w:eastAsia="Times New Roman" w:hAnsi="Arial Narrow" w:cs="Times New Roman"/>
          <w:sz w:val="30"/>
          <w:szCs w:val="30"/>
          <w:lang w:eastAsia="ru-RU"/>
        </w:rPr>
        <w:t>(БСО коррекци</w:t>
      </w:r>
      <w:r w:rsidR="007E4782" w:rsidRPr="008E7E4F">
        <w:rPr>
          <w:rFonts w:ascii="Arial Narrow" w:eastAsia="Times New Roman" w:hAnsi="Arial Narrow" w:cs="Times New Roman"/>
          <w:sz w:val="30"/>
          <w:szCs w:val="30"/>
          <w:lang w:eastAsia="ru-RU"/>
        </w:rPr>
        <w:t xml:space="preserve">и), если нарушение </w:t>
      </w:r>
      <w:r w:rsidR="00263FF3" w:rsidRPr="008E7E4F">
        <w:rPr>
          <w:rFonts w:ascii="Arial Narrow" w:eastAsia="Times New Roman" w:hAnsi="Arial Narrow" w:cs="Times New Roman"/>
          <w:sz w:val="30"/>
          <w:szCs w:val="30"/>
          <w:lang w:eastAsia="ru-RU"/>
        </w:rPr>
        <w:t xml:space="preserve">исправляется </w:t>
      </w:r>
      <w:r w:rsidR="007403E9" w:rsidRPr="008E7E4F">
        <w:rPr>
          <w:rFonts w:ascii="Arial Narrow" w:eastAsia="Times New Roman" w:hAnsi="Arial Narrow" w:cs="Times New Roman"/>
          <w:sz w:val="30"/>
          <w:szCs w:val="30"/>
          <w:lang w:eastAsia="ru-RU"/>
        </w:rPr>
        <w:t>его формированием</w:t>
      </w:r>
      <w:r w:rsidR="001C3CC4">
        <w:rPr>
          <w:rFonts w:ascii="Arial Narrow" w:eastAsia="Times New Roman" w:hAnsi="Arial Narrow" w:cs="Times New Roman"/>
          <w:sz w:val="30"/>
          <w:szCs w:val="30"/>
          <w:lang w:eastAsia="ru-RU"/>
        </w:rPr>
        <w:t>.</w:t>
      </w:r>
      <w:r w:rsidR="007403E9" w:rsidRPr="008E7E4F">
        <w:rPr>
          <w:rFonts w:ascii="Arial Narrow" w:eastAsia="Times New Roman" w:hAnsi="Arial Narrow" w:cs="Times New Roman"/>
          <w:sz w:val="30"/>
          <w:szCs w:val="30"/>
          <w:lang w:eastAsia="ru-RU"/>
        </w:rPr>
        <w:t xml:space="preserve"> </w:t>
      </w:r>
    </w:p>
    <w:p w:rsidR="007403E9" w:rsidRPr="008E7E4F" w:rsidRDefault="00F76C76" w:rsidP="00EA327A">
      <w:pPr>
        <w:pStyle w:val="ac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Arial Narrow" w:eastAsia="Times New Roman" w:hAnsi="Arial Narrow" w:cs="Times New Roman"/>
          <w:sz w:val="30"/>
          <w:szCs w:val="30"/>
          <w:lang w:eastAsia="ru-RU"/>
        </w:rPr>
      </w:pPr>
      <w:r w:rsidRPr="008E7E4F">
        <w:rPr>
          <w:rFonts w:ascii="Arial Narrow" w:eastAsia="Times New Roman" w:hAnsi="Arial Narrow" w:cs="Times New Roman"/>
          <w:sz w:val="30"/>
          <w:szCs w:val="30"/>
          <w:lang w:eastAsia="ru-RU"/>
        </w:rPr>
        <w:t>В</w:t>
      </w:r>
      <w:r w:rsidR="007403E9" w:rsidRPr="008E7E4F">
        <w:rPr>
          <w:rFonts w:ascii="Arial Narrow" w:eastAsia="Times New Roman" w:hAnsi="Arial Narrow" w:cs="Times New Roman"/>
          <w:sz w:val="30"/>
          <w:szCs w:val="30"/>
          <w:lang w:eastAsia="ru-RU"/>
        </w:rPr>
        <w:t xml:space="preserve"> остальных случаях </w:t>
      </w:r>
      <w:r w:rsidR="00673487" w:rsidRPr="008E7E4F">
        <w:rPr>
          <w:rFonts w:ascii="Arial Narrow" w:eastAsia="Times New Roman" w:hAnsi="Arial Narrow" w:cs="Times New Roman"/>
          <w:sz w:val="30"/>
          <w:szCs w:val="30"/>
          <w:lang w:eastAsia="ru-RU"/>
        </w:rPr>
        <w:t xml:space="preserve">должен </w:t>
      </w:r>
      <w:r w:rsidR="007403E9" w:rsidRPr="008E7E4F">
        <w:rPr>
          <w:rFonts w:ascii="Arial Narrow" w:eastAsia="Times New Roman" w:hAnsi="Arial Narrow" w:cs="Times New Roman"/>
          <w:sz w:val="30"/>
          <w:szCs w:val="30"/>
          <w:lang w:eastAsia="ru-RU"/>
        </w:rPr>
        <w:t xml:space="preserve">выполнить следующие действия: </w:t>
      </w:r>
    </w:p>
    <w:p w:rsidR="007403E9" w:rsidRPr="008E7E4F" w:rsidRDefault="007403E9" w:rsidP="00EA327A">
      <w:pPr>
        <w:pStyle w:val="ac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Arial Narrow" w:eastAsia="Times New Roman" w:hAnsi="Arial Narrow" w:cs="Times New Roman"/>
          <w:i/>
          <w:sz w:val="30"/>
          <w:szCs w:val="30"/>
          <w:lang w:eastAsia="ru-RU"/>
        </w:rPr>
      </w:pPr>
      <w:r w:rsidRPr="008E7E4F">
        <w:rPr>
          <w:rFonts w:ascii="Arial Narrow" w:eastAsia="Times New Roman" w:hAnsi="Arial Narrow" w:cs="Times New Roman"/>
          <w:i/>
          <w:sz w:val="30"/>
          <w:szCs w:val="30"/>
          <w:lang w:eastAsia="ru-RU"/>
        </w:rPr>
        <w:t xml:space="preserve">добровольно исполнить обязанность, за неисполнение или ненадлежащее исполнение которой предусмотрена административная ответственность, до вынесения постановления об административном правонарушении; </w:t>
      </w:r>
    </w:p>
    <w:p w:rsidR="007403E9" w:rsidRPr="008E7E4F" w:rsidRDefault="007403E9" w:rsidP="00EA327A">
      <w:pPr>
        <w:pStyle w:val="ac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Arial Narrow" w:eastAsia="Times New Roman" w:hAnsi="Arial Narrow" w:cs="Times New Roman"/>
          <w:i/>
          <w:sz w:val="30"/>
          <w:szCs w:val="30"/>
          <w:lang w:eastAsia="ru-RU"/>
        </w:rPr>
      </w:pPr>
      <w:r w:rsidRPr="008E7E4F">
        <w:rPr>
          <w:rFonts w:ascii="Arial Narrow" w:eastAsia="Times New Roman" w:hAnsi="Arial Narrow" w:cs="Times New Roman"/>
          <w:i/>
          <w:sz w:val="30"/>
          <w:szCs w:val="30"/>
          <w:lang w:eastAsia="ru-RU"/>
        </w:rPr>
        <w:t xml:space="preserve">добровольно в течение трех рабочих дней с момента исполнения обязанности заявить в налоговый орган через кабинет </w:t>
      </w:r>
      <w:r w:rsidR="007E4782" w:rsidRPr="008E7E4F">
        <w:rPr>
          <w:rFonts w:ascii="Arial Narrow" w:eastAsia="Times New Roman" w:hAnsi="Arial Narrow" w:cs="Times New Roman"/>
          <w:i/>
          <w:sz w:val="30"/>
          <w:szCs w:val="30"/>
          <w:lang w:eastAsia="ru-RU"/>
        </w:rPr>
        <w:t xml:space="preserve">ККТ </w:t>
      </w:r>
      <w:r w:rsidR="00912C41" w:rsidRPr="008E7E4F">
        <w:rPr>
          <w:rFonts w:ascii="Arial Narrow" w:eastAsia="Times New Roman" w:hAnsi="Arial Narrow" w:cs="Times New Roman"/>
          <w:i/>
          <w:sz w:val="30"/>
          <w:szCs w:val="30"/>
          <w:lang w:eastAsia="ru-RU"/>
        </w:rPr>
        <w:t>о совершенном правонарушении.</w:t>
      </w:r>
      <w:r w:rsidRPr="008E7E4F">
        <w:rPr>
          <w:rFonts w:ascii="Arial Narrow" w:eastAsia="Times New Roman" w:hAnsi="Arial Narrow" w:cs="Times New Roman"/>
          <w:i/>
          <w:sz w:val="30"/>
          <w:szCs w:val="30"/>
          <w:lang w:eastAsia="ru-RU"/>
        </w:rPr>
        <w:t xml:space="preserve"> </w:t>
      </w:r>
    </w:p>
    <w:p w:rsidR="007403E9" w:rsidRPr="008E7E4F" w:rsidRDefault="007403E9" w:rsidP="00EA327A">
      <w:pPr>
        <w:spacing w:after="0" w:line="240" w:lineRule="auto"/>
        <w:ind w:firstLine="709"/>
        <w:jc w:val="both"/>
        <w:rPr>
          <w:rFonts w:ascii="Arial Narrow" w:eastAsia="Times New Roman" w:hAnsi="Arial Narrow" w:cs="Times New Roman"/>
          <w:sz w:val="30"/>
          <w:szCs w:val="30"/>
          <w:lang w:eastAsia="ru-RU"/>
        </w:rPr>
      </w:pPr>
      <w:r w:rsidRPr="008E7E4F">
        <w:rPr>
          <w:rFonts w:ascii="Arial Narrow" w:eastAsia="Times New Roman" w:hAnsi="Arial Narrow" w:cs="Times New Roman"/>
          <w:sz w:val="30"/>
          <w:szCs w:val="30"/>
          <w:lang w:eastAsia="ru-RU"/>
        </w:rPr>
        <w:t xml:space="preserve">Во всех случаях одновременно должны соблюдаться следующие условия: </w:t>
      </w:r>
    </w:p>
    <w:p w:rsidR="007403E9" w:rsidRPr="008E7E4F" w:rsidRDefault="007403E9" w:rsidP="00EA327A">
      <w:pPr>
        <w:pStyle w:val="ac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Arial Narrow" w:eastAsia="Times New Roman" w:hAnsi="Arial Narrow" w:cs="Times New Roman"/>
          <w:i/>
          <w:sz w:val="30"/>
          <w:szCs w:val="30"/>
          <w:lang w:eastAsia="ru-RU"/>
        </w:rPr>
      </w:pPr>
      <w:r w:rsidRPr="008E7E4F">
        <w:rPr>
          <w:rFonts w:ascii="Arial Narrow" w:eastAsia="Times New Roman" w:hAnsi="Arial Narrow" w:cs="Times New Roman"/>
          <w:i/>
          <w:sz w:val="30"/>
          <w:szCs w:val="30"/>
          <w:lang w:eastAsia="ru-RU"/>
        </w:rPr>
        <w:t xml:space="preserve">на момент получения заявления (чека коррекции) налоговый орган не знал о совершенном административном правонарушении; </w:t>
      </w:r>
    </w:p>
    <w:p w:rsidR="0072613F" w:rsidRPr="008E7E4F" w:rsidRDefault="007403E9" w:rsidP="00EA327A">
      <w:pPr>
        <w:pStyle w:val="ac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Arial Narrow" w:eastAsia="Times New Roman" w:hAnsi="Arial Narrow" w:cs="Times New Roman"/>
          <w:sz w:val="30"/>
          <w:szCs w:val="30"/>
          <w:lang w:eastAsia="ru-RU"/>
        </w:rPr>
      </w:pPr>
      <w:r w:rsidRPr="008E7E4F">
        <w:rPr>
          <w:rFonts w:ascii="Arial Narrow" w:eastAsia="Times New Roman" w:hAnsi="Arial Narrow" w:cs="Times New Roman"/>
          <w:i/>
          <w:sz w:val="30"/>
          <w:szCs w:val="30"/>
          <w:lang w:eastAsia="ru-RU"/>
        </w:rPr>
        <w:t xml:space="preserve">представленные сведения и документы (чек коррекции) подтверждают факт правонарушения. </w:t>
      </w:r>
    </w:p>
    <w:p w:rsidR="004B39B9" w:rsidRPr="008E7E4F" w:rsidRDefault="004B39B9" w:rsidP="004B39B9">
      <w:pPr>
        <w:pStyle w:val="ac"/>
        <w:spacing w:after="0" w:line="240" w:lineRule="auto"/>
        <w:ind w:left="993"/>
        <w:jc w:val="both"/>
        <w:rPr>
          <w:rFonts w:ascii="Arial Narrow" w:eastAsia="Times New Roman" w:hAnsi="Arial Narrow" w:cs="Times New Roman"/>
          <w:i/>
          <w:sz w:val="30"/>
          <w:szCs w:val="30"/>
          <w:lang w:eastAsia="ru-RU"/>
        </w:rPr>
      </w:pPr>
    </w:p>
    <w:p w:rsidR="004B39B9" w:rsidRPr="00312801" w:rsidRDefault="004B39B9" w:rsidP="004B39B9">
      <w:pPr>
        <w:tabs>
          <w:tab w:val="left" w:pos="972"/>
        </w:tabs>
        <w:jc w:val="center"/>
        <w:rPr>
          <w:rFonts w:ascii="Arial Narrow" w:hAnsi="Arial Narrow" w:cs="Times New Roman"/>
          <w:b/>
          <w:color w:val="000000" w:themeColor="text1"/>
          <w:sz w:val="30"/>
          <w:szCs w:val="30"/>
        </w:rPr>
      </w:pPr>
      <w:r w:rsidRPr="00312801">
        <w:rPr>
          <w:rFonts w:ascii="Arial Narrow" w:hAnsi="Arial Narrow" w:cs="Times New Roman"/>
          <w:b/>
          <w:color w:val="000000" w:themeColor="text1"/>
          <w:sz w:val="30"/>
          <w:szCs w:val="30"/>
        </w:rPr>
        <w:t>ТИПИЧНЫЕ НАРУШЕНИЯ, ДОПУСКАЕМЫЕ ПОЛЬЗОВАТЕЛЯМИ ККТ</w:t>
      </w:r>
    </w:p>
    <w:p w:rsidR="00DA7E31" w:rsidRPr="008E7E4F" w:rsidRDefault="00DA7E31" w:rsidP="00520AA9">
      <w:pPr>
        <w:pStyle w:val="ac"/>
        <w:numPr>
          <w:ilvl w:val="0"/>
          <w:numId w:val="18"/>
        </w:numPr>
        <w:tabs>
          <w:tab w:val="left" w:pos="972"/>
        </w:tabs>
        <w:spacing w:after="0" w:line="360" w:lineRule="exact"/>
        <w:ind w:left="0" w:firstLine="709"/>
        <w:jc w:val="both"/>
        <w:rPr>
          <w:rFonts w:ascii="Arial Narrow" w:hAnsi="Arial Narrow" w:cs="Times New Roman"/>
          <w:sz w:val="30"/>
          <w:szCs w:val="30"/>
        </w:rPr>
      </w:pPr>
      <w:r w:rsidRPr="008E7E4F">
        <w:rPr>
          <w:rFonts w:ascii="Arial Narrow" w:hAnsi="Arial Narrow" w:cs="Times New Roman"/>
          <w:sz w:val="30"/>
          <w:szCs w:val="30"/>
        </w:rPr>
        <w:t xml:space="preserve">Одной из часто допускаемых ошибок налогоплательщиками при работе с ККТ является несвоевременная замена фискального накопителя, поскольку по истечении срока службы фискальный накопитель блокируется и на кассе невозможно сформировать никакие документы. При этом кассовый аппарат  предупреждает о том, что срок действия фискального накопителя </w:t>
      </w:r>
      <w:r w:rsidR="007F7163" w:rsidRPr="008E7E4F">
        <w:rPr>
          <w:rFonts w:ascii="Arial Narrow" w:hAnsi="Arial Narrow" w:cs="Times New Roman"/>
          <w:sz w:val="30"/>
          <w:szCs w:val="30"/>
        </w:rPr>
        <w:t>истекает,</w:t>
      </w:r>
      <w:r w:rsidRPr="008E7E4F">
        <w:rPr>
          <w:rFonts w:ascii="Arial Narrow" w:hAnsi="Arial Narrow" w:cs="Times New Roman"/>
          <w:sz w:val="30"/>
          <w:szCs w:val="30"/>
        </w:rPr>
        <w:t xml:space="preserve"> и эти сообщения нужно принимать к сведению своевременно.</w:t>
      </w:r>
    </w:p>
    <w:p w:rsidR="00520AA9" w:rsidRPr="008E7E4F" w:rsidRDefault="00520AA9" w:rsidP="00520AA9">
      <w:pPr>
        <w:pStyle w:val="ac"/>
        <w:tabs>
          <w:tab w:val="left" w:pos="972"/>
        </w:tabs>
        <w:spacing w:after="0" w:line="360" w:lineRule="exact"/>
        <w:ind w:left="709"/>
        <w:jc w:val="both"/>
        <w:rPr>
          <w:rFonts w:ascii="Arial Narrow" w:hAnsi="Arial Narrow" w:cs="Times New Roman"/>
          <w:sz w:val="30"/>
          <w:szCs w:val="30"/>
        </w:rPr>
      </w:pPr>
    </w:p>
    <w:p w:rsidR="00C6423F" w:rsidRPr="008E7E4F" w:rsidRDefault="00C6423F" w:rsidP="00520AA9">
      <w:pPr>
        <w:pStyle w:val="ac"/>
        <w:numPr>
          <w:ilvl w:val="0"/>
          <w:numId w:val="18"/>
        </w:numPr>
        <w:tabs>
          <w:tab w:val="left" w:pos="972"/>
        </w:tabs>
        <w:spacing w:after="0" w:line="360" w:lineRule="exact"/>
        <w:ind w:left="0" w:firstLine="709"/>
        <w:jc w:val="both"/>
        <w:rPr>
          <w:rFonts w:ascii="Arial Narrow" w:hAnsi="Arial Narrow" w:cs="Times New Roman"/>
          <w:sz w:val="30"/>
          <w:szCs w:val="30"/>
        </w:rPr>
      </w:pPr>
      <w:r w:rsidRPr="008E7E4F">
        <w:rPr>
          <w:rFonts w:ascii="Arial Narrow" w:hAnsi="Arial Narrow" w:cs="Times New Roman"/>
          <w:sz w:val="30"/>
          <w:szCs w:val="30"/>
        </w:rPr>
        <w:t>Другая распространённая ошибка – замена фискального накопителя без перерегистрации ККТ в налоговом органе. Обращается внимание, что при изменении любых сведений, отраженных в карточке регистрации ККТ, требуется перерегистрация ККТ.</w:t>
      </w:r>
      <w:r w:rsidR="00423857" w:rsidRPr="008E7E4F">
        <w:rPr>
          <w:rFonts w:ascii="Arial Narrow" w:hAnsi="Arial Narrow" w:cs="Times New Roman"/>
          <w:sz w:val="30"/>
          <w:szCs w:val="30"/>
        </w:rPr>
        <w:t xml:space="preserve"> Работа с кассовым аппаратом после замены фискального накопителя без перерегистрации может послужить основанием для привлечения налогоплательщика к административной ответственности.</w:t>
      </w:r>
    </w:p>
    <w:p w:rsidR="00520AA9" w:rsidRPr="008E7E4F" w:rsidRDefault="00520AA9" w:rsidP="00520AA9">
      <w:pPr>
        <w:pStyle w:val="ac"/>
        <w:spacing w:line="360" w:lineRule="exact"/>
        <w:rPr>
          <w:rFonts w:ascii="Arial Narrow" w:hAnsi="Arial Narrow" w:cs="Times New Roman"/>
          <w:sz w:val="30"/>
          <w:szCs w:val="30"/>
        </w:rPr>
      </w:pPr>
    </w:p>
    <w:p w:rsidR="00B07571" w:rsidRPr="008E7E4F" w:rsidRDefault="00F630DA" w:rsidP="00520AA9">
      <w:pPr>
        <w:pStyle w:val="ac"/>
        <w:numPr>
          <w:ilvl w:val="0"/>
          <w:numId w:val="18"/>
        </w:numPr>
        <w:tabs>
          <w:tab w:val="left" w:pos="972"/>
        </w:tabs>
        <w:spacing w:after="0" w:line="360" w:lineRule="exact"/>
        <w:ind w:left="0" w:firstLine="709"/>
        <w:jc w:val="both"/>
        <w:rPr>
          <w:rFonts w:ascii="Arial Narrow" w:hAnsi="Arial Narrow" w:cs="Times New Roman"/>
          <w:sz w:val="30"/>
          <w:szCs w:val="30"/>
        </w:rPr>
      </w:pPr>
      <w:r w:rsidRPr="008E7E4F">
        <w:rPr>
          <w:rFonts w:ascii="Arial Narrow" w:hAnsi="Arial Narrow" w:cs="Times New Roman"/>
          <w:sz w:val="30"/>
          <w:szCs w:val="30"/>
        </w:rPr>
        <w:t xml:space="preserve">Следующая ошибка </w:t>
      </w:r>
      <w:r w:rsidR="00B07571" w:rsidRPr="008E7E4F">
        <w:rPr>
          <w:rFonts w:ascii="Arial Narrow" w:hAnsi="Arial Narrow" w:cs="Times New Roman"/>
          <w:sz w:val="30"/>
          <w:szCs w:val="30"/>
        </w:rPr>
        <w:t>–</w:t>
      </w:r>
      <w:r w:rsidRPr="008E7E4F">
        <w:rPr>
          <w:rFonts w:ascii="Arial Narrow" w:hAnsi="Arial Narrow" w:cs="Times New Roman"/>
          <w:sz w:val="30"/>
          <w:szCs w:val="30"/>
        </w:rPr>
        <w:t xml:space="preserve"> </w:t>
      </w:r>
      <w:r w:rsidR="00B07571" w:rsidRPr="008E7E4F">
        <w:rPr>
          <w:rFonts w:ascii="Arial Narrow" w:hAnsi="Arial Narrow" w:cs="Times New Roman"/>
          <w:sz w:val="30"/>
          <w:szCs w:val="30"/>
        </w:rPr>
        <w:t>не отражение обязательных реквизитов в кассовом чеке</w:t>
      </w:r>
      <w:r w:rsidR="00A94727" w:rsidRPr="008E7E4F">
        <w:rPr>
          <w:rFonts w:ascii="Arial Narrow" w:hAnsi="Arial Narrow" w:cs="Times New Roman"/>
          <w:sz w:val="30"/>
          <w:szCs w:val="30"/>
        </w:rPr>
        <w:t>, а именно</w:t>
      </w:r>
      <w:r w:rsidR="00B07571" w:rsidRPr="008E7E4F">
        <w:rPr>
          <w:rFonts w:ascii="Arial Narrow" w:hAnsi="Arial Narrow" w:cs="Times New Roman"/>
          <w:sz w:val="30"/>
          <w:szCs w:val="30"/>
        </w:rPr>
        <w:t>:</w:t>
      </w:r>
    </w:p>
    <w:p w:rsidR="00F630DA" w:rsidRPr="008E7E4F" w:rsidRDefault="001C3CC4" w:rsidP="00520AA9">
      <w:pPr>
        <w:tabs>
          <w:tab w:val="left" w:pos="972"/>
        </w:tabs>
        <w:spacing w:after="0" w:line="360" w:lineRule="exact"/>
        <w:ind w:firstLine="709"/>
        <w:jc w:val="both"/>
        <w:rPr>
          <w:rFonts w:ascii="Arial Narrow" w:hAnsi="Arial Narrow" w:cs="Times New Roman"/>
          <w:sz w:val="30"/>
          <w:szCs w:val="30"/>
        </w:rPr>
      </w:pPr>
      <w:r>
        <w:rPr>
          <w:rFonts w:ascii="Arial Narrow" w:hAnsi="Arial Narrow" w:cs="Times New Roman"/>
          <w:sz w:val="30"/>
          <w:szCs w:val="30"/>
        </w:rPr>
        <w:lastRenderedPageBreak/>
        <w:t>–</w:t>
      </w:r>
      <w:r w:rsidR="00B07571" w:rsidRPr="008E7E4F">
        <w:rPr>
          <w:rFonts w:ascii="Arial Narrow" w:hAnsi="Arial Narrow" w:cs="Times New Roman"/>
          <w:sz w:val="30"/>
          <w:szCs w:val="30"/>
        </w:rPr>
        <w:t xml:space="preserve"> н</w:t>
      </w:r>
      <w:r w:rsidR="00F630DA" w:rsidRPr="008E7E4F">
        <w:rPr>
          <w:rFonts w:ascii="Arial Narrow" w:hAnsi="Arial Narrow" w:cs="Times New Roman"/>
          <w:sz w:val="30"/>
          <w:szCs w:val="30"/>
        </w:rPr>
        <w:t>екорректное указание данных кассира</w:t>
      </w:r>
      <w:r w:rsidR="00B07571" w:rsidRPr="008E7E4F">
        <w:rPr>
          <w:rFonts w:ascii="Arial Narrow" w:hAnsi="Arial Narrow" w:cs="Times New Roman"/>
          <w:sz w:val="30"/>
          <w:szCs w:val="30"/>
        </w:rPr>
        <w:t xml:space="preserve"> в кассовом чеке</w:t>
      </w:r>
      <w:r w:rsidR="00F630DA" w:rsidRPr="008E7E4F">
        <w:rPr>
          <w:rFonts w:ascii="Arial Narrow" w:hAnsi="Arial Narrow" w:cs="Times New Roman"/>
          <w:sz w:val="30"/>
          <w:szCs w:val="30"/>
        </w:rPr>
        <w:t>. Кассовые чеки содержат поле «кассир», где нужно указывать должность и фамилию сотрудника, который выбивает кассовый чек. Однако зачастую вместо этого в чеке присутствует  слова «кассир», «кассир-оператор» и так далее, а фамилия с</w:t>
      </w:r>
      <w:r w:rsidR="00B07571" w:rsidRPr="008E7E4F">
        <w:rPr>
          <w:rFonts w:ascii="Arial Narrow" w:hAnsi="Arial Narrow" w:cs="Times New Roman"/>
          <w:sz w:val="30"/>
          <w:szCs w:val="30"/>
        </w:rPr>
        <w:t>отрудника вообще не указывается;</w:t>
      </w:r>
    </w:p>
    <w:p w:rsidR="00A94727" w:rsidRPr="008E7E4F" w:rsidRDefault="001C3CC4" w:rsidP="00520AA9">
      <w:pPr>
        <w:tabs>
          <w:tab w:val="left" w:pos="972"/>
        </w:tabs>
        <w:spacing w:after="0" w:line="360" w:lineRule="exact"/>
        <w:ind w:firstLine="709"/>
        <w:jc w:val="both"/>
        <w:rPr>
          <w:rFonts w:ascii="Arial Narrow" w:eastAsia="Times New Roman" w:hAnsi="Arial Narrow" w:cs="Times New Roman"/>
          <w:sz w:val="30"/>
          <w:szCs w:val="30"/>
          <w:lang w:eastAsia="ru-RU"/>
        </w:rPr>
      </w:pPr>
      <w:r>
        <w:rPr>
          <w:rFonts w:ascii="Arial Narrow" w:hAnsi="Arial Narrow" w:cs="Times New Roman"/>
          <w:sz w:val="30"/>
          <w:szCs w:val="30"/>
        </w:rPr>
        <w:t>–</w:t>
      </w:r>
      <w:bookmarkStart w:id="0" w:name="_GoBack"/>
      <w:bookmarkEnd w:id="0"/>
      <w:r w:rsidR="00B07571" w:rsidRPr="008E7E4F">
        <w:rPr>
          <w:rFonts w:ascii="Arial Narrow" w:hAnsi="Arial Narrow" w:cs="Times New Roman"/>
          <w:sz w:val="30"/>
          <w:szCs w:val="30"/>
        </w:rPr>
        <w:t xml:space="preserve"> в кассовом чеке при реализации маркированной продукции не указывается специальный </w:t>
      </w:r>
      <w:r w:rsidR="00A94727" w:rsidRPr="008E7E4F">
        <w:rPr>
          <w:rFonts w:ascii="Arial Narrow" w:hAnsi="Arial Narrow" w:cs="Times New Roman"/>
          <w:sz w:val="30"/>
          <w:szCs w:val="30"/>
        </w:rPr>
        <w:t xml:space="preserve">обязательный </w:t>
      </w:r>
      <w:r w:rsidR="00B07571" w:rsidRPr="008E7E4F">
        <w:rPr>
          <w:rFonts w:ascii="Arial Narrow" w:hAnsi="Arial Narrow" w:cs="Times New Roman"/>
          <w:sz w:val="30"/>
          <w:szCs w:val="30"/>
        </w:rPr>
        <w:t>реквизит «код товара», который подписывается как буква «М» напр</w:t>
      </w:r>
      <w:r w:rsidR="00A94727" w:rsidRPr="008E7E4F">
        <w:rPr>
          <w:rFonts w:ascii="Arial Narrow" w:hAnsi="Arial Narrow" w:cs="Times New Roman"/>
          <w:sz w:val="30"/>
          <w:szCs w:val="30"/>
        </w:rPr>
        <w:t>отив</w:t>
      </w:r>
      <w:r w:rsidR="00B07571" w:rsidRPr="008E7E4F">
        <w:rPr>
          <w:rFonts w:ascii="Arial Narrow" w:hAnsi="Arial Narrow" w:cs="Times New Roman"/>
          <w:sz w:val="30"/>
          <w:szCs w:val="30"/>
        </w:rPr>
        <w:t xml:space="preserve"> каждого маркированного продукта</w:t>
      </w:r>
      <w:r w:rsidR="00A94727" w:rsidRPr="008E7E4F">
        <w:rPr>
          <w:rFonts w:ascii="Arial Narrow" w:hAnsi="Arial Narrow" w:cs="Times New Roman"/>
          <w:sz w:val="30"/>
          <w:szCs w:val="30"/>
        </w:rPr>
        <w:t>. При этом осуществляя  продажу  маркированной продукции, и</w:t>
      </w:r>
      <w:r w:rsidR="00A94727" w:rsidRPr="008E7E4F">
        <w:rPr>
          <w:rFonts w:ascii="Arial Narrow" w:eastAsia="Times New Roman" w:hAnsi="Arial Narrow" w:cs="Times New Roman"/>
          <w:sz w:val="30"/>
          <w:szCs w:val="30"/>
          <w:lang w:eastAsia="ru-RU"/>
        </w:rPr>
        <w:t>нформация о которых размещена на сайте: http://честныйзнак.рф, нужно всегда помнить, что в чеке должен указываться данный реквизит.</w:t>
      </w:r>
    </w:p>
    <w:p w:rsidR="00520AA9" w:rsidRPr="008E7E4F" w:rsidRDefault="00520AA9" w:rsidP="00520AA9">
      <w:pPr>
        <w:tabs>
          <w:tab w:val="left" w:pos="972"/>
        </w:tabs>
        <w:spacing w:after="0" w:line="360" w:lineRule="exact"/>
        <w:ind w:firstLine="709"/>
        <w:jc w:val="both"/>
        <w:rPr>
          <w:rFonts w:ascii="Arial Narrow" w:eastAsia="Times New Roman" w:hAnsi="Arial Narrow" w:cs="Times New Roman"/>
          <w:sz w:val="30"/>
          <w:szCs w:val="30"/>
          <w:lang w:eastAsia="ru-RU"/>
        </w:rPr>
      </w:pPr>
    </w:p>
    <w:p w:rsidR="00520AA9" w:rsidRPr="008E7E4F" w:rsidRDefault="00C6423F" w:rsidP="00520AA9">
      <w:pPr>
        <w:pStyle w:val="ac"/>
        <w:numPr>
          <w:ilvl w:val="0"/>
          <w:numId w:val="18"/>
        </w:numPr>
        <w:tabs>
          <w:tab w:val="left" w:pos="972"/>
        </w:tabs>
        <w:spacing w:after="0" w:line="360" w:lineRule="exact"/>
        <w:ind w:left="0" w:firstLine="709"/>
        <w:jc w:val="both"/>
        <w:rPr>
          <w:rFonts w:ascii="Arial Narrow" w:hAnsi="Arial Narrow" w:cs="Times New Roman"/>
          <w:sz w:val="30"/>
          <w:szCs w:val="30"/>
        </w:rPr>
      </w:pPr>
      <w:r w:rsidRPr="008E7E4F">
        <w:rPr>
          <w:rFonts w:ascii="Arial Narrow" w:hAnsi="Arial Narrow" w:cs="Times New Roman"/>
          <w:sz w:val="30"/>
          <w:szCs w:val="30"/>
        </w:rPr>
        <w:t>Также встречаются случаи, когда к</w:t>
      </w:r>
      <w:r w:rsidR="00CE4D14" w:rsidRPr="008E7E4F">
        <w:rPr>
          <w:rFonts w:ascii="Arial Narrow" w:eastAsia="Times New Roman" w:hAnsi="Arial Narrow" w:cs="Times New Roman"/>
          <w:sz w:val="30"/>
          <w:szCs w:val="30"/>
          <w:lang w:eastAsia="ru-RU"/>
        </w:rPr>
        <w:t xml:space="preserve">ассирами не выдаются самостоятельно кассовые чеки, </w:t>
      </w:r>
      <w:r w:rsidR="0051510C" w:rsidRPr="008E7E4F">
        <w:rPr>
          <w:rFonts w:ascii="Arial Narrow" w:eastAsia="Times New Roman" w:hAnsi="Arial Narrow" w:cs="Times New Roman"/>
          <w:sz w:val="30"/>
          <w:szCs w:val="30"/>
          <w:lang w:eastAsia="ru-RU"/>
        </w:rPr>
        <w:t>если от</w:t>
      </w:r>
      <w:r w:rsidR="00CE4D14" w:rsidRPr="008E7E4F">
        <w:rPr>
          <w:rFonts w:ascii="Arial Narrow" w:eastAsia="Times New Roman" w:hAnsi="Arial Narrow" w:cs="Times New Roman"/>
          <w:sz w:val="30"/>
          <w:szCs w:val="30"/>
          <w:lang w:eastAsia="ru-RU"/>
        </w:rPr>
        <w:t xml:space="preserve"> </w:t>
      </w:r>
      <w:r w:rsidR="0051510C" w:rsidRPr="008E7E4F">
        <w:rPr>
          <w:rFonts w:ascii="Arial Narrow" w:eastAsia="Times New Roman" w:hAnsi="Arial Narrow" w:cs="Times New Roman"/>
          <w:sz w:val="30"/>
          <w:szCs w:val="30"/>
          <w:lang w:eastAsia="ru-RU"/>
        </w:rPr>
        <w:t xml:space="preserve">покупателя не поступила </w:t>
      </w:r>
      <w:r w:rsidRPr="008E7E4F">
        <w:rPr>
          <w:rFonts w:ascii="Arial Narrow" w:eastAsia="Times New Roman" w:hAnsi="Arial Narrow" w:cs="Times New Roman"/>
          <w:sz w:val="30"/>
          <w:szCs w:val="30"/>
          <w:lang w:eastAsia="ru-RU"/>
        </w:rPr>
        <w:t xml:space="preserve">такая </w:t>
      </w:r>
      <w:r w:rsidR="00CE4D14" w:rsidRPr="008E7E4F">
        <w:rPr>
          <w:rFonts w:ascii="Arial Narrow" w:eastAsia="Times New Roman" w:hAnsi="Arial Narrow" w:cs="Times New Roman"/>
          <w:sz w:val="30"/>
          <w:szCs w:val="30"/>
          <w:lang w:eastAsia="ru-RU"/>
        </w:rPr>
        <w:t xml:space="preserve">просьбе, что является нарушением порядка применения ККТ, поскольку по общему правилу при осуществлении расчетов продавец обязан выдать покупателю </w:t>
      </w:r>
      <w:r w:rsidRPr="008E7E4F">
        <w:rPr>
          <w:rFonts w:ascii="Arial Narrow" w:eastAsia="Times New Roman" w:hAnsi="Arial Narrow" w:cs="Times New Roman"/>
          <w:sz w:val="30"/>
          <w:szCs w:val="30"/>
          <w:lang w:eastAsia="ru-RU"/>
        </w:rPr>
        <w:t xml:space="preserve">самостоятельно </w:t>
      </w:r>
      <w:r w:rsidR="00CE4D14" w:rsidRPr="008E7E4F">
        <w:rPr>
          <w:rFonts w:ascii="Arial Narrow" w:eastAsia="Times New Roman" w:hAnsi="Arial Narrow" w:cs="Times New Roman"/>
          <w:sz w:val="30"/>
          <w:szCs w:val="30"/>
          <w:lang w:eastAsia="ru-RU"/>
        </w:rPr>
        <w:t>кассовый чек</w:t>
      </w:r>
      <w:r w:rsidR="0051510C" w:rsidRPr="008E7E4F">
        <w:rPr>
          <w:rFonts w:ascii="Arial Narrow" w:eastAsia="Times New Roman" w:hAnsi="Arial Narrow" w:cs="Times New Roman"/>
          <w:sz w:val="30"/>
          <w:szCs w:val="30"/>
          <w:lang w:eastAsia="ru-RU"/>
        </w:rPr>
        <w:t xml:space="preserve"> или отправить его в электронном виде на представленный ранее адрес электронной почты или абонентский номер.</w:t>
      </w:r>
      <w:r w:rsidR="00CE4D14" w:rsidRPr="008E7E4F">
        <w:rPr>
          <w:rFonts w:ascii="Arial Narrow" w:eastAsia="Times New Roman" w:hAnsi="Arial Narrow" w:cs="Times New Roman"/>
          <w:sz w:val="30"/>
          <w:szCs w:val="30"/>
          <w:lang w:eastAsia="ru-RU"/>
        </w:rPr>
        <w:t xml:space="preserve"> </w:t>
      </w:r>
    </w:p>
    <w:p w:rsidR="00520AA9" w:rsidRPr="008E7E4F" w:rsidRDefault="00520AA9" w:rsidP="00520AA9">
      <w:pPr>
        <w:pStyle w:val="ac"/>
        <w:tabs>
          <w:tab w:val="left" w:pos="972"/>
        </w:tabs>
        <w:spacing w:after="0" w:line="360" w:lineRule="exact"/>
        <w:ind w:left="709"/>
        <w:jc w:val="both"/>
        <w:rPr>
          <w:rFonts w:ascii="Arial Narrow" w:hAnsi="Arial Narrow" w:cs="Times New Roman"/>
          <w:sz w:val="30"/>
          <w:szCs w:val="30"/>
        </w:rPr>
      </w:pPr>
    </w:p>
    <w:p w:rsidR="00CE4D14" w:rsidRPr="008E7E4F" w:rsidRDefault="00A46121" w:rsidP="00520AA9">
      <w:pPr>
        <w:pStyle w:val="ac"/>
        <w:numPr>
          <w:ilvl w:val="0"/>
          <w:numId w:val="18"/>
        </w:numPr>
        <w:tabs>
          <w:tab w:val="left" w:pos="972"/>
        </w:tabs>
        <w:spacing w:after="0" w:line="360" w:lineRule="exact"/>
        <w:ind w:left="0" w:firstLine="709"/>
        <w:jc w:val="both"/>
        <w:rPr>
          <w:rFonts w:ascii="Arial Narrow" w:hAnsi="Arial Narrow" w:cs="Times New Roman"/>
          <w:sz w:val="30"/>
          <w:szCs w:val="30"/>
        </w:rPr>
      </w:pPr>
      <w:r w:rsidRPr="008E7E4F">
        <w:rPr>
          <w:rFonts w:ascii="Arial Narrow" w:hAnsi="Arial Narrow" w:cs="Times New Roman"/>
          <w:sz w:val="30"/>
          <w:szCs w:val="30"/>
        </w:rPr>
        <w:t xml:space="preserve">Неправильный режим применения ККТ, связанный с нерегулярной передачей чеков в ФНС России. Например, в течение 30 дней они не передаются, а в последний день приходят сразу за весь период. Следующие 30 дней </w:t>
      </w:r>
      <w:r w:rsidR="00B60B39" w:rsidRPr="008E7E4F">
        <w:rPr>
          <w:rFonts w:ascii="Arial Narrow" w:hAnsi="Arial Narrow" w:cs="Times New Roman"/>
          <w:sz w:val="30"/>
          <w:szCs w:val="30"/>
        </w:rPr>
        <w:t>аналогичная ситуация. Налоговая служба считает это ошибкой, поскольку чеки должны передаваться в онлайн-режиме, а не 30-дневный период дается для устранения неисправностей с интернетом, смены оператора фискальных данных и так далее.</w:t>
      </w:r>
    </w:p>
    <w:p w:rsidR="00A46121" w:rsidRPr="008E7E4F" w:rsidRDefault="00A46121">
      <w:pPr>
        <w:tabs>
          <w:tab w:val="left" w:pos="972"/>
        </w:tabs>
        <w:spacing w:after="0" w:line="240" w:lineRule="auto"/>
        <w:rPr>
          <w:rFonts w:ascii="Arial Narrow" w:hAnsi="Arial Narrow" w:cs="Times New Roman"/>
          <w:sz w:val="30"/>
          <w:szCs w:val="30"/>
        </w:rPr>
      </w:pPr>
    </w:p>
    <w:sectPr w:rsidR="00A46121" w:rsidRPr="008E7E4F" w:rsidSect="00EA327A">
      <w:pgSz w:w="11906" w:h="16838"/>
      <w:pgMar w:top="568" w:right="707" w:bottom="28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508" w:rsidRDefault="007B4508" w:rsidP="002E54EB">
      <w:pPr>
        <w:spacing w:after="0" w:line="240" w:lineRule="auto"/>
      </w:pPr>
      <w:r>
        <w:separator/>
      </w:r>
    </w:p>
  </w:endnote>
  <w:endnote w:type="continuationSeparator" w:id="0">
    <w:p w:rsidR="007B4508" w:rsidRDefault="007B4508" w:rsidP="002E5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508" w:rsidRDefault="007B4508" w:rsidP="002E54EB">
      <w:pPr>
        <w:spacing w:after="0" w:line="240" w:lineRule="auto"/>
      </w:pPr>
      <w:r>
        <w:separator/>
      </w:r>
    </w:p>
  </w:footnote>
  <w:footnote w:type="continuationSeparator" w:id="0">
    <w:p w:rsidR="007B4508" w:rsidRDefault="007B4508" w:rsidP="002E54EB">
      <w:pPr>
        <w:spacing w:after="0" w:line="240" w:lineRule="auto"/>
      </w:pPr>
      <w:r>
        <w:continuationSeparator/>
      </w:r>
    </w:p>
  </w:footnote>
  <w:footnote w:id="1">
    <w:p w:rsidR="00A53572" w:rsidRPr="008E7E4F" w:rsidRDefault="00A53572" w:rsidP="00A53572">
      <w:pPr>
        <w:pStyle w:val="af7"/>
        <w:rPr>
          <w:rFonts w:ascii="Arial Narrow" w:hAnsi="Arial Narrow"/>
          <w:sz w:val="24"/>
          <w:szCs w:val="24"/>
        </w:rPr>
      </w:pPr>
      <w:r w:rsidRPr="008E7E4F">
        <w:rPr>
          <w:rStyle w:val="af9"/>
          <w:rFonts w:ascii="Arial Narrow" w:hAnsi="Arial Narrow"/>
          <w:sz w:val="24"/>
          <w:szCs w:val="24"/>
        </w:rPr>
        <w:footnoteRef/>
      </w:r>
      <w:r w:rsidRPr="008E7E4F">
        <w:rPr>
          <w:rFonts w:ascii="Arial Narrow" w:hAnsi="Arial Narrow"/>
          <w:sz w:val="24"/>
          <w:szCs w:val="24"/>
        </w:rPr>
        <w:t xml:space="preserve"> Палатка сборно-разборная конструкция, оснащенная прилавком, не имеющая торгового зала</w:t>
      </w:r>
      <w:r w:rsidR="008E7E4F">
        <w:rPr>
          <w:rFonts w:ascii="Arial Narrow" w:hAnsi="Arial Narrow"/>
          <w:sz w:val="24"/>
          <w:szCs w:val="24"/>
        </w:rPr>
        <w:t xml:space="preserve"> </w:t>
      </w:r>
      <w:r w:rsidRPr="008E7E4F">
        <w:rPr>
          <w:rFonts w:ascii="Arial Narrow" w:hAnsi="Arial Narrow"/>
          <w:sz w:val="24"/>
          <w:szCs w:val="24"/>
        </w:rPr>
        <w:t>(согласно ст. 346.27 НК РФ)</w:t>
      </w:r>
    </w:p>
  </w:footnote>
  <w:footnote w:id="2">
    <w:p w:rsidR="00A53572" w:rsidRPr="008E7E4F" w:rsidRDefault="00A53572" w:rsidP="00A53572">
      <w:pPr>
        <w:pStyle w:val="af7"/>
        <w:rPr>
          <w:rFonts w:ascii="Arial Narrow" w:hAnsi="Arial Narrow"/>
          <w:sz w:val="24"/>
          <w:szCs w:val="24"/>
        </w:rPr>
      </w:pPr>
      <w:r w:rsidRPr="008E7E4F">
        <w:rPr>
          <w:rStyle w:val="af9"/>
          <w:rFonts w:ascii="Arial Narrow" w:hAnsi="Arial Narrow"/>
          <w:sz w:val="24"/>
          <w:szCs w:val="24"/>
        </w:rPr>
        <w:footnoteRef/>
      </w:r>
      <w:r w:rsidRPr="008E7E4F">
        <w:rPr>
          <w:rFonts w:ascii="Arial Narrow" w:hAnsi="Arial Narrow"/>
          <w:sz w:val="24"/>
          <w:szCs w:val="24"/>
        </w:rPr>
        <w:t xml:space="preserve"> Утвержден Распоряжением Правительства РФ от 14.04.2017 № 698-р</w:t>
      </w:r>
    </w:p>
    <w:p w:rsidR="00A53572" w:rsidRDefault="00A53572" w:rsidP="00A53572">
      <w:pPr>
        <w:pStyle w:val="af7"/>
      </w:pPr>
    </w:p>
    <w:p w:rsidR="00A53572" w:rsidRDefault="00A53572" w:rsidP="00A53572">
      <w:pPr>
        <w:pStyle w:val="af7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87BC9"/>
    <w:multiLevelType w:val="hybridMultilevel"/>
    <w:tmpl w:val="4E707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17A9B"/>
    <w:multiLevelType w:val="hybridMultilevel"/>
    <w:tmpl w:val="C05E5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C7468E"/>
    <w:multiLevelType w:val="hybridMultilevel"/>
    <w:tmpl w:val="95F09FEA"/>
    <w:lvl w:ilvl="0" w:tplc="115EBB78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2063558"/>
    <w:multiLevelType w:val="hybridMultilevel"/>
    <w:tmpl w:val="92B6CEB6"/>
    <w:lvl w:ilvl="0" w:tplc="59F8FD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8C0146"/>
    <w:multiLevelType w:val="hybridMultilevel"/>
    <w:tmpl w:val="1E8E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025623"/>
    <w:multiLevelType w:val="hybridMultilevel"/>
    <w:tmpl w:val="6382E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31167F"/>
    <w:multiLevelType w:val="hybridMultilevel"/>
    <w:tmpl w:val="A7D8731E"/>
    <w:lvl w:ilvl="0" w:tplc="B9C406A0">
      <w:start w:val="3"/>
      <w:numFmt w:val="upperRoman"/>
      <w:lvlText w:val="%1."/>
      <w:lvlJc w:val="left"/>
      <w:pPr>
        <w:ind w:left="1080" w:hanging="720"/>
      </w:pPr>
      <w:rPr>
        <w:rFonts w:eastAsiaTheme="majorEastAsia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494A23"/>
    <w:multiLevelType w:val="hybridMultilevel"/>
    <w:tmpl w:val="6F98B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0F2D0A"/>
    <w:multiLevelType w:val="hybridMultilevel"/>
    <w:tmpl w:val="CAA24F6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>
    <w:nsid w:val="358E3575"/>
    <w:multiLevelType w:val="hybridMultilevel"/>
    <w:tmpl w:val="DAF6AE52"/>
    <w:lvl w:ilvl="0" w:tplc="686C8250">
      <w:start w:val="1"/>
      <w:numFmt w:val="upperRoman"/>
      <w:lvlText w:val="%1."/>
      <w:lvlJc w:val="left"/>
      <w:pPr>
        <w:ind w:left="734" w:hanging="720"/>
      </w:pPr>
      <w:rPr>
        <w:rFonts w:ascii="Times New Roman" w:hAnsi="Times New Roman" w:cs="Times New Roman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0">
    <w:nsid w:val="39ED6735"/>
    <w:multiLevelType w:val="hybridMultilevel"/>
    <w:tmpl w:val="96F01566"/>
    <w:lvl w:ilvl="0" w:tplc="2C4EF6CC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402476AA"/>
    <w:multiLevelType w:val="hybridMultilevel"/>
    <w:tmpl w:val="7898F04A"/>
    <w:lvl w:ilvl="0" w:tplc="0419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2">
    <w:nsid w:val="40594537"/>
    <w:multiLevelType w:val="hybridMultilevel"/>
    <w:tmpl w:val="FB2EDBAC"/>
    <w:lvl w:ilvl="0" w:tplc="D4961264">
      <w:start w:val="1"/>
      <w:numFmt w:val="upperRoman"/>
      <w:lvlText w:val="%1."/>
      <w:lvlJc w:val="left"/>
      <w:pPr>
        <w:ind w:left="700" w:hanging="720"/>
      </w:pPr>
      <w:rPr>
        <w:rFonts w:ascii="Times New Roman" w:hAnsi="Times New Roman" w:cs="Times New Roman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060" w:hanging="360"/>
      </w:pPr>
    </w:lvl>
    <w:lvl w:ilvl="2" w:tplc="0419001B" w:tentative="1">
      <w:start w:val="1"/>
      <w:numFmt w:val="lowerRoman"/>
      <w:lvlText w:val="%3."/>
      <w:lvlJc w:val="right"/>
      <w:pPr>
        <w:ind w:left="1780" w:hanging="180"/>
      </w:pPr>
    </w:lvl>
    <w:lvl w:ilvl="3" w:tplc="0419000F" w:tentative="1">
      <w:start w:val="1"/>
      <w:numFmt w:val="decimal"/>
      <w:lvlText w:val="%4."/>
      <w:lvlJc w:val="left"/>
      <w:pPr>
        <w:ind w:left="2500" w:hanging="360"/>
      </w:pPr>
    </w:lvl>
    <w:lvl w:ilvl="4" w:tplc="04190019" w:tentative="1">
      <w:start w:val="1"/>
      <w:numFmt w:val="lowerLetter"/>
      <w:lvlText w:val="%5."/>
      <w:lvlJc w:val="left"/>
      <w:pPr>
        <w:ind w:left="3220" w:hanging="360"/>
      </w:pPr>
    </w:lvl>
    <w:lvl w:ilvl="5" w:tplc="0419001B" w:tentative="1">
      <w:start w:val="1"/>
      <w:numFmt w:val="lowerRoman"/>
      <w:lvlText w:val="%6."/>
      <w:lvlJc w:val="right"/>
      <w:pPr>
        <w:ind w:left="3940" w:hanging="180"/>
      </w:pPr>
    </w:lvl>
    <w:lvl w:ilvl="6" w:tplc="0419000F" w:tentative="1">
      <w:start w:val="1"/>
      <w:numFmt w:val="decimal"/>
      <w:lvlText w:val="%7."/>
      <w:lvlJc w:val="left"/>
      <w:pPr>
        <w:ind w:left="4660" w:hanging="360"/>
      </w:pPr>
    </w:lvl>
    <w:lvl w:ilvl="7" w:tplc="04190019" w:tentative="1">
      <w:start w:val="1"/>
      <w:numFmt w:val="lowerLetter"/>
      <w:lvlText w:val="%8."/>
      <w:lvlJc w:val="left"/>
      <w:pPr>
        <w:ind w:left="5380" w:hanging="360"/>
      </w:pPr>
    </w:lvl>
    <w:lvl w:ilvl="8" w:tplc="0419001B" w:tentative="1">
      <w:start w:val="1"/>
      <w:numFmt w:val="lowerRoman"/>
      <w:lvlText w:val="%9."/>
      <w:lvlJc w:val="right"/>
      <w:pPr>
        <w:ind w:left="6100" w:hanging="180"/>
      </w:pPr>
    </w:lvl>
  </w:abstractNum>
  <w:abstractNum w:abstractNumId="13">
    <w:nsid w:val="417C7B6F"/>
    <w:multiLevelType w:val="hybridMultilevel"/>
    <w:tmpl w:val="A3D46BB6"/>
    <w:lvl w:ilvl="0" w:tplc="90129968">
      <w:start w:val="1"/>
      <w:numFmt w:val="upperRoman"/>
      <w:lvlText w:val="%1."/>
      <w:lvlJc w:val="left"/>
      <w:pPr>
        <w:ind w:left="1038" w:hanging="720"/>
      </w:pPr>
      <w:rPr>
        <w:rFonts w:ascii="Arial Narrow" w:hAnsi="Arial Narrow" w:cs="Times New Roman" w:hint="default"/>
        <w:b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4">
    <w:nsid w:val="49C01ED7"/>
    <w:multiLevelType w:val="hybridMultilevel"/>
    <w:tmpl w:val="8DF45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CF24F4"/>
    <w:multiLevelType w:val="hybridMultilevel"/>
    <w:tmpl w:val="C5D4C86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52B81FF1"/>
    <w:multiLevelType w:val="hybridMultilevel"/>
    <w:tmpl w:val="29A2A13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38819F8"/>
    <w:multiLevelType w:val="hybridMultilevel"/>
    <w:tmpl w:val="DA127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D96AB0"/>
    <w:multiLevelType w:val="hybridMultilevel"/>
    <w:tmpl w:val="0636BC2A"/>
    <w:lvl w:ilvl="0" w:tplc="BC244C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15"/>
  </w:num>
  <w:num w:numId="7">
    <w:abstractNumId w:val="6"/>
  </w:num>
  <w:num w:numId="8">
    <w:abstractNumId w:val="12"/>
  </w:num>
  <w:num w:numId="9">
    <w:abstractNumId w:val="11"/>
  </w:num>
  <w:num w:numId="10">
    <w:abstractNumId w:val="17"/>
  </w:num>
  <w:num w:numId="11">
    <w:abstractNumId w:val="9"/>
  </w:num>
  <w:num w:numId="12">
    <w:abstractNumId w:val="18"/>
  </w:num>
  <w:num w:numId="13">
    <w:abstractNumId w:val="13"/>
  </w:num>
  <w:num w:numId="14">
    <w:abstractNumId w:val="14"/>
  </w:num>
  <w:num w:numId="15">
    <w:abstractNumId w:val="8"/>
  </w:num>
  <w:num w:numId="16">
    <w:abstractNumId w:val="7"/>
  </w:num>
  <w:num w:numId="17">
    <w:abstractNumId w:val="0"/>
  </w:num>
  <w:num w:numId="18">
    <w:abstractNumId w:val="16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69E"/>
    <w:rsid w:val="000B1B9B"/>
    <w:rsid w:val="000B4173"/>
    <w:rsid w:val="000C2910"/>
    <w:rsid w:val="000C3300"/>
    <w:rsid w:val="00102F2D"/>
    <w:rsid w:val="00116932"/>
    <w:rsid w:val="00195DF6"/>
    <w:rsid w:val="001C3CC4"/>
    <w:rsid w:val="001D77B6"/>
    <w:rsid w:val="001F3BB5"/>
    <w:rsid w:val="00210B43"/>
    <w:rsid w:val="00263FF3"/>
    <w:rsid w:val="00284D1B"/>
    <w:rsid w:val="002A00ED"/>
    <w:rsid w:val="002E54EB"/>
    <w:rsid w:val="002F0567"/>
    <w:rsid w:val="00312801"/>
    <w:rsid w:val="00313408"/>
    <w:rsid w:val="00393498"/>
    <w:rsid w:val="003E0846"/>
    <w:rsid w:val="003F300E"/>
    <w:rsid w:val="00423857"/>
    <w:rsid w:val="004B39B9"/>
    <w:rsid w:val="0051510C"/>
    <w:rsid w:val="00520AA9"/>
    <w:rsid w:val="00524D1A"/>
    <w:rsid w:val="00562DAD"/>
    <w:rsid w:val="0056618B"/>
    <w:rsid w:val="00577A43"/>
    <w:rsid w:val="005E16D9"/>
    <w:rsid w:val="00611B25"/>
    <w:rsid w:val="00673487"/>
    <w:rsid w:val="00680019"/>
    <w:rsid w:val="006E7781"/>
    <w:rsid w:val="0072613F"/>
    <w:rsid w:val="007403E9"/>
    <w:rsid w:val="007A6B5E"/>
    <w:rsid w:val="007B4508"/>
    <w:rsid w:val="007C16E3"/>
    <w:rsid w:val="007E4782"/>
    <w:rsid w:val="007E70DD"/>
    <w:rsid w:val="007F7163"/>
    <w:rsid w:val="00803BA4"/>
    <w:rsid w:val="0080438D"/>
    <w:rsid w:val="00822E56"/>
    <w:rsid w:val="00847AD9"/>
    <w:rsid w:val="0087229A"/>
    <w:rsid w:val="00887EFC"/>
    <w:rsid w:val="008E7E4F"/>
    <w:rsid w:val="008F3BE4"/>
    <w:rsid w:val="008F5F14"/>
    <w:rsid w:val="00912C41"/>
    <w:rsid w:val="00935242"/>
    <w:rsid w:val="00A11DEF"/>
    <w:rsid w:val="00A46121"/>
    <w:rsid w:val="00A53572"/>
    <w:rsid w:val="00A94727"/>
    <w:rsid w:val="00B07571"/>
    <w:rsid w:val="00B45E8B"/>
    <w:rsid w:val="00B60B39"/>
    <w:rsid w:val="00B61386"/>
    <w:rsid w:val="00C61712"/>
    <w:rsid w:val="00C6423F"/>
    <w:rsid w:val="00CB734A"/>
    <w:rsid w:val="00CD5A89"/>
    <w:rsid w:val="00CE4D14"/>
    <w:rsid w:val="00DA7E31"/>
    <w:rsid w:val="00DB203B"/>
    <w:rsid w:val="00DB769E"/>
    <w:rsid w:val="00DF4A2C"/>
    <w:rsid w:val="00E70F88"/>
    <w:rsid w:val="00EA327A"/>
    <w:rsid w:val="00F37650"/>
    <w:rsid w:val="00F44951"/>
    <w:rsid w:val="00F44C56"/>
    <w:rsid w:val="00F630DA"/>
    <w:rsid w:val="00F7539A"/>
    <w:rsid w:val="00F76C76"/>
    <w:rsid w:val="00F8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D1B"/>
  </w:style>
  <w:style w:type="paragraph" w:styleId="1">
    <w:name w:val="heading 1"/>
    <w:basedOn w:val="a"/>
    <w:next w:val="a"/>
    <w:link w:val="10"/>
    <w:uiPriority w:val="9"/>
    <w:qFormat/>
    <w:rsid w:val="00284D1B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84D1B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284D1B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4D1B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4D1B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4D1B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4D1B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4D1B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4D1B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4D1B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84D1B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284D1B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84D1B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284D1B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284D1B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284D1B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284D1B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84D1B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84D1B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84D1B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284D1B"/>
    <w:rPr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284D1B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284D1B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284D1B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284D1B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284D1B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284D1B"/>
  </w:style>
  <w:style w:type="paragraph" w:styleId="ac">
    <w:name w:val="List Paragraph"/>
    <w:basedOn w:val="a"/>
    <w:uiPriority w:val="34"/>
    <w:qFormat/>
    <w:rsid w:val="00284D1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84D1B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284D1B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284D1B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284D1B"/>
    <w:rPr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284D1B"/>
    <w:rPr>
      <w:i/>
      <w:iCs/>
    </w:rPr>
  </w:style>
  <w:style w:type="character" w:styleId="af0">
    <w:name w:val="Intense Emphasis"/>
    <w:uiPriority w:val="21"/>
    <w:qFormat/>
    <w:rsid w:val="00284D1B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284D1B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284D1B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284D1B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284D1B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1F3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1F3BB5"/>
    <w:rPr>
      <w:rFonts w:ascii="Tahoma" w:hAnsi="Tahoma" w:cs="Tahoma"/>
      <w:sz w:val="16"/>
      <w:szCs w:val="16"/>
    </w:rPr>
  </w:style>
  <w:style w:type="paragraph" w:styleId="af7">
    <w:name w:val="footnote text"/>
    <w:basedOn w:val="a"/>
    <w:link w:val="af8"/>
    <w:uiPriority w:val="99"/>
    <w:semiHidden/>
    <w:unhideWhenUsed/>
    <w:rsid w:val="002E54EB"/>
    <w:pPr>
      <w:spacing w:after="0" w:line="240" w:lineRule="auto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2E54EB"/>
    <w:rPr>
      <w:sz w:val="20"/>
      <w:szCs w:val="20"/>
    </w:rPr>
  </w:style>
  <w:style w:type="character" w:styleId="af9">
    <w:name w:val="footnote reference"/>
    <w:basedOn w:val="a0"/>
    <w:uiPriority w:val="99"/>
    <w:semiHidden/>
    <w:unhideWhenUsed/>
    <w:rsid w:val="002E54EB"/>
    <w:rPr>
      <w:vertAlign w:val="superscript"/>
    </w:rPr>
  </w:style>
  <w:style w:type="table" w:styleId="afa">
    <w:name w:val="Table Grid"/>
    <w:basedOn w:val="a1"/>
    <w:uiPriority w:val="59"/>
    <w:rsid w:val="001D77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Hyperlink"/>
    <w:basedOn w:val="a0"/>
    <w:uiPriority w:val="99"/>
    <w:unhideWhenUsed/>
    <w:rsid w:val="00A9472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D1B"/>
  </w:style>
  <w:style w:type="paragraph" w:styleId="1">
    <w:name w:val="heading 1"/>
    <w:basedOn w:val="a"/>
    <w:next w:val="a"/>
    <w:link w:val="10"/>
    <w:uiPriority w:val="9"/>
    <w:qFormat/>
    <w:rsid w:val="00284D1B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84D1B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284D1B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4D1B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4D1B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4D1B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4D1B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4D1B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4D1B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4D1B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84D1B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284D1B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84D1B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284D1B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284D1B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284D1B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284D1B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84D1B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84D1B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84D1B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284D1B"/>
    <w:rPr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284D1B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284D1B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284D1B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284D1B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284D1B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284D1B"/>
  </w:style>
  <w:style w:type="paragraph" w:styleId="ac">
    <w:name w:val="List Paragraph"/>
    <w:basedOn w:val="a"/>
    <w:uiPriority w:val="34"/>
    <w:qFormat/>
    <w:rsid w:val="00284D1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84D1B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284D1B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284D1B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284D1B"/>
    <w:rPr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284D1B"/>
    <w:rPr>
      <w:i/>
      <w:iCs/>
    </w:rPr>
  </w:style>
  <w:style w:type="character" w:styleId="af0">
    <w:name w:val="Intense Emphasis"/>
    <w:uiPriority w:val="21"/>
    <w:qFormat/>
    <w:rsid w:val="00284D1B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284D1B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284D1B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284D1B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284D1B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1F3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1F3BB5"/>
    <w:rPr>
      <w:rFonts w:ascii="Tahoma" w:hAnsi="Tahoma" w:cs="Tahoma"/>
      <w:sz w:val="16"/>
      <w:szCs w:val="16"/>
    </w:rPr>
  </w:style>
  <w:style w:type="paragraph" w:styleId="af7">
    <w:name w:val="footnote text"/>
    <w:basedOn w:val="a"/>
    <w:link w:val="af8"/>
    <w:uiPriority w:val="99"/>
    <w:semiHidden/>
    <w:unhideWhenUsed/>
    <w:rsid w:val="002E54EB"/>
    <w:pPr>
      <w:spacing w:after="0" w:line="240" w:lineRule="auto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2E54EB"/>
    <w:rPr>
      <w:sz w:val="20"/>
      <w:szCs w:val="20"/>
    </w:rPr>
  </w:style>
  <w:style w:type="character" w:styleId="af9">
    <w:name w:val="footnote reference"/>
    <w:basedOn w:val="a0"/>
    <w:uiPriority w:val="99"/>
    <w:semiHidden/>
    <w:unhideWhenUsed/>
    <w:rsid w:val="002E54EB"/>
    <w:rPr>
      <w:vertAlign w:val="superscript"/>
    </w:rPr>
  </w:style>
  <w:style w:type="table" w:styleId="afa">
    <w:name w:val="Table Grid"/>
    <w:basedOn w:val="a1"/>
    <w:uiPriority w:val="59"/>
    <w:rsid w:val="001D77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Hyperlink"/>
    <w:basedOn w:val="a0"/>
    <w:uiPriority w:val="99"/>
    <w:unhideWhenUsed/>
    <w:rsid w:val="00A947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8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3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9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AF3B6-49FB-4A2E-91F3-1B2969906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1221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Пидлисный Ярослав Иванович</dc:creator>
  <cp:lastModifiedBy>Шумкова Лариса Анатольевна</cp:lastModifiedBy>
  <cp:revision>4</cp:revision>
  <cp:lastPrinted>2023-01-26T12:44:00Z</cp:lastPrinted>
  <dcterms:created xsi:type="dcterms:W3CDTF">2024-01-30T04:12:00Z</dcterms:created>
  <dcterms:modified xsi:type="dcterms:W3CDTF">2024-01-30T09:39:00Z</dcterms:modified>
</cp:coreProperties>
</file>