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417" w:rsidRDefault="00314B8B" w:rsidP="007D7C9D">
      <w:pPr>
        <w:spacing w:after="0" w:line="240" w:lineRule="auto"/>
        <w:ind w:firstLine="1276"/>
        <w:jc w:val="center"/>
        <w:rPr>
          <w:rFonts w:ascii="Arial Narrow" w:hAnsi="Arial Narrow"/>
          <w:b/>
          <w:color w:val="17365D" w:themeColor="text2" w:themeShade="BF"/>
          <w:sz w:val="32"/>
          <w:szCs w:val="32"/>
        </w:rPr>
      </w:pPr>
      <w:r>
        <w:rPr>
          <w:rFonts w:ascii="Arial Narrow" w:hAnsi="Arial Narrow"/>
          <w:b/>
          <w:noProof/>
          <w:sz w:val="32"/>
          <w:szCs w:val="32"/>
          <w:lang w:eastAsia="ru-RU"/>
        </w:rPr>
        <w:drawing>
          <wp:anchor distT="0" distB="0" distL="114300" distR="114300" simplePos="0" relativeHeight="251658240" behindDoc="1" locked="0" layoutInCell="1" allowOverlap="1">
            <wp:simplePos x="0" y="0"/>
            <wp:positionH relativeFrom="column">
              <wp:posOffset>-353232</wp:posOffset>
            </wp:positionH>
            <wp:positionV relativeFrom="paragraph">
              <wp:posOffset>-741160</wp:posOffset>
            </wp:positionV>
            <wp:extent cx="1447800" cy="1978667"/>
            <wp:effectExtent l="0" t="0" r="0" b="2540"/>
            <wp:wrapNone/>
            <wp:docPr id="1" name="Рисунок 1" descr="C:\Users\8600-9~1\AppData\Local\Temp\Rar$DIa6728.24573\FNS_logo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600-9~1\AppData\Local\Temp\Rar$DIa6728.24573\FNS_logo_-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49654" cy="198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2417">
        <w:rPr>
          <w:rFonts w:ascii="Arial Narrow" w:hAnsi="Arial Narrow"/>
          <w:b/>
          <w:color w:val="17365D" w:themeColor="text2" w:themeShade="BF"/>
          <w:sz w:val="32"/>
          <w:szCs w:val="32"/>
        </w:rPr>
        <w:t>О ПРИМЕНЕНИИ КОНТРОЛЬНО-КАССОВОЙ ТЕХНИК</w:t>
      </w:r>
      <w:r w:rsidR="00F61038" w:rsidRPr="00382417">
        <w:rPr>
          <w:rFonts w:ascii="Arial Narrow" w:hAnsi="Arial Narrow"/>
          <w:b/>
          <w:color w:val="17365D" w:themeColor="text2" w:themeShade="BF"/>
          <w:sz w:val="32"/>
          <w:szCs w:val="32"/>
        </w:rPr>
        <w:t>И</w:t>
      </w:r>
      <w:r w:rsidRPr="00382417">
        <w:rPr>
          <w:rFonts w:ascii="Arial Narrow" w:hAnsi="Arial Narrow"/>
          <w:b/>
          <w:color w:val="17365D" w:themeColor="text2" w:themeShade="BF"/>
          <w:sz w:val="32"/>
          <w:szCs w:val="32"/>
        </w:rPr>
        <w:t xml:space="preserve"> НА РЫНКАХ</w:t>
      </w:r>
    </w:p>
    <w:p w:rsidR="002C3804" w:rsidRPr="00382417" w:rsidRDefault="00314B8B" w:rsidP="007D7C9D">
      <w:pPr>
        <w:spacing w:after="0" w:line="240" w:lineRule="auto"/>
        <w:jc w:val="center"/>
        <w:rPr>
          <w:rFonts w:ascii="Arial Narrow" w:hAnsi="Arial Narrow"/>
          <w:b/>
          <w:color w:val="17365D" w:themeColor="text2" w:themeShade="BF"/>
          <w:sz w:val="32"/>
          <w:szCs w:val="32"/>
        </w:rPr>
      </w:pPr>
      <w:r w:rsidRPr="00382417">
        <w:rPr>
          <w:rFonts w:ascii="Arial Narrow" w:hAnsi="Arial Narrow"/>
          <w:b/>
          <w:color w:val="17365D" w:themeColor="text2" w:themeShade="BF"/>
          <w:sz w:val="32"/>
          <w:szCs w:val="32"/>
        </w:rPr>
        <w:t>(</w:t>
      </w:r>
      <w:proofErr w:type="gramStart"/>
      <w:r w:rsidRPr="00382417">
        <w:rPr>
          <w:rFonts w:ascii="Arial Narrow" w:hAnsi="Arial Narrow"/>
          <w:b/>
          <w:color w:val="17365D" w:themeColor="text2" w:themeShade="BF"/>
          <w:sz w:val="32"/>
          <w:szCs w:val="32"/>
        </w:rPr>
        <w:t>ЯРМАРКАХ</w:t>
      </w:r>
      <w:proofErr w:type="gramEnd"/>
      <w:r w:rsidRPr="00382417">
        <w:rPr>
          <w:rFonts w:ascii="Arial Narrow" w:hAnsi="Arial Narrow"/>
          <w:b/>
          <w:color w:val="17365D" w:themeColor="text2" w:themeShade="BF"/>
          <w:sz w:val="32"/>
          <w:szCs w:val="32"/>
        </w:rPr>
        <w:t>)</w:t>
      </w:r>
    </w:p>
    <w:p w:rsidR="00314B8B" w:rsidRPr="00382417" w:rsidRDefault="00314B8B" w:rsidP="00382417">
      <w:pPr>
        <w:spacing w:after="0" w:line="240" w:lineRule="auto"/>
        <w:rPr>
          <w:rFonts w:ascii="Arial Narrow" w:hAnsi="Arial Narrow"/>
          <w:b/>
          <w:color w:val="17365D" w:themeColor="text2" w:themeShade="BF"/>
          <w:sz w:val="32"/>
          <w:szCs w:val="32"/>
        </w:rPr>
      </w:pPr>
    </w:p>
    <w:p w:rsidR="00C33245" w:rsidRDefault="00C33245" w:rsidP="00314B8B">
      <w:pPr>
        <w:spacing w:after="0" w:line="240" w:lineRule="auto"/>
        <w:ind w:right="-1" w:firstLine="540"/>
        <w:jc w:val="both"/>
        <w:rPr>
          <w:rFonts w:ascii="Arial Narrow" w:eastAsia="Times New Roman" w:hAnsi="Arial Narrow" w:cs="Times New Roman"/>
          <w:sz w:val="30"/>
          <w:szCs w:val="30"/>
          <w:lang w:eastAsia="ru-RU"/>
        </w:rPr>
      </w:pPr>
    </w:p>
    <w:p w:rsidR="00314B8B" w:rsidRPr="00314B8B" w:rsidRDefault="00AB5614" w:rsidP="00314B8B">
      <w:pPr>
        <w:spacing w:after="0" w:line="240" w:lineRule="auto"/>
        <w:ind w:right="-1" w:firstLine="540"/>
        <w:jc w:val="both"/>
        <w:rPr>
          <w:rFonts w:ascii="Arial Narrow" w:eastAsia="Times New Roman" w:hAnsi="Arial Narrow" w:cs="Times New Roman"/>
          <w:sz w:val="30"/>
          <w:szCs w:val="30"/>
          <w:lang w:eastAsia="ru-RU"/>
        </w:rPr>
      </w:pPr>
      <w:r>
        <w:rPr>
          <w:rFonts w:ascii="Arial Narrow" w:eastAsia="Times New Roman" w:hAnsi="Arial Narrow" w:cs="Times New Roman"/>
          <w:b/>
          <w:noProof/>
          <w:color w:val="000000" w:themeColor="text1"/>
          <w:sz w:val="30"/>
          <w:szCs w:val="30"/>
          <w:lang w:eastAsia="ru-RU"/>
        </w:rPr>
        <w:drawing>
          <wp:anchor distT="0" distB="0" distL="114300" distR="114300" simplePos="0" relativeHeight="251661312" behindDoc="0" locked="0" layoutInCell="1" allowOverlap="1" wp14:anchorId="4A6AF49B" wp14:editId="0436B90D">
            <wp:simplePos x="0" y="0"/>
            <wp:positionH relativeFrom="column">
              <wp:posOffset>5028565</wp:posOffset>
            </wp:positionH>
            <wp:positionV relativeFrom="paragraph">
              <wp:posOffset>1229995</wp:posOffset>
            </wp:positionV>
            <wp:extent cx="1874520" cy="187452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траслевые проекты.jpg"/>
                    <pic:cNvPicPr/>
                  </pic:nvPicPr>
                  <pic:blipFill>
                    <a:blip r:embed="rId7">
                      <a:extLst>
                        <a:ext uri="{28A0092B-C50C-407E-A947-70E740481C1C}">
                          <a14:useLocalDpi xmlns:a14="http://schemas.microsoft.com/office/drawing/2010/main" val="0"/>
                        </a:ext>
                      </a:extLst>
                    </a:blip>
                    <a:stretch>
                      <a:fillRect/>
                    </a:stretch>
                  </pic:blipFill>
                  <pic:spPr>
                    <a:xfrm>
                      <a:off x="0" y="0"/>
                      <a:ext cx="1874520" cy="1874520"/>
                    </a:xfrm>
                    <a:prstGeom prst="rect">
                      <a:avLst/>
                    </a:prstGeom>
                  </pic:spPr>
                </pic:pic>
              </a:graphicData>
            </a:graphic>
            <wp14:sizeRelH relativeFrom="page">
              <wp14:pctWidth>0</wp14:pctWidth>
            </wp14:sizeRelH>
            <wp14:sizeRelV relativeFrom="page">
              <wp14:pctHeight>0</wp14:pctHeight>
            </wp14:sizeRelV>
          </wp:anchor>
        </w:drawing>
      </w:r>
      <w:r w:rsidR="00314B8B" w:rsidRPr="00314B8B">
        <w:rPr>
          <w:rFonts w:ascii="Arial Narrow" w:eastAsia="Times New Roman" w:hAnsi="Arial Narrow" w:cs="Times New Roman"/>
          <w:sz w:val="30"/>
          <w:szCs w:val="30"/>
          <w:lang w:eastAsia="ru-RU"/>
        </w:rPr>
        <w:t>В соответствии с Федеральным законом от 22.05.2003 № 54-ФЗ «О применении контрольно-кассовой техники при осуществлении расчетов в Российской Федерации» при реализации физическим лицам товаров, работ, услуг, организации и индивидуальные предприниматели обязаны применять контрольно-кассовую технику и выдавать (направлять) клиентам в момент оплаты кассовые чеки, содержащие обязательные реквизиты.</w:t>
      </w:r>
    </w:p>
    <w:p w:rsidR="00314B8B" w:rsidRPr="00314B8B" w:rsidRDefault="00314B8B" w:rsidP="00314B8B">
      <w:pPr>
        <w:spacing w:after="0" w:line="240" w:lineRule="auto"/>
        <w:ind w:right="-1" w:firstLine="540"/>
        <w:jc w:val="both"/>
        <w:rPr>
          <w:rFonts w:ascii="Arial Narrow" w:eastAsia="Times New Roman" w:hAnsi="Arial Narrow" w:cs="Times New Roman"/>
          <w:b/>
          <w:color w:val="000000" w:themeColor="text1"/>
          <w:sz w:val="30"/>
          <w:szCs w:val="30"/>
          <w:lang w:eastAsia="ru-RU"/>
        </w:rPr>
      </w:pPr>
      <w:r w:rsidRPr="00314B8B">
        <w:rPr>
          <w:rFonts w:ascii="Arial Narrow" w:eastAsia="Times New Roman" w:hAnsi="Arial Narrow" w:cs="Times New Roman"/>
          <w:b/>
          <w:color w:val="000000" w:themeColor="text1"/>
          <w:sz w:val="30"/>
          <w:szCs w:val="30"/>
          <w:lang w:eastAsia="ru-RU"/>
        </w:rPr>
        <w:t>Применение  контрольно-кассовой техники на рынках (ярмарках), является обязательным в следующих случаях:</w:t>
      </w:r>
    </w:p>
    <w:p w:rsidR="00314B8B" w:rsidRPr="00314B8B" w:rsidRDefault="00314B8B" w:rsidP="00314B8B">
      <w:pPr>
        <w:numPr>
          <w:ilvl w:val="0"/>
          <w:numId w:val="3"/>
        </w:numPr>
        <w:spacing w:after="0" w:line="240" w:lineRule="auto"/>
        <w:ind w:left="0" w:right="-1" w:firstLine="540"/>
        <w:jc w:val="both"/>
        <w:rPr>
          <w:rFonts w:ascii="Arial Narrow" w:eastAsia="Times New Roman" w:hAnsi="Arial Narrow" w:cs="Times New Roman"/>
          <w:sz w:val="30"/>
          <w:szCs w:val="30"/>
          <w:lang w:eastAsia="ru-RU"/>
        </w:rPr>
      </w:pPr>
      <w:r w:rsidRPr="00314B8B">
        <w:rPr>
          <w:rFonts w:ascii="Arial Narrow" w:eastAsia="Times New Roman" w:hAnsi="Arial Narrow" w:cs="Times New Roman"/>
          <w:sz w:val="30"/>
          <w:szCs w:val="30"/>
          <w:lang w:eastAsia="ru-RU"/>
        </w:rPr>
        <w:t xml:space="preserve"> торговля непродовольственными товарами, которые определены в перечне, утвержденном распоряжением Правительства РФ от 14.04.2017 № 698-р (ковры и ковровые изделия, одежда (кроме нательного белья, платков, носков), древесина и изделия из дерева, бытовая химия, пластмассовые и резиновые изделия и т.д.);</w:t>
      </w:r>
    </w:p>
    <w:p w:rsidR="00314B8B" w:rsidRPr="00314B8B" w:rsidRDefault="00314B8B" w:rsidP="00314B8B">
      <w:pPr>
        <w:numPr>
          <w:ilvl w:val="0"/>
          <w:numId w:val="3"/>
        </w:numPr>
        <w:spacing w:after="0" w:line="240" w:lineRule="auto"/>
        <w:ind w:left="0" w:right="-1" w:firstLine="540"/>
        <w:jc w:val="both"/>
        <w:rPr>
          <w:rFonts w:ascii="Arial Narrow" w:eastAsia="Times New Roman" w:hAnsi="Arial Narrow" w:cs="Times New Roman"/>
          <w:sz w:val="30"/>
          <w:szCs w:val="30"/>
          <w:lang w:eastAsia="ru-RU"/>
        </w:rPr>
      </w:pPr>
      <w:r w:rsidRPr="00314B8B">
        <w:rPr>
          <w:rFonts w:ascii="Arial Narrow" w:eastAsia="Times New Roman" w:hAnsi="Arial Narrow" w:cs="Times New Roman"/>
          <w:sz w:val="30"/>
          <w:szCs w:val="30"/>
          <w:lang w:eastAsia="ru-RU"/>
        </w:rPr>
        <w:t xml:space="preserve"> торговля непродовольственными товарами с открытых прилавков внутри крытых рыночных помещений;</w:t>
      </w:r>
    </w:p>
    <w:p w:rsidR="00314B8B" w:rsidRPr="00314B8B" w:rsidRDefault="00314B8B" w:rsidP="00314B8B">
      <w:pPr>
        <w:numPr>
          <w:ilvl w:val="0"/>
          <w:numId w:val="3"/>
        </w:numPr>
        <w:spacing w:after="0" w:line="240" w:lineRule="auto"/>
        <w:ind w:left="0" w:right="-1" w:firstLine="540"/>
        <w:jc w:val="both"/>
        <w:rPr>
          <w:rFonts w:ascii="Arial Narrow" w:eastAsia="Times New Roman" w:hAnsi="Arial Narrow" w:cs="Times New Roman"/>
          <w:sz w:val="30"/>
          <w:szCs w:val="30"/>
          <w:lang w:eastAsia="ru-RU"/>
        </w:rPr>
      </w:pPr>
      <w:r w:rsidRPr="00314B8B">
        <w:rPr>
          <w:rFonts w:ascii="Arial Narrow" w:eastAsia="Times New Roman" w:hAnsi="Arial Narrow" w:cs="Times New Roman"/>
          <w:sz w:val="30"/>
          <w:szCs w:val="30"/>
          <w:lang w:eastAsia="ru-RU"/>
        </w:rPr>
        <w:t xml:space="preserve"> торговля подакцизными товарами (алкогольная продукция, табачная продукция, моторные масла, электронные системы доставки никотина, устройства для нагревания табака, жидкости для электронных систем доставки никотина, табак (табачные изделия), предназначенный для потребления путем нагревания);</w:t>
      </w:r>
    </w:p>
    <w:p w:rsidR="00314B8B" w:rsidRPr="00947307" w:rsidRDefault="00314B8B" w:rsidP="00314B8B">
      <w:pPr>
        <w:numPr>
          <w:ilvl w:val="0"/>
          <w:numId w:val="3"/>
        </w:numPr>
        <w:spacing w:after="0" w:line="240" w:lineRule="auto"/>
        <w:ind w:left="0" w:right="-1" w:firstLine="540"/>
        <w:jc w:val="both"/>
        <w:rPr>
          <w:rFonts w:ascii="Arial Narrow" w:eastAsia="Times New Roman" w:hAnsi="Arial Narrow" w:cs="Times New Roman"/>
          <w:b/>
          <w:sz w:val="30"/>
          <w:szCs w:val="30"/>
          <w:lang w:eastAsia="ru-RU"/>
        </w:rPr>
      </w:pPr>
      <w:r w:rsidRPr="00947307">
        <w:rPr>
          <w:rFonts w:ascii="Arial Narrow" w:eastAsia="Times New Roman" w:hAnsi="Arial Narrow" w:cs="Times New Roman"/>
          <w:sz w:val="30"/>
          <w:szCs w:val="30"/>
          <w:lang w:eastAsia="ru-RU"/>
        </w:rPr>
        <w:t xml:space="preserve">  </w:t>
      </w:r>
      <w:proofErr w:type="gramStart"/>
      <w:r w:rsidRPr="00947307">
        <w:rPr>
          <w:rFonts w:ascii="Arial Narrow" w:eastAsia="Times New Roman" w:hAnsi="Arial Narrow" w:cs="Times New Roman"/>
          <w:sz w:val="30"/>
          <w:szCs w:val="30"/>
          <w:lang w:eastAsia="ru-RU"/>
        </w:rPr>
        <w:t xml:space="preserve">торговля товарами, подлежащими маркировке средствами идентификации (обувь, постельное и кухонное белье, духи и туалетная вода, куртки, пальто, плащи, ветровки и т.д.). </w:t>
      </w:r>
      <w:proofErr w:type="gramEnd"/>
    </w:p>
    <w:p w:rsidR="00314B8B" w:rsidRPr="00314B8B" w:rsidRDefault="00314B8B" w:rsidP="00314B8B">
      <w:pPr>
        <w:spacing w:after="0" w:line="240" w:lineRule="auto"/>
        <w:ind w:right="-1" w:firstLine="540"/>
        <w:jc w:val="both"/>
        <w:rPr>
          <w:rFonts w:ascii="Arial Narrow" w:eastAsia="Times New Roman" w:hAnsi="Arial Narrow" w:cs="Times New Roman"/>
          <w:b/>
          <w:color w:val="000000" w:themeColor="text1"/>
          <w:sz w:val="30"/>
          <w:szCs w:val="30"/>
          <w:lang w:eastAsia="ru-RU"/>
        </w:rPr>
      </w:pPr>
      <w:r w:rsidRPr="00314B8B">
        <w:rPr>
          <w:rFonts w:ascii="Arial Narrow" w:eastAsia="Times New Roman" w:hAnsi="Arial Narrow" w:cs="Times New Roman"/>
          <w:b/>
          <w:color w:val="000000" w:themeColor="text1"/>
          <w:sz w:val="30"/>
          <w:szCs w:val="30"/>
          <w:lang w:eastAsia="ru-RU"/>
        </w:rPr>
        <w:t xml:space="preserve">Исключения, при которых контрольно-кассовая техника на рынках (ярмарках), выставочных комплексах, может не применяться: </w:t>
      </w:r>
    </w:p>
    <w:p w:rsidR="00314B8B" w:rsidRPr="00314B8B" w:rsidRDefault="00314B8B" w:rsidP="00314B8B">
      <w:pPr>
        <w:numPr>
          <w:ilvl w:val="0"/>
          <w:numId w:val="2"/>
        </w:numPr>
        <w:spacing w:after="0" w:line="240" w:lineRule="auto"/>
        <w:ind w:left="0" w:right="-1" w:firstLine="540"/>
        <w:jc w:val="both"/>
        <w:rPr>
          <w:rFonts w:ascii="Arial Narrow" w:eastAsia="Times New Roman" w:hAnsi="Arial Narrow" w:cs="Times New Roman"/>
          <w:sz w:val="30"/>
          <w:szCs w:val="30"/>
          <w:lang w:eastAsia="ru-RU"/>
        </w:rPr>
      </w:pPr>
      <w:r w:rsidRPr="00314B8B">
        <w:rPr>
          <w:rFonts w:ascii="Arial Narrow" w:eastAsia="Times New Roman" w:hAnsi="Arial Narrow" w:cs="Times New Roman"/>
          <w:sz w:val="30"/>
          <w:szCs w:val="30"/>
          <w:lang w:eastAsia="ru-RU"/>
        </w:rPr>
        <w:t xml:space="preserve">использование для торговли не обустроенного и не обеспечивающего показ и сохранность товара торгового места (открытого прилавка, лотка). </w:t>
      </w:r>
    </w:p>
    <w:p w:rsidR="00314B8B" w:rsidRPr="00314B8B" w:rsidRDefault="00314B8B" w:rsidP="00314B8B">
      <w:pPr>
        <w:spacing w:after="0" w:line="240" w:lineRule="auto"/>
        <w:ind w:right="-1" w:firstLine="540"/>
        <w:jc w:val="both"/>
        <w:rPr>
          <w:rFonts w:ascii="Arial Narrow" w:eastAsia="Times New Roman" w:hAnsi="Arial Narrow" w:cs="Times New Roman"/>
          <w:sz w:val="30"/>
          <w:szCs w:val="30"/>
          <w:lang w:eastAsia="ru-RU"/>
        </w:rPr>
      </w:pPr>
      <w:r w:rsidRPr="00314B8B">
        <w:rPr>
          <w:rFonts w:ascii="Arial Narrow" w:eastAsia="Times New Roman" w:hAnsi="Arial Narrow" w:cs="Times New Roman"/>
          <w:sz w:val="30"/>
          <w:szCs w:val="30"/>
          <w:lang w:eastAsia="ru-RU"/>
        </w:rPr>
        <w:t>Торговое место не должно являться магазином, павильоном, киоском, палаткой, автолавкой, автомагазином, автофургоном, помещением контейнерного типа или другим аналогично обустроенным и обеспечивающим показ и сохранность товара торговым местом (автотранспортным средством, в том числе прицепом и полуприцепом);</w:t>
      </w:r>
    </w:p>
    <w:p w:rsidR="00314B8B" w:rsidRPr="00314B8B" w:rsidRDefault="00314B8B" w:rsidP="00314B8B">
      <w:pPr>
        <w:numPr>
          <w:ilvl w:val="0"/>
          <w:numId w:val="2"/>
        </w:numPr>
        <w:spacing w:after="0" w:line="240" w:lineRule="auto"/>
        <w:ind w:left="0" w:right="-1" w:firstLine="540"/>
        <w:jc w:val="both"/>
        <w:rPr>
          <w:rFonts w:ascii="Arial Narrow" w:eastAsia="Times New Roman" w:hAnsi="Arial Narrow" w:cs="Times New Roman"/>
          <w:sz w:val="30"/>
          <w:szCs w:val="30"/>
          <w:lang w:eastAsia="ru-RU"/>
        </w:rPr>
      </w:pPr>
      <w:r w:rsidRPr="00314B8B">
        <w:rPr>
          <w:rFonts w:ascii="Arial Narrow" w:eastAsia="Times New Roman" w:hAnsi="Arial Narrow" w:cs="Times New Roman"/>
          <w:sz w:val="30"/>
          <w:szCs w:val="30"/>
          <w:lang w:eastAsia="ru-RU"/>
        </w:rPr>
        <w:t>реализация выращенной в личных подсобных хозяйствах, находящихся на территории РФ, продукции животноводства (как в живом виде, так и продуктов убоя в сыром или переработанном виде), продукции растениеводства (как в натуральном, так и в переработанном виде).</w:t>
      </w:r>
    </w:p>
    <w:p w:rsidR="00314B8B" w:rsidRPr="00314B8B" w:rsidRDefault="00314B8B" w:rsidP="00314B8B">
      <w:pPr>
        <w:spacing w:after="0" w:line="240" w:lineRule="auto"/>
        <w:ind w:right="-1" w:firstLine="540"/>
        <w:jc w:val="both"/>
        <w:rPr>
          <w:rFonts w:ascii="Arial Narrow" w:eastAsia="Times New Roman" w:hAnsi="Arial Narrow" w:cs="Times New Roman"/>
          <w:i/>
          <w:sz w:val="30"/>
          <w:szCs w:val="30"/>
          <w:lang w:eastAsia="ru-RU"/>
        </w:rPr>
      </w:pPr>
      <w:r w:rsidRPr="00314B8B">
        <w:rPr>
          <w:rFonts w:ascii="Arial Narrow" w:eastAsia="Times New Roman" w:hAnsi="Arial Narrow" w:cs="Times New Roman"/>
          <w:i/>
          <w:sz w:val="30"/>
          <w:szCs w:val="30"/>
          <w:lang w:eastAsia="ru-RU"/>
        </w:rPr>
        <w:t>Должны соблюдаться 3 условия:</w:t>
      </w:r>
    </w:p>
    <w:p w:rsidR="00314B8B" w:rsidRPr="00314B8B" w:rsidRDefault="00314B8B" w:rsidP="00314B8B">
      <w:pPr>
        <w:numPr>
          <w:ilvl w:val="0"/>
          <w:numId w:val="1"/>
        </w:numPr>
        <w:spacing w:after="0" w:line="240" w:lineRule="auto"/>
        <w:ind w:left="0" w:right="-1" w:firstLine="540"/>
        <w:jc w:val="both"/>
        <w:rPr>
          <w:rFonts w:ascii="Arial Narrow" w:eastAsia="Times New Roman" w:hAnsi="Arial Narrow" w:cs="Times New Roman"/>
          <w:i/>
          <w:sz w:val="30"/>
          <w:szCs w:val="30"/>
          <w:lang w:eastAsia="ru-RU"/>
        </w:rPr>
      </w:pPr>
      <w:r w:rsidRPr="00314B8B">
        <w:rPr>
          <w:rFonts w:ascii="Arial Narrow" w:eastAsia="Times New Roman" w:hAnsi="Arial Narrow" w:cs="Times New Roman"/>
          <w:i/>
          <w:sz w:val="30"/>
          <w:szCs w:val="30"/>
          <w:lang w:eastAsia="ru-RU"/>
        </w:rPr>
        <w:t>Общая площадь земельного участка не более 0,5 га.</w:t>
      </w:r>
    </w:p>
    <w:p w:rsidR="00314B8B" w:rsidRPr="00314B8B" w:rsidRDefault="00314B8B" w:rsidP="00314B8B">
      <w:pPr>
        <w:numPr>
          <w:ilvl w:val="0"/>
          <w:numId w:val="1"/>
        </w:numPr>
        <w:spacing w:after="0" w:line="240" w:lineRule="auto"/>
        <w:ind w:left="0" w:right="-1" w:firstLine="540"/>
        <w:jc w:val="both"/>
        <w:rPr>
          <w:rFonts w:ascii="Arial Narrow" w:eastAsia="Times New Roman" w:hAnsi="Arial Narrow" w:cs="Times New Roman"/>
          <w:i/>
          <w:sz w:val="30"/>
          <w:szCs w:val="30"/>
          <w:lang w:eastAsia="ru-RU"/>
        </w:rPr>
      </w:pPr>
      <w:r w:rsidRPr="00314B8B">
        <w:rPr>
          <w:rFonts w:ascii="Arial Narrow" w:eastAsia="Times New Roman" w:hAnsi="Arial Narrow" w:cs="Times New Roman"/>
          <w:i/>
          <w:sz w:val="30"/>
          <w:szCs w:val="30"/>
          <w:lang w:eastAsia="ru-RU"/>
        </w:rPr>
        <w:t>Ведение личного подсобного хозяйства осуществляется без привлечения наемных работников.</w:t>
      </w:r>
    </w:p>
    <w:p w:rsidR="00314B8B" w:rsidRPr="00314B8B" w:rsidRDefault="00314B8B" w:rsidP="00314B8B">
      <w:pPr>
        <w:numPr>
          <w:ilvl w:val="0"/>
          <w:numId w:val="1"/>
        </w:numPr>
        <w:spacing w:after="0" w:line="240" w:lineRule="auto"/>
        <w:ind w:left="0" w:right="-1" w:firstLine="540"/>
        <w:jc w:val="both"/>
        <w:rPr>
          <w:rFonts w:ascii="Arial Narrow" w:eastAsia="Times New Roman" w:hAnsi="Arial Narrow" w:cs="Times New Roman"/>
          <w:i/>
          <w:sz w:val="30"/>
          <w:szCs w:val="30"/>
          <w:lang w:eastAsia="ru-RU"/>
        </w:rPr>
      </w:pPr>
      <w:r w:rsidRPr="00314B8B">
        <w:rPr>
          <w:rFonts w:ascii="Arial Narrow" w:eastAsia="Times New Roman" w:hAnsi="Arial Narrow" w:cs="Times New Roman"/>
          <w:i/>
          <w:sz w:val="30"/>
          <w:szCs w:val="30"/>
          <w:lang w:eastAsia="ru-RU"/>
        </w:rPr>
        <w:lastRenderedPageBreak/>
        <w:t>Имеется документ, выданный соответствующим органом местного самоуправления, правлением товарищества собственников недвижимости, подтверждающий, продаваемая продукция произведена налогоплательщиком на принадлежащем ему или членам его семьи земельном участке, используемом для ведения личного подсобного хозяйства, садоводства и огородничества.</w:t>
      </w:r>
    </w:p>
    <w:p w:rsidR="00314B8B" w:rsidRPr="00314B8B" w:rsidRDefault="00314B8B" w:rsidP="00314B8B">
      <w:pPr>
        <w:spacing w:after="0" w:line="240" w:lineRule="auto"/>
        <w:ind w:right="-1" w:firstLine="540"/>
        <w:jc w:val="both"/>
        <w:rPr>
          <w:rFonts w:ascii="Arial Narrow" w:eastAsia="Times New Roman" w:hAnsi="Arial Narrow" w:cs="Times New Roman"/>
          <w:sz w:val="30"/>
          <w:szCs w:val="30"/>
          <w:lang w:eastAsia="ru-RU"/>
        </w:rPr>
      </w:pPr>
    </w:p>
    <w:p w:rsidR="00314B8B" w:rsidRPr="00314B8B" w:rsidRDefault="00314B8B" w:rsidP="00314B8B">
      <w:pPr>
        <w:spacing w:after="0" w:line="240" w:lineRule="auto"/>
        <w:ind w:right="-1" w:firstLine="540"/>
        <w:jc w:val="both"/>
        <w:rPr>
          <w:rFonts w:ascii="Arial Narrow" w:eastAsia="Times New Roman" w:hAnsi="Arial Narrow" w:cs="Times New Roman"/>
          <w:sz w:val="30"/>
          <w:szCs w:val="30"/>
          <w:lang w:eastAsia="ru-RU"/>
        </w:rPr>
      </w:pPr>
      <w:r w:rsidRPr="00314B8B">
        <w:rPr>
          <w:rFonts w:ascii="Arial Narrow" w:eastAsia="Times New Roman" w:hAnsi="Arial Narrow" w:cs="Times New Roman"/>
          <w:sz w:val="30"/>
          <w:szCs w:val="30"/>
          <w:lang w:eastAsia="ru-RU"/>
        </w:rPr>
        <w:t>Налоговыми органами проводятся контрольные мероприятия по выявлению налогоплательщиков, нарушающих требования законодательства Российской Федерации о применении контрольно-кассовой техники.</w:t>
      </w:r>
    </w:p>
    <w:p w:rsidR="00314B8B" w:rsidRPr="00314B8B" w:rsidRDefault="00314B8B" w:rsidP="00314B8B">
      <w:pPr>
        <w:spacing w:after="0" w:line="240" w:lineRule="auto"/>
        <w:ind w:right="-1" w:firstLine="540"/>
        <w:jc w:val="both"/>
        <w:rPr>
          <w:rFonts w:ascii="Arial Narrow" w:eastAsia="Times New Roman" w:hAnsi="Arial Narrow" w:cs="Times New Roman"/>
          <w:sz w:val="30"/>
          <w:szCs w:val="30"/>
          <w:lang w:eastAsia="ru-RU"/>
        </w:rPr>
      </w:pPr>
      <w:r w:rsidRPr="00314B8B">
        <w:rPr>
          <w:rFonts w:ascii="Arial Narrow" w:eastAsia="Times New Roman" w:hAnsi="Arial Narrow" w:cs="Times New Roman"/>
          <w:sz w:val="30"/>
          <w:szCs w:val="30"/>
          <w:lang w:eastAsia="ru-RU"/>
        </w:rPr>
        <w:t xml:space="preserve">При проведении контрольных мероприятий налоговые органы придерживаются </w:t>
      </w:r>
      <w:proofErr w:type="gramStart"/>
      <w:r w:rsidRPr="00314B8B">
        <w:rPr>
          <w:rFonts w:ascii="Arial Narrow" w:eastAsia="Times New Roman" w:hAnsi="Arial Narrow" w:cs="Times New Roman"/>
          <w:sz w:val="30"/>
          <w:szCs w:val="30"/>
          <w:lang w:eastAsia="ru-RU"/>
        </w:rPr>
        <w:t>риск-ориентированного</w:t>
      </w:r>
      <w:proofErr w:type="gramEnd"/>
      <w:r w:rsidRPr="00314B8B">
        <w:rPr>
          <w:rFonts w:ascii="Arial Narrow" w:eastAsia="Times New Roman" w:hAnsi="Arial Narrow" w:cs="Times New Roman"/>
          <w:sz w:val="30"/>
          <w:szCs w:val="30"/>
          <w:lang w:eastAsia="ru-RU"/>
        </w:rPr>
        <w:t xml:space="preserve"> подхода, направленного на максимальное сокращение избыточных проверок, отказ от проверок добросовестных субъектов, усиление контроля в отношении лиц, чья деятельность является </w:t>
      </w:r>
      <w:proofErr w:type="spellStart"/>
      <w:r w:rsidRPr="00314B8B">
        <w:rPr>
          <w:rFonts w:ascii="Arial Narrow" w:eastAsia="Times New Roman" w:hAnsi="Arial Narrow" w:cs="Times New Roman"/>
          <w:sz w:val="30"/>
          <w:szCs w:val="30"/>
          <w:lang w:eastAsia="ru-RU"/>
        </w:rPr>
        <w:t>высокорискованной</w:t>
      </w:r>
      <w:proofErr w:type="spellEnd"/>
      <w:r w:rsidRPr="00314B8B">
        <w:rPr>
          <w:rFonts w:ascii="Arial Narrow" w:eastAsia="Times New Roman" w:hAnsi="Arial Narrow" w:cs="Times New Roman"/>
          <w:sz w:val="30"/>
          <w:szCs w:val="30"/>
          <w:lang w:eastAsia="ru-RU"/>
        </w:rPr>
        <w:t>.</w:t>
      </w:r>
    </w:p>
    <w:p w:rsidR="00314B8B" w:rsidRPr="00314B8B" w:rsidRDefault="00314B8B" w:rsidP="00314B8B">
      <w:pPr>
        <w:spacing w:after="0" w:line="240" w:lineRule="auto"/>
        <w:ind w:right="-1" w:firstLine="540"/>
        <w:jc w:val="both"/>
        <w:rPr>
          <w:rFonts w:ascii="Arial Narrow" w:eastAsia="Times New Roman" w:hAnsi="Arial Narrow" w:cs="Times New Roman"/>
          <w:sz w:val="30"/>
          <w:szCs w:val="30"/>
          <w:lang w:eastAsia="ru-RU"/>
        </w:rPr>
      </w:pPr>
      <w:r w:rsidRPr="00314B8B">
        <w:rPr>
          <w:rFonts w:ascii="Arial Narrow" w:eastAsia="Times New Roman" w:hAnsi="Arial Narrow" w:cs="Times New Roman"/>
          <w:sz w:val="30"/>
          <w:szCs w:val="30"/>
          <w:lang w:eastAsia="ru-RU"/>
        </w:rPr>
        <w:t>Важным внешним источником информации о нарушении законодательства о применении  контрольно-кассовой техники являются сведения, поступающие от граждан.</w:t>
      </w:r>
    </w:p>
    <w:p w:rsidR="00314B8B" w:rsidRPr="00314B8B" w:rsidRDefault="00314B8B" w:rsidP="00314B8B">
      <w:pPr>
        <w:spacing w:after="0" w:line="240" w:lineRule="auto"/>
        <w:ind w:right="-1" w:firstLine="540"/>
        <w:jc w:val="both"/>
        <w:rPr>
          <w:rFonts w:ascii="Arial Narrow" w:eastAsia="Times New Roman" w:hAnsi="Arial Narrow" w:cs="Times New Roman"/>
          <w:sz w:val="30"/>
          <w:szCs w:val="30"/>
          <w:lang w:eastAsia="ru-RU"/>
        </w:rPr>
      </w:pPr>
      <w:r w:rsidRPr="00314B8B">
        <w:rPr>
          <w:rFonts w:ascii="Arial Narrow" w:eastAsia="Times New Roman" w:hAnsi="Arial Narrow" w:cs="Times New Roman"/>
          <w:b/>
          <w:sz w:val="30"/>
          <w:szCs w:val="30"/>
          <w:lang w:eastAsia="ru-RU"/>
        </w:rPr>
        <w:t xml:space="preserve">Кассовые чеки можно быстро и удобно проверить на соответствие законодательству с помощью мобильного приложения «Проверка чека» </w:t>
      </w:r>
      <w:r w:rsidRPr="00314B8B">
        <w:rPr>
          <w:rFonts w:ascii="Arial Narrow" w:eastAsia="Times New Roman" w:hAnsi="Arial Narrow" w:cs="Times New Roman"/>
          <w:sz w:val="30"/>
          <w:szCs w:val="30"/>
          <w:lang w:eastAsia="ru-RU"/>
        </w:rPr>
        <w:t xml:space="preserve">(установка приложения возможна: для платформы </w:t>
      </w:r>
      <w:r w:rsidRPr="00314B8B">
        <w:rPr>
          <w:rFonts w:ascii="Arial Narrow" w:eastAsia="Times New Roman" w:hAnsi="Arial Narrow" w:cs="Times New Roman"/>
          <w:sz w:val="30"/>
          <w:szCs w:val="30"/>
          <w:lang w:val="en-US" w:eastAsia="ru-RU"/>
        </w:rPr>
        <w:t>Android</w:t>
      </w:r>
      <w:r w:rsidRPr="00314B8B">
        <w:rPr>
          <w:rFonts w:ascii="Arial Narrow" w:eastAsia="Times New Roman" w:hAnsi="Arial Narrow" w:cs="Times New Roman"/>
          <w:sz w:val="30"/>
          <w:szCs w:val="30"/>
          <w:lang w:eastAsia="ru-RU"/>
        </w:rPr>
        <w:t xml:space="preserve"> через сервис </w:t>
      </w:r>
      <w:r w:rsidRPr="00314B8B">
        <w:rPr>
          <w:rFonts w:ascii="Arial Narrow" w:eastAsia="Times New Roman" w:hAnsi="Arial Narrow" w:cs="Times New Roman"/>
          <w:sz w:val="30"/>
          <w:szCs w:val="30"/>
          <w:lang w:val="en-US" w:eastAsia="ru-RU"/>
        </w:rPr>
        <w:t>Googl</w:t>
      </w:r>
      <w:r w:rsidR="00F316D0">
        <w:rPr>
          <w:rFonts w:ascii="Arial Narrow" w:eastAsia="Times New Roman" w:hAnsi="Arial Narrow" w:cs="Times New Roman"/>
          <w:sz w:val="30"/>
          <w:szCs w:val="30"/>
          <w:lang w:val="en-US" w:eastAsia="ru-RU"/>
        </w:rPr>
        <w:t>e</w:t>
      </w:r>
      <w:r w:rsidRPr="00314B8B">
        <w:rPr>
          <w:rFonts w:ascii="Arial Narrow" w:eastAsia="Times New Roman" w:hAnsi="Arial Narrow" w:cs="Times New Roman"/>
          <w:sz w:val="30"/>
          <w:szCs w:val="30"/>
          <w:lang w:eastAsia="ru-RU"/>
        </w:rPr>
        <w:t xml:space="preserve"> </w:t>
      </w:r>
      <w:r w:rsidRPr="00314B8B">
        <w:rPr>
          <w:rFonts w:ascii="Arial Narrow" w:eastAsia="Times New Roman" w:hAnsi="Arial Narrow" w:cs="Times New Roman"/>
          <w:sz w:val="30"/>
          <w:szCs w:val="30"/>
          <w:lang w:val="en-US" w:eastAsia="ru-RU"/>
        </w:rPr>
        <w:t>Play</w:t>
      </w:r>
      <w:r w:rsidRPr="00314B8B">
        <w:rPr>
          <w:rFonts w:ascii="Arial Narrow" w:eastAsia="Times New Roman" w:hAnsi="Arial Narrow" w:cs="Times New Roman"/>
          <w:sz w:val="30"/>
          <w:szCs w:val="30"/>
          <w:lang w:eastAsia="ru-RU"/>
        </w:rPr>
        <w:t xml:space="preserve">, для платформы </w:t>
      </w:r>
      <w:r w:rsidRPr="00314B8B">
        <w:rPr>
          <w:rFonts w:ascii="Arial Narrow" w:eastAsia="Times New Roman" w:hAnsi="Arial Narrow" w:cs="Times New Roman"/>
          <w:sz w:val="30"/>
          <w:szCs w:val="30"/>
          <w:lang w:val="en-US" w:eastAsia="ru-RU"/>
        </w:rPr>
        <w:t>iOS</w:t>
      </w:r>
      <w:r w:rsidRPr="00314B8B">
        <w:rPr>
          <w:rFonts w:ascii="Arial Narrow" w:eastAsia="Times New Roman" w:hAnsi="Arial Narrow" w:cs="Times New Roman"/>
          <w:sz w:val="30"/>
          <w:szCs w:val="30"/>
          <w:lang w:eastAsia="ru-RU"/>
        </w:rPr>
        <w:t xml:space="preserve"> через сервис </w:t>
      </w:r>
      <w:r w:rsidRPr="00314B8B">
        <w:rPr>
          <w:rFonts w:ascii="Arial Narrow" w:eastAsia="Times New Roman" w:hAnsi="Arial Narrow" w:cs="Times New Roman"/>
          <w:sz w:val="30"/>
          <w:szCs w:val="30"/>
          <w:lang w:val="en-US" w:eastAsia="ru-RU"/>
        </w:rPr>
        <w:t>App</w:t>
      </w:r>
      <w:r w:rsidR="00947307">
        <w:rPr>
          <w:rFonts w:ascii="Arial Narrow" w:eastAsia="Times New Roman" w:hAnsi="Arial Narrow" w:cs="Times New Roman"/>
          <w:sz w:val="30"/>
          <w:szCs w:val="30"/>
          <w:lang w:eastAsia="ru-RU"/>
        </w:rPr>
        <w:t xml:space="preserve"> </w:t>
      </w:r>
      <w:r w:rsidRPr="00314B8B">
        <w:rPr>
          <w:rFonts w:ascii="Arial Narrow" w:eastAsia="Times New Roman" w:hAnsi="Arial Narrow" w:cs="Times New Roman"/>
          <w:sz w:val="30"/>
          <w:szCs w:val="30"/>
          <w:lang w:val="en-US" w:eastAsia="ru-RU"/>
        </w:rPr>
        <w:t>Store</w:t>
      </w:r>
      <w:r w:rsidRPr="00314B8B">
        <w:rPr>
          <w:rFonts w:ascii="Arial Narrow" w:eastAsia="Times New Roman" w:hAnsi="Arial Narrow" w:cs="Times New Roman"/>
          <w:sz w:val="30"/>
          <w:szCs w:val="30"/>
          <w:lang w:eastAsia="ru-RU"/>
        </w:rPr>
        <w:t xml:space="preserve">), а также на сайте </w:t>
      </w:r>
      <w:r w:rsidRPr="00314B8B">
        <w:rPr>
          <w:rFonts w:ascii="Arial Narrow" w:eastAsia="Times New Roman" w:hAnsi="Arial Narrow" w:cs="Times New Roman"/>
          <w:sz w:val="30"/>
          <w:szCs w:val="30"/>
          <w:lang w:val="en-US" w:eastAsia="ru-RU"/>
        </w:rPr>
        <w:t>http</w:t>
      </w:r>
      <w:r w:rsidRPr="00314B8B">
        <w:rPr>
          <w:rFonts w:ascii="Arial Narrow" w:eastAsia="Times New Roman" w:hAnsi="Arial Narrow" w:cs="Times New Roman"/>
          <w:sz w:val="30"/>
          <w:szCs w:val="30"/>
          <w:lang w:eastAsia="ru-RU"/>
        </w:rPr>
        <w:t>://</w:t>
      </w:r>
      <w:proofErr w:type="spellStart"/>
      <w:r w:rsidRPr="00314B8B">
        <w:rPr>
          <w:rFonts w:ascii="Arial Narrow" w:eastAsia="Times New Roman" w:hAnsi="Arial Narrow" w:cs="Times New Roman"/>
          <w:sz w:val="30"/>
          <w:szCs w:val="30"/>
          <w:lang w:val="en-US" w:eastAsia="ru-RU"/>
        </w:rPr>
        <w:t>kkt</w:t>
      </w:r>
      <w:proofErr w:type="spellEnd"/>
      <w:r w:rsidRPr="00314B8B">
        <w:rPr>
          <w:rFonts w:ascii="Arial Narrow" w:eastAsia="Times New Roman" w:hAnsi="Arial Narrow" w:cs="Times New Roman"/>
          <w:sz w:val="30"/>
          <w:szCs w:val="30"/>
          <w:lang w:eastAsia="ru-RU"/>
        </w:rPr>
        <w:t>-</w:t>
      </w:r>
      <w:r w:rsidRPr="00314B8B">
        <w:rPr>
          <w:rFonts w:ascii="Arial Narrow" w:eastAsia="Times New Roman" w:hAnsi="Arial Narrow" w:cs="Times New Roman"/>
          <w:sz w:val="30"/>
          <w:szCs w:val="30"/>
          <w:lang w:val="en-US" w:eastAsia="ru-RU"/>
        </w:rPr>
        <w:t>online</w:t>
      </w:r>
      <w:r w:rsidRPr="00314B8B">
        <w:rPr>
          <w:rFonts w:ascii="Arial Narrow" w:eastAsia="Times New Roman" w:hAnsi="Arial Narrow" w:cs="Times New Roman"/>
          <w:sz w:val="30"/>
          <w:szCs w:val="30"/>
          <w:lang w:eastAsia="ru-RU"/>
        </w:rPr>
        <w:t>.</w:t>
      </w:r>
      <w:proofErr w:type="spellStart"/>
      <w:r w:rsidRPr="00314B8B">
        <w:rPr>
          <w:rFonts w:ascii="Arial Narrow" w:eastAsia="Times New Roman" w:hAnsi="Arial Narrow" w:cs="Times New Roman"/>
          <w:sz w:val="30"/>
          <w:szCs w:val="30"/>
          <w:lang w:val="en-US" w:eastAsia="ru-RU"/>
        </w:rPr>
        <w:t>nalog</w:t>
      </w:r>
      <w:proofErr w:type="spellEnd"/>
      <w:r w:rsidRPr="00314B8B">
        <w:rPr>
          <w:rFonts w:ascii="Arial Narrow" w:eastAsia="Times New Roman" w:hAnsi="Arial Narrow" w:cs="Times New Roman"/>
          <w:sz w:val="30"/>
          <w:szCs w:val="30"/>
          <w:lang w:eastAsia="ru-RU"/>
        </w:rPr>
        <w:t>.</w:t>
      </w:r>
      <w:proofErr w:type="spellStart"/>
      <w:r w:rsidRPr="00314B8B">
        <w:rPr>
          <w:rFonts w:ascii="Arial Narrow" w:eastAsia="Times New Roman" w:hAnsi="Arial Narrow" w:cs="Times New Roman"/>
          <w:sz w:val="30"/>
          <w:szCs w:val="30"/>
          <w:lang w:val="en-US" w:eastAsia="ru-RU"/>
        </w:rPr>
        <w:t>ru</w:t>
      </w:r>
      <w:proofErr w:type="spellEnd"/>
      <w:r w:rsidRPr="00314B8B">
        <w:rPr>
          <w:rFonts w:ascii="Arial Narrow" w:eastAsia="Times New Roman" w:hAnsi="Arial Narrow" w:cs="Times New Roman"/>
          <w:sz w:val="30"/>
          <w:szCs w:val="30"/>
          <w:lang w:eastAsia="ru-RU"/>
        </w:rPr>
        <w:t>. При этом в случае обнаружения нарушения, в том числе в случае невыдачи чека, покупатель в рамках осуществления «гражданског</w:t>
      </w:r>
      <w:bookmarkStart w:id="0" w:name="_GoBack"/>
      <w:bookmarkEnd w:id="0"/>
      <w:r w:rsidRPr="00314B8B">
        <w:rPr>
          <w:rFonts w:ascii="Arial Narrow" w:eastAsia="Times New Roman" w:hAnsi="Arial Narrow" w:cs="Times New Roman"/>
          <w:sz w:val="30"/>
          <w:szCs w:val="30"/>
          <w:lang w:eastAsia="ru-RU"/>
        </w:rPr>
        <w:t>о контроля» может направить сигнал в налоговый орган.</w:t>
      </w:r>
    </w:p>
    <w:p w:rsidR="00314B8B" w:rsidRPr="00314B8B" w:rsidRDefault="00314B8B" w:rsidP="00314B8B">
      <w:pPr>
        <w:spacing w:after="0" w:line="240" w:lineRule="auto"/>
        <w:ind w:right="-1" w:firstLine="540"/>
        <w:jc w:val="both"/>
        <w:rPr>
          <w:rFonts w:ascii="Arial Narrow" w:eastAsia="Times New Roman" w:hAnsi="Arial Narrow" w:cs="Times New Roman"/>
          <w:sz w:val="30"/>
          <w:szCs w:val="30"/>
          <w:lang w:eastAsia="ru-RU"/>
        </w:rPr>
      </w:pPr>
      <w:r w:rsidRPr="00314B8B">
        <w:rPr>
          <w:rFonts w:ascii="Arial Narrow" w:eastAsia="Times New Roman" w:hAnsi="Arial Narrow" w:cs="Times New Roman"/>
          <w:sz w:val="30"/>
          <w:szCs w:val="30"/>
          <w:lang w:eastAsia="ru-RU"/>
        </w:rPr>
        <w:t>Кроме того, сообщение о нарушении законодательства о применении контрольно-кассовой техники можно направить посредством официального сайта ФНС России и личного кабинета налогоплательщика.</w:t>
      </w:r>
    </w:p>
    <w:p w:rsidR="00314B8B" w:rsidRPr="00314B8B" w:rsidRDefault="00314B8B" w:rsidP="00314B8B">
      <w:pPr>
        <w:spacing w:after="0" w:line="240" w:lineRule="auto"/>
        <w:ind w:right="-1" w:firstLine="540"/>
        <w:jc w:val="both"/>
        <w:rPr>
          <w:rFonts w:ascii="Arial Narrow" w:eastAsia="Times New Roman" w:hAnsi="Arial Narrow" w:cs="Times New Roman"/>
          <w:sz w:val="30"/>
          <w:szCs w:val="30"/>
          <w:lang w:eastAsia="ru-RU"/>
        </w:rPr>
      </w:pPr>
      <w:r w:rsidRPr="00314B8B">
        <w:rPr>
          <w:rFonts w:ascii="Arial Narrow" w:eastAsia="Times New Roman" w:hAnsi="Arial Narrow" w:cs="Times New Roman"/>
          <w:b/>
          <w:sz w:val="30"/>
          <w:szCs w:val="30"/>
          <w:lang w:eastAsia="ru-RU"/>
        </w:rPr>
        <w:t xml:space="preserve">Помимо сведений, поступающих от граждан, налоговые органы используют информацию из внутренних источников. </w:t>
      </w:r>
      <w:r w:rsidRPr="00314B8B">
        <w:rPr>
          <w:rFonts w:ascii="Arial Narrow" w:eastAsia="Times New Roman" w:hAnsi="Arial Narrow" w:cs="Times New Roman"/>
          <w:sz w:val="30"/>
          <w:szCs w:val="30"/>
          <w:lang w:eastAsia="ru-RU"/>
        </w:rPr>
        <w:t>Сумма продаж, полученная с помощью автоматизированной системы контроля, сопоставляется с показателями налоговой отчетности, а также фактом ее представления. Процесс автоматизации данных, поступающих в налоговые органы, построен на алгоритмах, позволяющих выявить правонарушителя и однозначно квалифицировать нарушение.</w:t>
      </w:r>
    </w:p>
    <w:p w:rsidR="00314B8B" w:rsidRPr="00314B8B" w:rsidRDefault="00314B8B" w:rsidP="00314B8B">
      <w:pPr>
        <w:spacing w:after="0" w:line="240" w:lineRule="auto"/>
        <w:ind w:right="-1" w:firstLine="540"/>
        <w:jc w:val="both"/>
        <w:rPr>
          <w:rFonts w:ascii="Arial Narrow" w:eastAsia="Times New Roman" w:hAnsi="Arial Narrow" w:cs="Times New Roman"/>
          <w:sz w:val="30"/>
          <w:szCs w:val="30"/>
          <w:lang w:eastAsia="ru-RU"/>
        </w:rPr>
      </w:pPr>
      <w:r w:rsidRPr="00314B8B">
        <w:rPr>
          <w:rFonts w:ascii="Arial Narrow" w:eastAsia="Times New Roman" w:hAnsi="Arial Narrow" w:cs="Times New Roman"/>
          <w:sz w:val="30"/>
          <w:szCs w:val="30"/>
          <w:lang w:eastAsia="ru-RU"/>
        </w:rPr>
        <w:t>Следует учитывать, что за неприменение контрольно-кассовой техники статьей 14.5 Кодекса Российской Федерации об административных правонарушениях предусмотрена административная ответственность в виде штрафа (часть 2 статьи 14.5 КоАП РФ) и приостановления деятельности (часть 3 статьи 14.5 КоАП РФ).</w:t>
      </w:r>
    </w:p>
    <w:p w:rsidR="00314B8B" w:rsidRPr="00314B8B" w:rsidRDefault="00AB5614" w:rsidP="00314B8B">
      <w:pPr>
        <w:spacing w:after="0" w:line="240" w:lineRule="auto"/>
        <w:ind w:right="-1" w:firstLine="540"/>
        <w:jc w:val="both"/>
        <w:rPr>
          <w:rFonts w:ascii="Arial Narrow" w:eastAsia="Times New Roman" w:hAnsi="Arial Narrow" w:cs="Times New Roman"/>
          <w:i/>
          <w:sz w:val="30"/>
          <w:szCs w:val="30"/>
          <w:lang w:eastAsia="ru-RU"/>
        </w:rPr>
      </w:pPr>
      <w:r>
        <w:rPr>
          <w:rFonts w:ascii="Arial Narrow" w:hAnsi="Arial Narrow"/>
          <w:noProof/>
          <w:color w:val="000000" w:themeColor="text1"/>
          <w:sz w:val="32"/>
          <w:szCs w:val="32"/>
          <w:lang w:eastAsia="ru-RU"/>
        </w:rPr>
        <w:drawing>
          <wp:anchor distT="0" distB="0" distL="114300" distR="114300" simplePos="0" relativeHeight="251660288" behindDoc="0" locked="0" layoutInCell="1" allowOverlap="1" wp14:anchorId="4C602C35" wp14:editId="208CCF56">
            <wp:simplePos x="0" y="0"/>
            <wp:positionH relativeFrom="column">
              <wp:posOffset>5401945</wp:posOffset>
            </wp:positionH>
            <wp:positionV relativeFrom="paragraph">
              <wp:posOffset>57785</wp:posOffset>
            </wp:positionV>
            <wp:extent cx="1440180" cy="1440180"/>
            <wp:effectExtent l="0" t="0" r="7620" b="762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трольно-кассовая техника.jpg"/>
                    <pic:cNvPicPr/>
                  </pic:nvPicPr>
                  <pic:blipFill>
                    <a:blip r:embed="rId8">
                      <a:extLst>
                        <a:ext uri="{28A0092B-C50C-407E-A947-70E740481C1C}">
                          <a14:useLocalDpi xmlns:a14="http://schemas.microsoft.com/office/drawing/2010/main" val="0"/>
                        </a:ext>
                      </a:extLst>
                    </a:blip>
                    <a:stretch>
                      <a:fillRect/>
                    </a:stretch>
                  </pic:blipFill>
                  <pic:spPr>
                    <a:xfrm>
                      <a:off x="0" y="0"/>
                      <a:ext cx="1440180" cy="1440180"/>
                    </a:xfrm>
                    <a:prstGeom prst="rect">
                      <a:avLst/>
                    </a:prstGeom>
                  </pic:spPr>
                </pic:pic>
              </a:graphicData>
            </a:graphic>
            <wp14:sizeRelH relativeFrom="page">
              <wp14:pctWidth>0</wp14:pctWidth>
            </wp14:sizeRelH>
            <wp14:sizeRelV relativeFrom="page">
              <wp14:pctHeight>0</wp14:pctHeight>
            </wp14:sizeRelV>
          </wp:anchor>
        </w:drawing>
      </w:r>
    </w:p>
    <w:p w:rsidR="00314B8B" w:rsidRPr="00314B8B" w:rsidRDefault="00314B8B" w:rsidP="00314B8B">
      <w:pPr>
        <w:spacing w:after="0" w:line="240" w:lineRule="auto"/>
        <w:ind w:right="-1" w:firstLine="540"/>
        <w:jc w:val="both"/>
        <w:rPr>
          <w:rFonts w:ascii="Arial Narrow" w:eastAsia="Times New Roman" w:hAnsi="Arial Narrow" w:cs="Times New Roman"/>
          <w:color w:val="000000" w:themeColor="text1"/>
          <w:sz w:val="30"/>
          <w:szCs w:val="30"/>
          <w:lang w:eastAsia="ru-RU"/>
        </w:rPr>
      </w:pPr>
      <w:r w:rsidRPr="00314B8B">
        <w:rPr>
          <w:rFonts w:ascii="Arial Narrow" w:eastAsia="Times New Roman" w:hAnsi="Arial Narrow" w:cs="Times New Roman"/>
          <w:color w:val="000000" w:themeColor="text1"/>
          <w:sz w:val="30"/>
          <w:szCs w:val="30"/>
          <w:lang w:eastAsia="ru-RU"/>
        </w:rPr>
        <w:t>Информация по вопросам маркировки товаров размещена</w:t>
      </w:r>
      <w:r w:rsidR="00BD27C4">
        <w:rPr>
          <w:rFonts w:ascii="Arial Narrow" w:eastAsia="Times New Roman" w:hAnsi="Arial Narrow" w:cs="Times New Roman"/>
          <w:color w:val="000000" w:themeColor="text1"/>
          <w:sz w:val="30"/>
          <w:szCs w:val="30"/>
          <w:lang w:eastAsia="ru-RU"/>
        </w:rPr>
        <w:t xml:space="preserve"> </w:t>
      </w:r>
      <w:r w:rsidRPr="00314B8B">
        <w:rPr>
          <w:rFonts w:ascii="Arial Narrow" w:eastAsia="Times New Roman" w:hAnsi="Arial Narrow" w:cs="Times New Roman"/>
          <w:color w:val="000000" w:themeColor="text1"/>
          <w:sz w:val="30"/>
          <w:szCs w:val="30"/>
          <w:lang w:eastAsia="ru-RU"/>
        </w:rPr>
        <w:t>на сайте:</w:t>
      </w:r>
    </w:p>
    <w:p w:rsidR="00314B8B" w:rsidRPr="00314B8B" w:rsidRDefault="00314B8B" w:rsidP="00314B8B">
      <w:pPr>
        <w:spacing w:after="0" w:line="240" w:lineRule="auto"/>
        <w:ind w:right="-1" w:firstLine="540"/>
        <w:jc w:val="both"/>
        <w:rPr>
          <w:rFonts w:ascii="Arial Narrow" w:eastAsia="Times New Roman" w:hAnsi="Arial Narrow" w:cs="Times New Roman"/>
          <w:color w:val="000000" w:themeColor="text1"/>
          <w:sz w:val="30"/>
          <w:szCs w:val="30"/>
          <w:lang w:eastAsia="ru-RU"/>
        </w:rPr>
      </w:pPr>
      <w:r w:rsidRPr="00314B8B">
        <w:rPr>
          <w:rFonts w:ascii="Arial Narrow" w:eastAsia="Times New Roman" w:hAnsi="Arial Narrow" w:cs="Times New Roman"/>
          <w:b/>
          <w:color w:val="000000" w:themeColor="text1"/>
          <w:sz w:val="30"/>
          <w:szCs w:val="30"/>
          <w:lang w:eastAsia="ru-RU"/>
        </w:rPr>
        <w:t>http://честныйзнак</w:t>
      </w:r>
      <w:proofErr w:type="gramStart"/>
      <w:r w:rsidRPr="00314B8B">
        <w:rPr>
          <w:rFonts w:ascii="Arial Narrow" w:eastAsia="Times New Roman" w:hAnsi="Arial Narrow" w:cs="Times New Roman"/>
          <w:b/>
          <w:color w:val="000000" w:themeColor="text1"/>
          <w:sz w:val="30"/>
          <w:szCs w:val="30"/>
          <w:lang w:eastAsia="ru-RU"/>
        </w:rPr>
        <w:t>.р</w:t>
      </w:r>
      <w:proofErr w:type="gramEnd"/>
      <w:r w:rsidRPr="00314B8B">
        <w:rPr>
          <w:rFonts w:ascii="Arial Narrow" w:eastAsia="Times New Roman" w:hAnsi="Arial Narrow" w:cs="Times New Roman"/>
          <w:b/>
          <w:color w:val="000000" w:themeColor="text1"/>
          <w:sz w:val="30"/>
          <w:szCs w:val="30"/>
          <w:lang w:eastAsia="ru-RU"/>
        </w:rPr>
        <w:t>ф</w:t>
      </w:r>
    </w:p>
    <w:p w:rsidR="00314B8B" w:rsidRPr="00314B8B" w:rsidRDefault="00314B8B" w:rsidP="00314B8B">
      <w:pPr>
        <w:spacing w:after="0" w:line="240" w:lineRule="auto"/>
        <w:ind w:right="-1" w:firstLine="540"/>
        <w:jc w:val="both"/>
        <w:rPr>
          <w:rFonts w:ascii="Arial Narrow" w:eastAsia="Times New Roman" w:hAnsi="Arial Narrow" w:cs="Times New Roman"/>
          <w:color w:val="000000" w:themeColor="text1"/>
          <w:sz w:val="30"/>
          <w:szCs w:val="30"/>
          <w:lang w:eastAsia="ru-RU"/>
        </w:rPr>
      </w:pPr>
      <w:r w:rsidRPr="00314B8B">
        <w:rPr>
          <w:rFonts w:ascii="Arial Narrow" w:eastAsia="Times New Roman" w:hAnsi="Arial Narrow" w:cs="Times New Roman"/>
          <w:color w:val="000000" w:themeColor="text1"/>
          <w:sz w:val="30"/>
          <w:szCs w:val="30"/>
          <w:lang w:eastAsia="ru-RU"/>
        </w:rPr>
        <w:t xml:space="preserve">Информация по вопросам регистрации и применения контрольно-кассовой техники размещена на сайте: </w:t>
      </w:r>
    </w:p>
    <w:p w:rsidR="00314B8B" w:rsidRDefault="000E009C" w:rsidP="00314B8B">
      <w:pPr>
        <w:spacing w:after="0" w:line="240" w:lineRule="auto"/>
        <w:ind w:right="-1" w:firstLine="540"/>
        <w:jc w:val="both"/>
        <w:rPr>
          <w:rFonts w:ascii="Arial Narrow" w:eastAsia="Times New Roman" w:hAnsi="Arial Narrow" w:cs="Times New Roman"/>
          <w:b/>
          <w:color w:val="000000" w:themeColor="text1"/>
          <w:sz w:val="30"/>
          <w:szCs w:val="30"/>
          <w:lang w:eastAsia="ru-RU"/>
        </w:rPr>
      </w:pPr>
      <w:r w:rsidRPr="000E009C">
        <w:rPr>
          <w:rFonts w:ascii="Arial Narrow" w:eastAsia="Times New Roman" w:hAnsi="Arial Narrow" w:cs="Times New Roman"/>
          <w:b/>
          <w:color w:val="000000" w:themeColor="text1"/>
          <w:sz w:val="30"/>
          <w:szCs w:val="30"/>
          <w:lang w:eastAsia="ru-RU"/>
        </w:rPr>
        <w:t>http://</w:t>
      </w:r>
      <w:proofErr w:type="spellStart"/>
      <w:r w:rsidRPr="000E009C">
        <w:rPr>
          <w:rFonts w:ascii="Arial Narrow" w:eastAsia="Times New Roman" w:hAnsi="Arial Narrow" w:cs="Times New Roman"/>
          <w:b/>
          <w:color w:val="000000" w:themeColor="text1"/>
          <w:sz w:val="30"/>
          <w:szCs w:val="30"/>
          <w:lang w:val="en-US" w:eastAsia="ru-RU"/>
        </w:rPr>
        <w:t>kkt</w:t>
      </w:r>
      <w:proofErr w:type="spellEnd"/>
      <w:r w:rsidRPr="000E009C">
        <w:rPr>
          <w:rFonts w:ascii="Arial Narrow" w:eastAsia="Times New Roman" w:hAnsi="Arial Narrow" w:cs="Times New Roman"/>
          <w:b/>
          <w:color w:val="000000" w:themeColor="text1"/>
          <w:sz w:val="30"/>
          <w:szCs w:val="30"/>
          <w:lang w:eastAsia="ru-RU"/>
        </w:rPr>
        <w:t>-</w:t>
      </w:r>
      <w:r w:rsidRPr="000E009C">
        <w:rPr>
          <w:rFonts w:ascii="Arial Narrow" w:eastAsia="Times New Roman" w:hAnsi="Arial Narrow" w:cs="Times New Roman"/>
          <w:b/>
          <w:color w:val="000000" w:themeColor="text1"/>
          <w:sz w:val="30"/>
          <w:szCs w:val="30"/>
          <w:lang w:val="en-US" w:eastAsia="ru-RU"/>
        </w:rPr>
        <w:t>online</w:t>
      </w:r>
      <w:r w:rsidRPr="000E009C">
        <w:rPr>
          <w:rFonts w:ascii="Arial Narrow" w:eastAsia="Times New Roman" w:hAnsi="Arial Narrow" w:cs="Times New Roman"/>
          <w:b/>
          <w:color w:val="000000" w:themeColor="text1"/>
          <w:sz w:val="30"/>
          <w:szCs w:val="30"/>
          <w:lang w:eastAsia="ru-RU"/>
        </w:rPr>
        <w:t>.</w:t>
      </w:r>
      <w:proofErr w:type="spellStart"/>
      <w:r w:rsidRPr="000E009C">
        <w:rPr>
          <w:rFonts w:ascii="Arial Narrow" w:eastAsia="Times New Roman" w:hAnsi="Arial Narrow" w:cs="Times New Roman"/>
          <w:b/>
          <w:color w:val="000000" w:themeColor="text1"/>
          <w:sz w:val="30"/>
          <w:szCs w:val="30"/>
          <w:lang w:val="en-US" w:eastAsia="ru-RU"/>
        </w:rPr>
        <w:t>nalog</w:t>
      </w:r>
      <w:proofErr w:type="spellEnd"/>
      <w:r w:rsidRPr="000E009C">
        <w:rPr>
          <w:rFonts w:ascii="Arial Narrow" w:eastAsia="Times New Roman" w:hAnsi="Arial Narrow" w:cs="Times New Roman"/>
          <w:b/>
          <w:color w:val="000000" w:themeColor="text1"/>
          <w:sz w:val="30"/>
          <w:szCs w:val="30"/>
          <w:lang w:eastAsia="ru-RU"/>
        </w:rPr>
        <w:t>.</w:t>
      </w:r>
      <w:proofErr w:type="spellStart"/>
      <w:r w:rsidRPr="000E009C">
        <w:rPr>
          <w:rFonts w:ascii="Arial Narrow" w:eastAsia="Times New Roman" w:hAnsi="Arial Narrow" w:cs="Times New Roman"/>
          <w:b/>
          <w:color w:val="000000" w:themeColor="text1"/>
          <w:sz w:val="30"/>
          <w:szCs w:val="30"/>
          <w:lang w:val="en-US" w:eastAsia="ru-RU"/>
        </w:rPr>
        <w:t>ru</w:t>
      </w:r>
      <w:proofErr w:type="spellEnd"/>
    </w:p>
    <w:p w:rsidR="00314B8B" w:rsidRPr="00314B8B" w:rsidRDefault="00314B8B" w:rsidP="00314B8B">
      <w:pPr>
        <w:spacing w:after="0" w:line="240" w:lineRule="auto"/>
        <w:ind w:right="-1" w:firstLine="540"/>
        <w:jc w:val="both"/>
        <w:rPr>
          <w:rFonts w:ascii="Arial Narrow" w:hAnsi="Arial Narrow"/>
          <w:sz w:val="32"/>
          <w:szCs w:val="32"/>
        </w:rPr>
      </w:pPr>
      <w:r w:rsidRPr="00314B8B">
        <w:rPr>
          <w:rFonts w:ascii="Arial Narrow" w:eastAsia="Times New Roman" w:hAnsi="Arial Narrow" w:cs="Times New Roman"/>
          <w:b/>
          <w:color w:val="000000" w:themeColor="text1"/>
          <w:sz w:val="30"/>
          <w:szCs w:val="30"/>
          <w:lang w:eastAsia="ru-RU"/>
        </w:rPr>
        <w:t>УФНС России по Ханты-Мансийскому автономному округу – Югре просит соблюдать законодательство Российской Федерации о применении контрольно-кассовой техники</w:t>
      </w:r>
      <w:r w:rsidR="000E009C">
        <w:rPr>
          <w:rFonts w:ascii="Arial Narrow" w:eastAsia="Times New Roman" w:hAnsi="Arial Narrow" w:cs="Times New Roman"/>
          <w:b/>
          <w:color w:val="000000" w:themeColor="text1"/>
          <w:sz w:val="30"/>
          <w:szCs w:val="30"/>
          <w:lang w:eastAsia="ru-RU"/>
        </w:rPr>
        <w:t>.</w:t>
      </w:r>
    </w:p>
    <w:sectPr w:rsidR="00314B8B" w:rsidRPr="00314B8B" w:rsidSect="000E009C">
      <w:pgSz w:w="11906" w:h="16838"/>
      <w:pgMar w:top="709" w:right="566"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C4B9A"/>
    <w:multiLevelType w:val="hybridMultilevel"/>
    <w:tmpl w:val="3970F028"/>
    <w:lvl w:ilvl="0" w:tplc="CFD48912">
      <w:start w:val="1"/>
      <w:numFmt w:val="decimal"/>
      <w:lvlText w:val="%1."/>
      <w:lvlJc w:val="left"/>
      <w:pPr>
        <w:ind w:left="899" w:hanging="360"/>
      </w:pPr>
      <w:rPr>
        <w:rFonts w:ascii="Times New Roman" w:eastAsia="Times New Roman" w:hAnsi="Times New Roman" w:cs="Times New Roman"/>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1">
    <w:nsid w:val="00E7519A"/>
    <w:multiLevelType w:val="hybridMultilevel"/>
    <w:tmpl w:val="CD141BB8"/>
    <w:lvl w:ilvl="0" w:tplc="CDA4C122">
      <w:start w:val="1"/>
      <w:numFmt w:val="bullet"/>
      <w:lvlText w:val=""/>
      <w:lvlJc w:val="left"/>
      <w:pPr>
        <w:ind w:left="1259" w:hanging="360"/>
      </w:pPr>
      <w:rPr>
        <w:rFonts w:ascii="Wingdings" w:hAnsi="Wingdings" w:hint="default"/>
        <w:color w:val="17365D" w:themeColor="text2" w:themeShade="BF"/>
      </w:rPr>
    </w:lvl>
    <w:lvl w:ilvl="1" w:tplc="04190003" w:tentative="1">
      <w:start w:val="1"/>
      <w:numFmt w:val="bullet"/>
      <w:lvlText w:val="o"/>
      <w:lvlJc w:val="left"/>
      <w:pPr>
        <w:ind w:left="1979" w:hanging="360"/>
      </w:pPr>
      <w:rPr>
        <w:rFonts w:ascii="Courier New" w:hAnsi="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
    <w:nsid w:val="4DAB5664"/>
    <w:multiLevelType w:val="hybridMultilevel"/>
    <w:tmpl w:val="775678EA"/>
    <w:lvl w:ilvl="0" w:tplc="0B5620B2">
      <w:start w:val="1"/>
      <w:numFmt w:val="bullet"/>
      <w:lvlText w:val=""/>
      <w:lvlJc w:val="left"/>
      <w:pPr>
        <w:ind w:left="1287" w:hanging="360"/>
      </w:pPr>
      <w:rPr>
        <w:rFonts w:ascii="Wingdings" w:hAnsi="Wingdings" w:hint="default"/>
        <w:color w:val="17365D" w:themeColor="text2" w:themeShade="BF"/>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B8B"/>
    <w:rsid w:val="00070FF1"/>
    <w:rsid w:val="000E009C"/>
    <w:rsid w:val="002C3804"/>
    <w:rsid w:val="00314B8B"/>
    <w:rsid w:val="00382417"/>
    <w:rsid w:val="007D7C9D"/>
    <w:rsid w:val="00947307"/>
    <w:rsid w:val="00A00B28"/>
    <w:rsid w:val="00AB5614"/>
    <w:rsid w:val="00B52586"/>
    <w:rsid w:val="00BD27C4"/>
    <w:rsid w:val="00C33245"/>
    <w:rsid w:val="00D50ADE"/>
    <w:rsid w:val="00F316D0"/>
    <w:rsid w:val="00F610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E009C"/>
    <w:rPr>
      <w:color w:val="0000FF" w:themeColor="hyperlink"/>
      <w:u w:val="single"/>
    </w:rPr>
  </w:style>
  <w:style w:type="paragraph" w:styleId="a4">
    <w:name w:val="Balloon Text"/>
    <w:basedOn w:val="a"/>
    <w:link w:val="a5"/>
    <w:uiPriority w:val="99"/>
    <w:semiHidden/>
    <w:unhideWhenUsed/>
    <w:rsid w:val="00A00B2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00B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E009C"/>
    <w:rPr>
      <w:color w:val="0000FF" w:themeColor="hyperlink"/>
      <w:u w:val="single"/>
    </w:rPr>
  </w:style>
  <w:style w:type="paragraph" w:styleId="a4">
    <w:name w:val="Balloon Text"/>
    <w:basedOn w:val="a"/>
    <w:link w:val="a5"/>
    <w:uiPriority w:val="99"/>
    <w:semiHidden/>
    <w:unhideWhenUsed/>
    <w:rsid w:val="00A00B2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00B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768</Words>
  <Characters>4378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Шумкова Лариса Анатольевна</dc:creator>
  <cp:lastModifiedBy>Шумкова Лариса Анатольевна</cp:lastModifiedBy>
  <cp:revision>4</cp:revision>
  <dcterms:created xsi:type="dcterms:W3CDTF">2024-01-30T07:36:00Z</dcterms:created>
  <dcterms:modified xsi:type="dcterms:W3CDTF">2024-01-30T09:36:00Z</dcterms:modified>
</cp:coreProperties>
</file>