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0A" w:rsidRDefault="0002450A" w:rsidP="00656C1A">
      <w:pPr>
        <w:spacing w:line="120" w:lineRule="atLeast"/>
        <w:jc w:val="center"/>
        <w:rPr>
          <w:sz w:val="24"/>
          <w:szCs w:val="24"/>
        </w:rPr>
      </w:pPr>
    </w:p>
    <w:p w:rsidR="0002450A" w:rsidRDefault="0002450A" w:rsidP="00656C1A">
      <w:pPr>
        <w:spacing w:line="120" w:lineRule="atLeast"/>
        <w:jc w:val="center"/>
        <w:rPr>
          <w:sz w:val="24"/>
          <w:szCs w:val="24"/>
        </w:rPr>
      </w:pPr>
    </w:p>
    <w:p w:rsidR="0002450A" w:rsidRPr="00852378" w:rsidRDefault="0002450A" w:rsidP="00656C1A">
      <w:pPr>
        <w:spacing w:line="120" w:lineRule="atLeast"/>
        <w:jc w:val="center"/>
        <w:rPr>
          <w:sz w:val="10"/>
          <w:szCs w:val="10"/>
        </w:rPr>
      </w:pPr>
    </w:p>
    <w:p w:rsidR="0002450A" w:rsidRDefault="0002450A" w:rsidP="00656C1A">
      <w:pPr>
        <w:spacing w:line="120" w:lineRule="atLeast"/>
        <w:jc w:val="center"/>
        <w:rPr>
          <w:sz w:val="10"/>
          <w:szCs w:val="24"/>
        </w:rPr>
      </w:pPr>
    </w:p>
    <w:p w:rsidR="0002450A" w:rsidRPr="005541F0" w:rsidRDefault="000245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450A" w:rsidRDefault="000245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2450A" w:rsidRPr="005541F0" w:rsidRDefault="0002450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2450A" w:rsidRPr="005649E4" w:rsidRDefault="0002450A" w:rsidP="00656C1A">
      <w:pPr>
        <w:spacing w:line="120" w:lineRule="atLeast"/>
        <w:jc w:val="center"/>
        <w:rPr>
          <w:sz w:val="18"/>
          <w:szCs w:val="24"/>
        </w:rPr>
      </w:pPr>
    </w:p>
    <w:p w:rsidR="0002450A" w:rsidRPr="00656C1A" w:rsidRDefault="000245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450A" w:rsidRPr="005541F0" w:rsidRDefault="0002450A" w:rsidP="00656C1A">
      <w:pPr>
        <w:spacing w:line="120" w:lineRule="atLeast"/>
        <w:jc w:val="center"/>
        <w:rPr>
          <w:sz w:val="18"/>
          <w:szCs w:val="24"/>
        </w:rPr>
      </w:pPr>
    </w:p>
    <w:p w:rsidR="0002450A" w:rsidRPr="005541F0" w:rsidRDefault="0002450A" w:rsidP="00656C1A">
      <w:pPr>
        <w:spacing w:line="120" w:lineRule="atLeast"/>
        <w:jc w:val="center"/>
        <w:rPr>
          <w:sz w:val="20"/>
          <w:szCs w:val="24"/>
        </w:rPr>
      </w:pPr>
    </w:p>
    <w:p w:rsidR="0002450A" w:rsidRPr="00656C1A" w:rsidRDefault="0002450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2450A" w:rsidRDefault="0002450A" w:rsidP="00656C1A">
      <w:pPr>
        <w:spacing w:line="120" w:lineRule="atLeast"/>
        <w:jc w:val="center"/>
        <w:rPr>
          <w:sz w:val="30"/>
          <w:szCs w:val="24"/>
        </w:rPr>
      </w:pPr>
    </w:p>
    <w:p w:rsidR="0002450A" w:rsidRPr="00656C1A" w:rsidRDefault="0002450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2450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450A" w:rsidRPr="00F8214F" w:rsidRDefault="000245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450A" w:rsidRPr="00F8214F" w:rsidRDefault="00ED5C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450A" w:rsidRPr="00F8214F" w:rsidRDefault="000245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450A" w:rsidRPr="00F8214F" w:rsidRDefault="00ED5C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2450A" w:rsidRPr="00A63FB0" w:rsidRDefault="000245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450A" w:rsidRPr="00A3761A" w:rsidRDefault="00ED5C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2450A" w:rsidRPr="00F8214F" w:rsidRDefault="0002450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2450A" w:rsidRPr="00F8214F" w:rsidRDefault="0002450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2450A" w:rsidRPr="00AB4194" w:rsidRDefault="000245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2450A" w:rsidRPr="00F8214F" w:rsidRDefault="00ED5C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4793</w:t>
            </w:r>
          </w:p>
        </w:tc>
      </w:tr>
    </w:tbl>
    <w:p w:rsidR="0002450A" w:rsidRPr="000C4AB5" w:rsidRDefault="0002450A" w:rsidP="00C725A6">
      <w:pPr>
        <w:rPr>
          <w:rFonts w:cs="Times New Roman"/>
          <w:szCs w:val="28"/>
          <w:lang w:val="en-US"/>
        </w:rPr>
      </w:pPr>
    </w:p>
    <w:p w:rsidR="0002450A" w:rsidRDefault="0002450A" w:rsidP="0002450A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О проведении аукциона </w:t>
      </w:r>
      <w:r>
        <w:rPr>
          <w:rFonts w:eastAsia="Times New Roman" w:cs="Times New Roman"/>
          <w:snapToGrid w:val="0"/>
          <w:szCs w:val="28"/>
        </w:rPr>
        <w:br/>
        <w:t>в электронной форме на право заключения договора аренды земельного участка</w:t>
      </w:r>
    </w:p>
    <w:p w:rsidR="0002450A" w:rsidRDefault="0002450A" w:rsidP="0002450A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</w:p>
    <w:p w:rsidR="0002450A" w:rsidRDefault="0002450A" w:rsidP="0002450A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Cs w:val="28"/>
        </w:rPr>
      </w:pPr>
    </w:p>
    <w:p w:rsidR="0002450A" w:rsidRDefault="0002450A" w:rsidP="0002450A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В соответствии с Земельным кодексом Российской Федерации, Гражданским кодексом Российской Федерации, постановлениями Администрации города от 11.02.2019 № 938 «Об утверждении положения </w:t>
      </w:r>
      <w:r>
        <w:rPr>
          <w:rFonts w:eastAsia="Times New Roman" w:cs="Times New Roman"/>
          <w:snapToGrid w:val="0"/>
          <w:szCs w:val="28"/>
        </w:rPr>
        <w:br/>
        <w:t xml:space="preserve">об образовании земельных участков, находящихся в муниципальной собственности или государственная собственность на которые не разграничена, и подготовке к проведению аукциона для предоставления их на праве аренды либо собственности для строительства на торгах», от 21.02.2023 № 905 </w:t>
      </w:r>
      <w:r>
        <w:rPr>
          <w:rFonts w:eastAsia="Times New Roman" w:cs="Times New Roman"/>
          <w:snapToGrid w:val="0"/>
          <w:szCs w:val="28"/>
        </w:rPr>
        <w:br/>
        <w:t xml:space="preserve">«О привлечении оператора электронной площадки для организации торгов </w:t>
      </w:r>
      <w:r>
        <w:rPr>
          <w:rFonts w:eastAsia="Times New Roman" w:cs="Times New Roman"/>
          <w:snapToGrid w:val="0"/>
          <w:szCs w:val="28"/>
        </w:rPr>
        <w:br/>
        <w:t xml:space="preserve">в электронной форме», распоряжениями Администрации города от 30.12.2005 </w:t>
      </w:r>
      <w:r>
        <w:rPr>
          <w:rFonts w:eastAsia="Times New Roman" w:cs="Times New Roman"/>
          <w:snapToGrid w:val="0"/>
          <w:szCs w:val="28"/>
        </w:rPr>
        <w:br/>
        <w:t xml:space="preserve">№ 3686 «Об утверждении Регламента Администрации города», от 21.04.2021 </w:t>
      </w:r>
      <w:r>
        <w:rPr>
          <w:rFonts w:eastAsia="Times New Roman" w:cs="Times New Roman"/>
          <w:snapToGrid w:val="0"/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02450A" w:rsidRDefault="0002450A" w:rsidP="0002450A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 xml:space="preserve">1. Провести аукцион в электронной форме открытый по составу участников на право заключения договора аренды земельного участка </w:t>
      </w:r>
      <w:r>
        <w:rPr>
          <w:rFonts w:eastAsia="Times New Roman" w:cs="Times New Roman"/>
          <w:snapToGrid w:val="0"/>
          <w:szCs w:val="28"/>
        </w:rPr>
        <w:br/>
        <w:t>с</w:t>
      </w:r>
      <w:r>
        <w:rPr>
          <w:szCs w:val="28"/>
        </w:rPr>
        <w:t xml:space="preserve"> </w:t>
      </w:r>
      <w:r>
        <w:rPr>
          <w:rFonts w:eastAsia="Times New Roman" w:cs="Times New Roman"/>
          <w:snapToGrid w:val="0"/>
          <w:szCs w:val="28"/>
        </w:rPr>
        <w:t>кадастровым номером 86:10:0101088:348 площадью 3 398 кв. метров, расположенного по адресу: Ханты-Мансийский автономный округ – Югра, город Сургут, Восточный промрайон, улица Декабристов, категория земель – земли населенных пунктов, вид разрешенного использования – склад (код 6.9), согласно приложению.</w:t>
      </w:r>
    </w:p>
    <w:p w:rsidR="0002450A" w:rsidRDefault="0002450A" w:rsidP="0002450A">
      <w:pPr>
        <w:widowControl w:val="0"/>
        <w:ind w:firstLine="709"/>
        <w:jc w:val="both"/>
        <w:rPr>
          <w:rFonts w:eastAsia="Times New Roman" w:cs="Times New Roman"/>
          <w:bCs/>
          <w:snapToGrid w:val="0"/>
          <w:szCs w:val="28"/>
        </w:rPr>
      </w:pPr>
      <w:r>
        <w:rPr>
          <w:rFonts w:eastAsia="Times New Roman" w:cs="Times New Roman"/>
          <w:bCs/>
          <w:snapToGrid w:val="0"/>
          <w:szCs w:val="28"/>
        </w:rPr>
        <w:t xml:space="preserve">2. Департаменту имущественных и земельных отношений обеспечить размещение извещения о проведении аукциона в Государственной информационной системе «Официальный сайт Российской Федерации </w:t>
      </w:r>
      <w:r>
        <w:rPr>
          <w:rFonts w:eastAsia="Times New Roman" w:cs="Times New Roman"/>
          <w:bCs/>
          <w:snapToGrid w:val="0"/>
          <w:szCs w:val="28"/>
        </w:rPr>
        <w:br/>
        <w:t xml:space="preserve">в информационно-телекоммуникационной сети «Интернет» (www.torgi.gov.ru), на универсальной торговой платформе акционерного общества «Сбербанк – Автоматизированная система торгов»: </w:t>
      </w:r>
      <w:r>
        <w:rPr>
          <w:rFonts w:eastAsia="Times New Roman" w:cs="Times New Roman"/>
          <w:bCs/>
          <w:snapToGrid w:val="0"/>
          <w:szCs w:val="28"/>
          <w:lang w:val="en-US"/>
        </w:rPr>
        <w:t>www</w:t>
      </w:r>
      <w:r>
        <w:rPr>
          <w:rFonts w:eastAsia="Times New Roman" w:cs="Times New Roman"/>
          <w:bCs/>
          <w:snapToGrid w:val="0"/>
          <w:szCs w:val="28"/>
        </w:rPr>
        <w:t>.utp.sberbank-ast.ru.</w:t>
      </w:r>
    </w:p>
    <w:p w:rsidR="0002450A" w:rsidRDefault="0002450A" w:rsidP="0002450A">
      <w:pPr>
        <w:widowControl w:val="0"/>
        <w:ind w:firstLine="709"/>
        <w:jc w:val="both"/>
        <w:rPr>
          <w:rFonts w:eastAsia="Times New Roman" w:cs="Times New Roman"/>
          <w:bCs/>
          <w:snapToGrid w:val="0"/>
          <w:szCs w:val="28"/>
        </w:rPr>
      </w:pPr>
    </w:p>
    <w:p w:rsidR="0002450A" w:rsidRDefault="0002450A" w:rsidP="0002450A">
      <w:pPr>
        <w:widowControl w:val="0"/>
        <w:ind w:firstLine="709"/>
        <w:jc w:val="both"/>
        <w:rPr>
          <w:rFonts w:eastAsia="Times New Roman" w:cs="Times New Roman"/>
          <w:bCs/>
          <w:snapToGrid w:val="0"/>
          <w:szCs w:val="28"/>
        </w:rPr>
      </w:pPr>
      <w:r>
        <w:rPr>
          <w:rFonts w:eastAsia="Times New Roman" w:cs="Times New Roman"/>
          <w:bCs/>
          <w:snapToGrid w:val="0"/>
          <w:szCs w:val="28"/>
        </w:rPr>
        <w:lastRenderedPageBreak/>
        <w:t xml:space="preserve">3. Департаменту массовых коммуникаций и аналитики обнародовать (разместить) настоящее распоряжение, </w:t>
      </w:r>
      <w:r>
        <w:rPr>
          <w:rFonts w:eastAsia="Times New Roman" w:cs="Times New Roman"/>
          <w:snapToGrid w:val="0"/>
          <w:szCs w:val="28"/>
        </w:rPr>
        <w:t xml:space="preserve">извещения о проведении аукциона, </w:t>
      </w:r>
      <w:r>
        <w:rPr>
          <w:rFonts w:eastAsia="Times New Roman" w:cs="Times New Roman"/>
          <w:snapToGrid w:val="0"/>
          <w:szCs w:val="28"/>
        </w:rPr>
        <w:br/>
        <w:t>о результатах аукциона</w:t>
      </w:r>
      <w:r>
        <w:rPr>
          <w:rFonts w:eastAsia="Times New Roman" w:cs="Times New Roman"/>
          <w:bCs/>
          <w:snapToGrid w:val="0"/>
          <w:szCs w:val="28"/>
        </w:rPr>
        <w:t xml:space="preserve"> на официальном портале Администрации города: www.admsurgut.ru.</w:t>
      </w:r>
    </w:p>
    <w:p w:rsidR="0002450A" w:rsidRDefault="0002450A" w:rsidP="0002450A">
      <w:pPr>
        <w:widowControl w:val="0"/>
        <w:ind w:firstLine="709"/>
        <w:jc w:val="both"/>
        <w:rPr>
          <w:rFonts w:eastAsia="Times New Roman" w:cs="Times New Roman"/>
          <w:bCs/>
          <w:snapToGrid w:val="0"/>
          <w:szCs w:val="28"/>
        </w:rPr>
      </w:pPr>
      <w:r>
        <w:rPr>
          <w:rFonts w:eastAsia="Times New Roman" w:cs="Times New Roman"/>
          <w:bCs/>
          <w:snapToGrid w:val="0"/>
          <w:szCs w:val="28"/>
        </w:rPr>
        <w:t>4.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02450A" w:rsidRDefault="0002450A" w:rsidP="0002450A">
      <w:pPr>
        <w:widowControl w:val="0"/>
        <w:ind w:firstLine="709"/>
        <w:jc w:val="both"/>
        <w:rPr>
          <w:rFonts w:eastAsia="Times New Roman" w:cs="Times New Roman"/>
          <w:snapToGrid w:val="0"/>
          <w:szCs w:val="28"/>
        </w:rPr>
      </w:pPr>
      <w:r>
        <w:rPr>
          <w:rFonts w:eastAsia="Times New Roman" w:cs="Times New Roman"/>
          <w:snapToGrid w:val="0"/>
          <w:szCs w:val="28"/>
        </w:rPr>
        <w:t>5. Настоящее распоряжение вступает в силу с момента его издания.</w:t>
      </w:r>
    </w:p>
    <w:p w:rsidR="0002450A" w:rsidRPr="00F30311" w:rsidRDefault="0002450A" w:rsidP="0002450A">
      <w:pPr>
        <w:ind w:firstLine="709"/>
        <w:jc w:val="both"/>
        <w:rPr>
          <w:szCs w:val="28"/>
          <w:lang w:eastAsia="x-none"/>
        </w:rPr>
      </w:pPr>
      <w:r>
        <w:rPr>
          <w:rFonts w:eastAsia="Times New Roman" w:cs="Times New Roman"/>
          <w:snapToGrid w:val="0"/>
          <w:szCs w:val="28"/>
        </w:rPr>
        <w:t xml:space="preserve">6. Контроль за выполнением распоряжения </w:t>
      </w:r>
      <w:r w:rsidRPr="00F30311">
        <w:rPr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F30311">
        <w:rPr>
          <w:szCs w:val="28"/>
          <w:lang w:eastAsia="x-none"/>
        </w:rPr>
        <w:t xml:space="preserve">      </w:t>
      </w:r>
      <w:r>
        <w:rPr>
          <w:szCs w:val="28"/>
          <w:lang w:eastAsia="x-none"/>
        </w:rPr>
        <w:t xml:space="preserve">                        </w:t>
      </w:r>
      <w:r w:rsidRPr="00F30311">
        <w:rPr>
          <w:szCs w:val="28"/>
          <w:lang w:val="x-none" w:eastAsia="x-none"/>
        </w:rPr>
        <w:t>и экологии, управления</w:t>
      </w:r>
      <w:r w:rsidRPr="00F30311">
        <w:rPr>
          <w:szCs w:val="28"/>
          <w:lang w:eastAsia="x-none"/>
        </w:rPr>
        <w:t xml:space="preserve"> земельными ресурсами городского округа и </w:t>
      </w:r>
      <w:proofErr w:type="spellStart"/>
      <w:r w:rsidRPr="00F30311">
        <w:rPr>
          <w:szCs w:val="28"/>
          <w:lang w:eastAsia="x-none"/>
        </w:rPr>
        <w:t>имуще-ством</w:t>
      </w:r>
      <w:proofErr w:type="spellEnd"/>
      <w:r w:rsidRPr="00F30311">
        <w:rPr>
          <w:szCs w:val="28"/>
          <w:lang w:eastAsia="x-none"/>
        </w:rPr>
        <w:t>, находящим</w:t>
      </w:r>
      <w:r w:rsidRPr="00F30311">
        <w:rPr>
          <w:bCs/>
          <w:szCs w:val="28"/>
          <w:lang w:eastAsia="x-none"/>
        </w:rPr>
        <w:t>и</w:t>
      </w:r>
      <w:r w:rsidRPr="00F30311">
        <w:rPr>
          <w:szCs w:val="28"/>
          <w:lang w:eastAsia="x-none"/>
        </w:rPr>
        <w:t>ся в муниципальной собственности.</w:t>
      </w:r>
    </w:p>
    <w:p w:rsidR="0002450A" w:rsidRPr="00F30311" w:rsidRDefault="0002450A" w:rsidP="0002450A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  <w:lang w:val="x-none"/>
        </w:rPr>
      </w:pPr>
    </w:p>
    <w:p w:rsidR="0002450A" w:rsidRDefault="0002450A" w:rsidP="0002450A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02450A" w:rsidRDefault="0002450A" w:rsidP="0002450A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02450A" w:rsidRDefault="0002450A" w:rsidP="0002450A">
      <w:pPr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 </w:t>
      </w:r>
      <w:r>
        <w:rPr>
          <w:rFonts w:eastAsia="Calibri"/>
        </w:rPr>
        <w:t>В.В. Криворот</w:t>
      </w:r>
    </w:p>
    <w:p w:rsidR="0002450A" w:rsidRDefault="0002450A" w:rsidP="0002450A">
      <w:pPr>
        <w:jc w:val="both"/>
        <w:rPr>
          <w:rFonts w:eastAsia="Calibri"/>
        </w:rPr>
      </w:pPr>
    </w:p>
    <w:p w:rsidR="0002450A" w:rsidRDefault="0002450A" w:rsidP="0002450A">
      <w:pPr>
        <w:widowControl w:val="0"/>
        <w:ind w:firstLine="6379"/>
        <w:jc w:val="both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 w:val="26"/>
          <w:szCs w:val="26"/>
        </w:rPr>
        <w:br w:type="page"/>
      </w:r>
      <w:r>
        <w:rPr>
          <w:rFonts w:eastAsia="Times New Roman" w:cs="Times New Roman"/>
          <w:color w:val="000000"/>
          <w:spacing w:val="-5"/>
          <w:szCs w:val="28"/>
        </w:rPr>
        <w:lastRenderedPageBreak/>
        <w:t xml:space="preserve">Приложение </w:t>
      </w:r>
    </w:p>
    <w:p w:rsidR="0002450A" w:rsidRDefault="0002450A" w:rsidP="0002450A">
      <w:pPr>
        <w:widowControl w:val="0"/>
        <w:shd w:val="clear" w:color="auto" w:fill="FFFFFF"/>
        <w:ind w:left="6379"/>
        <w:jc w:val="both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t xml:space="preserve">к распоряжению </w:t>
      </w:r>
    </w:p>
    <w:p w:rsidR="0002450A" w:rsidRDefault="0002450A" w:rsidP="0002450A">
      <w:pPr>
        <w:widowControl w:val="0"/>
        <w:shd w:val="clear" w:color="auto" w:fill="FFFFFF"/>
        <w:ind w:left="6379"/>
        <w:jc w:val="both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t xml:space="preserve">Администрации города </w:t>
      </w:r>
    </w:p>
    <w:p w:rsidR="0002450A" w:rsidRDefault="0002450A" w:rsidP="0002450A">
      <w:pPr>
        <w:widowControl w:val="0"/>
        <w:shd w:val="clear" w:color="auto" w:fill="FFFFFF"/>
        <w:ind w:left="6379"/>
        <w:jc w:val="both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t>от ____________ № ______</w:t>
      </w:r>
    </w:p>
    <w:p w:rsidR="0002450A" w:rsidRDefault="0002450A" w:rsidP="0002450A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02450A" w:rsidRDefault="0002450A" w:rsidP="0002450A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p w:rsidR="0002450A" w:rsidRDefault="0002450A" w:rsidP="0002450A">
      <w:pPr>
        <w:widowControl w:val="0"/>
        <w:shd w:val="clear" w:color="auto" w:fill="FFFFFF"/>
        <w:jc w:val="center"/>
        <w:rPr>
          <w:rFonts w:eastAsia="Times New Roman" w:cs="Times New Roman"/>
          <w:color w:val="000000"/>
          <w:spacing w:val="-5"/>
          <w:szCs w:val="28"/>
        </w:rPr>
      </w:pPr>
      <w:r>
        <w:rPr>
          <w:rFonts w:eastAsia="Times New Roman" w:cs="Times New Roman"/>
          <w:color w:val="000000"/>
          <w:spacing w:val="-5"/>
          <w:szCs w:val="28"/>
        </w:rPr>
        <w:t>Условия аукциона в электронной форме</w:t>
      </w:r>
    </w:p>
    <w:p w:rsidR="0002450A" w:rsidRDefault="0002450A" w:rsidP="0002450A">
      <w:pPr>
        <w:widowControl w:val="0"/>
        <w:shd w:val="clear" w:color="auto" w:fill="FFFFFF"/>
        <w:rPr>
          <w:rFonts w:eastAsia="Times New Roman" w:cs="Times New Roman"/>
          <w:color w:val="000000"/>
          <w:spacing w:val="-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6169"/>
      </w:tblGrid>
      <w:tr w:rsidR="0002450A" w:rsidTr="0002450A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Местоположение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 xml:space="preserve">Ханты-Мансийский автономный округ – Югра, город Сургут, </w:t>
            </w:r>
            <w:r>
              <w:rPr>
                <w:rFonts w:eastAsia="Times New Roman" w:cs="Times New Roman"/>
                <w:snapToGrid w:val="0"/>
                <w:szCs w:val="28"/>
              </w:rPr>
              <w:t xml:space="preserve">Восточный промрайон, </w:t>
            </w:r>
          </w:p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>улица Декабристов</w:t>
            </w:r>
          </w:p>
        </w:tc>
      </w:tr>
      <w:tr w:rsidR="0002450A" w:rsidTr="0002450A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Кадастровый номер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>86:10:0101088:348</w:t>
            </w:r>
          </w:p>
        </w:tc>
      </w:tr>
      <w:tr w:rsidR="0002450A" w:rsidTr="0002450A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Площадь земельного участка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 w:rsidP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napToGrid w:val="0"/>
                <w:szCs w:val="28"/>
              </w:rPr>
              <w:t>3 398 кв. метров</w:t>
            </w:r>
          </w:p>
        </w:tc>
      </w:tr>
      <w:tr w:rsidR="0002450A" w:rsidTr="0002450A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Категория земель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земли населенных пунктов</w:t>
            </w:r>
          </w:p>
        </w:tc>
      </w:tr>
      <w:tr w:rsidR="0002450A" w:rsidTr="0002450A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Вид разрешенного использования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склад (код 6.9)</w:t>
            </w:r>
          </w:p>
        </w:tc>
      </w:tr>
      <w:tr w:rsidR="0002450A" w:rsidTr="0002450A">
        <w:trPr>
          <w:trHeight w:val="383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Сведения об исходно-разрешительной документации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от 08.04.2024 № 08-13/490,</w:t>
            </w:r>
          </w:p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 xml:space="preserve">утверждена департаментом архитектуры </w:t>
            </w:r>
            <w:r>
              <w:rPr>
                <w:rFonts w:eastAsia="Times New Roman" w:cs="Times New Roman"/>
                <w:bCs/>
                <w:snapToGrid w:val="0"/>
                <w:szCs w:val="28"/>
              </w:rPr>
              <w:br/>
              <w:t>и градостроительства Администрации города 10.04.2024</w:t>
            </w:r>
          </w:p>
        </w:tc>
      </w:tr>
      <w:tr w:rsidR="0002450A" w:rsidTr="0002450A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Срок строительства объекта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29 месяцев</w:t>
            </w:r>
          </w:p>
        </w:tc>
      </w:tr>
      <w:tr w:rsidR="0002450A" w:rsidTr="0002450A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Срок аренды земельного участка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bCs/>
                <w:snapToGrid w:val="0"/>
                <w:szCs w:val="28"/>
              </w:rPr>
            </w:pPr>
            <w:r>
              <w:rPr>
                <w:rFonts w:eastAsia="Times New Roman" w:cs="Times New Roman"/>
                <w:bCs/>
                <w:snapToGrid w:val="0"/>
                <w:szCs w:val="28"/>
              </w:rPr>
              <w:t>58 месяцев</w:t>
            </w:r>
          </w:p>
        </w:tc>
      </w:tr>
      <w:tr w:rsidR="0002450A" w:rsidTr="0002450A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Предмет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размер ежегодной арендной платы</w:t>
            </w:r>
          </w:p>
        </w:tc>
      </w:tr>
      <w:tr w:rsidR="0002450A" w:rsidTr="0002450A">
        <w:trPr>
          <w:trHeight w:val="107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Начальная цена предмета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2 486 688 рублей,</w:t>
            </w:r>
          </w:p>
          <w:p w:rsidR="0002450A" w:rsidRDefault="0002450A" w:rsidP="0002450A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отчет об оценке рыночной стоимости от 17.07.2024 № 322/2/02, оценка произведена обществом с ограниченной ответственностью «Группа компаний «АЗИРА» по состоянию </w:t>
            </w:r>
            <w:r>
              <w:rPr>
                <w:rFonts w:eastAsia="Times New Roman" w:cs="Times New Roman"/>
                <w:szCs w:val="28"/>
              </w:rPr>
              <w:br/>
              <w:t>на 17.07.2024</w:t>
            </w:r>
          </w:p>
        </w:tc>
      </w:tr>
      <w:tr w:rsidR="0002450A" w:rsidTr="0002450A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Размер задатка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 w:rsidP="0002450A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497 338 рублей</w:t>
            </w:r>
          </w:p>
        </w:tc>
      </w:tr>
      <w:tr w:rsidR="0002450A" w:rsidTr="0002450A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Шаг аукциона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 w:rsidP="0002450A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70 000 рублей</w:t>
            </w:r>
          </w:p>
        </w:tc>
      </w:tr>
      <w:tr w:rsidR="0002450A" w:rsidTr="0002450A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Возмещение затрат </w:t>
            </w:r>
          </w:p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по восстановлению зеленых насаждений, взамен вырубаемых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1. Максимальная стоимость работ по восстановлению зеленых насаждений в результате вырубки деревьев составляет </w:t>
            </w:r>
          </w:p>
          <w:p w:rsidR="0002450A" w:rsidRDefault="0002450A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81 304 рубля 42 копейки.</w:t>
            </w:r>
          </w:p>
          <w:p w:rsidR="0002450A" w:rsidRDefault="0002450A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2. Предусмотреть возмещение затрат по восстановлению зеленых насаждений в результате вырубки деревьев на объекте согласно прилагаемому предварительному расчету.</w:t>
            </w:r>
          </w:p>
          <w:p w:rsidR="0002450A" w:rsidRDefault="0002450A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 До начала строительства произвести оплату работ по восстановлению зеленых насаждений </w:t>
            </w:r>
            <w:r>
              <w:rPr>
                <w:rFonts w:eastAsia="Times New Roman" w:cs="Times New Roman"/>
                <w:szCs w:val="28"/>
              </w:rPr>
              <w:br/>
              <w:t xml:space="preserve">в результате вырубки деревьев в бюджет города </w:t>
            </w:r>
            <w:r>
              <w:rPr>
                <w:rFonts w:eastAsia="Times New Roman" w:cs="Times New Roman"/>
                <w:szCs w:val="28"/>
              </w:rPr>
              <w:br/>
              <w:t>и получить разрешение на вырубку зеленых насаждений.</w:t>
            </w:r>
          </w:p>
          <w:p w:rsidR="0002450A" w:rsidRDefault="0002450A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4. В случае, если при проектировании объекта застройщик определит объем зеленых насаждений, которые будут сохранены, возможен перерасчет стоимости работ по восстановлению зеленых насаждений в результате вырубки деревьев в соответствии с административным регламентом предоставления муниципальной услуги </w:t>
            </w:r>
          </w:p>
          <w:p w:rsidR="0002450A" w:rsidRDefault="0002450A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«Выдача разрешения на снос или пересадку зеленых насаждений» и Градостроительным кодексом Российской Федерации</w:t>
            </w:r>
          </w:p>
        </w:tc>
      </w:tr>
      <w:tr w:rsidR="0002450A" w:rsidTr="0002450A">
        <w:trPr>
          <w:trHeight w:val="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Обязанности застройщика </w:t>
            </w:r>
            <w:r>
              <w:rPr>
                <w:rFonts w:eastAsia="Times New Roman" w:cs="Times New Roman"/>
                <w:color w:val="000000"/>
                <w:szCs w:val="28"/>
              </w:rPr>
              <w:br/>
              <w:t>и иные условия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0A" w:rsidRDefault="0002450A">
            <w:pPr>
              <w:widowControl w:val="0"/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победитель аукциона за свой счет осуществляет вынос межевых знаков в натуру по границам земельного участка</w:t>
            </w:r>
          </w:p>
        </w:tc>
      </w:tr>
    </w:tbl>
    <w:p w:rsidR="00F865B3" w:rsidRPr="0002450A" w:rsidRDefault="00F865B3" w:rsidP="0002450A"/>
    <w:sectPr w:rsidR="00F865B3" w:rsidRPr="0002450A" w:rsidSect="00024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B8" w:rsidRDefault="000815B8">
      <w:r>
        <w:separator/>
      </w:r>
    </w:p>
  </w:endnote>
  <w:endnote w:type="continuationSeparator" w:id="0">
    <w:p w:rsidR="000815B8" w:rsidRDefault="0008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5C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5C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5C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B8" w:rsidRDefault="000815B8">
      <w:r>
        <w:separator/>
      </w:r>
    </w:p>
  </w:footnote>
  <w:footnote w:type="continuationSeparator" w:id="0">
    <w:p w:rsidR="000815B8" w:rsidRDefault="0008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5C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A297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D5CA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11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711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A7110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D5C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5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0A"/>
    <w:rsid w:val="0002450A"/>
    <w:rsid w:val="000815B8"/>
    <w:rsid w:val="004A7110"/>
    <w:rsid w:val="008A2971"/>
    <w:rsid w:val="00924D41"/>
    <w:rsid w:val="00A75539"/>
    <w:rsid w:val="00BD4DF0"/>
    <w:rsid w:val="00ED5CA6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71F845-1239-4AE0-B70F-0FD17366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45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450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245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0A"/>
    <w:rPr>
      <w:rFonts w:ascii="Times New Roman" w:hAnsi="Times New Roman"/>
      <w:sz w:val="28"/>
    </w:rPr>
  </w:style>
  <w:style w:type="character" w:styleId="a8">
    <w:name w:val="page number"/>
    <w:basedOn w:val="a0"/>
    <w:rsid w:val="0002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2024-08-29T09:26:00Z</cp:lastPrinted>
  <dcterms:created xsi:type="dcterms:W3CDTF">2024-09-03T07:42:00Z</dcterms:created>
  <dcterms:modified xsi:type="dcterms:W3CDTF">2024-09-03T07:42:00Z</dcterms:modified>
</cp:coreProperties>
</file>