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B9" w:rsidRDefault="00403EB9" w:rsidP="00656C1A">
      <w:pPr>
        <w:spacing w:line="120" w:lineRule="atLeast"/>
        <w:jc w:val="center"/>
        <w:rPr>
          <w:sz w:val="24"/>
          <w:szCs w:val="24"/>
        </w:rPr>
      </w:pPr>
    </w:p>
    <w:p w:rsidR="00403EB9" w:rsidRDefault="00403EB9" w:rsidP="00656C1A">
      <w:pPr>
        <w:spacing w:line="120" w:lineRule="atLeast"/>
        <w:jc w:val="center"/>
        <w:rPr>
          <w:sz w:val="24"/>
          <w:szCs w:val="24"/>
        </w:rPr>
      </w:pPr>
    </w:p>
    <w:p w:rsidR="00403EB9" w:rsidRPr="00852378" w:rsidRDefault="00403EB9" w:rsidP="00656C1A">
      <w:pPr>
        <w:spacing w:line="120" w:lineRule="atLeast"/>
        <w:jc w:val="center"/>
        <w:rPr>
          <w:sz w:val="10"/>
          <w:szCs w:val="10"/>
        </w:rPr>
      </w:pPr>
    </w:p>
    <w:p w:rsidR="00403EB9" w:rsidRDefault="00403EB9" w:rsidP="00656C1A">
      <w:pPr>
        <w:spacing w:line="120" w:lineRule="atLeast"/>
        <w:jc w:val="center"/>
        <w:rPr>
          <w:sz w:val="10"/>
          <w:szCs w:val="24"/>
        </w:rPr>
      </w:pPr>
    </w:p>
    <w:p w:rsidR="00403EB9" w:rsidRPr="005541F0" w:rsidRDefault="00403E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3EB9" w:rsidRPr="005541F0" w:rsidRDefault="00403E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3EB9" w:rsidRPr="005649E4" w:rsidRDefault="00403EB9" w:rsidP="00656C1A">
      <w:pPr>
        <w:spacing w:line="120" w:lineRule="atLeast"/>
        <w:jc w:val="center"/>
        <w:rPr>
          <w:sz w:val="18"/>
          <w:szCs w:val="24"/>
        </w:rPr>
      </w:pPr>
    </w:p>
    <w:p w:rsidR="00403EB9" w:rsidRPr="00656C1A" w:rsidRDefault="00403E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3EB9" w:rsidRPr="005541F0" w:rsidRDefault="00403EB9" w:rsidP="00656C1A">
      <w:pPr>
        <w:spacing w:line="120" w:lineRule="atLeast"/>
        <w:jc w:val="center"/>
        <w:rPr>
          <w:sz w:val="18"/>
          <w:szCs w:val="24"/>
        </w:rPr>
      </w:pPr>
    </w:p>
    <w:p w:rsidR="00403EB9" w:rsidRPr="005541F0" w:rsidRDefault="00403EB9" w:rsidP="00656C1A">
      <w:pPr>
        <w:spacing w:line="120" w:lineRule="atLeast"/>
        <w:jc w:val="center"/>
        <w:rPr>
          <w:sz w:val="20"/>
          <w:szCs w:val="24"/>
        </w:rPr>
      </w:pPr>
    </w:p>
    <w:p w:rsidR="00403EB9" w:rsidRPr="00656C1A" w:rsidRDefault="00403E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3EB9" w:rsidRDefault="00403EB9" w:rsidP="00656C1A">
      <w:pPr>
        <w:spacing w:line="120" w:lineRule="atLeast"/>
        <w:jc w:val="center"/>
        <w:rPr>
          <w:sz w:val="30"/>
          <w:szCs w:val="24"/>
        </w:rPr>
      </w:pPr>
    </w:p>
    <w:p w:rsidR="00403EB9" w:rsidRPr="00656C1A" w:rsidRDefault="00403E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3E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3EB9" w:rsidRPr="00F8214F" w:rsidRDefault="00403E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3EB9" w:rsidRPr="00F8214F" w:rsidRDefault="007276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3EB9" w:rsidRPr="00F8214F" w:rsidRDefault="00403E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3EB9" w:rsidRPr="00F8214F" w:rsidRDefault="007276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03EB9" w:rsidRPr="00A63FB0" w:rsidRDefault="00403E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3EB9" w:rsidRPr="00A3761A" w:rsidRDefault="007276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03EB9" w:rsidRPr="00F8214F" w:rsidRDefault="00403E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03EB9" w:rsidRPr="00F8214F" w:rsidRDefault="00403E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3EB9" w:rsidRPr="00AB4194" w:rsidRDefault="00403E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3EB9" w:rsidRPr="00F8214F" w:rsidRDefault="007276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303</w:t>
            </w:r>
          </w:p>
        </w:tc>
      </w:tr>
    </w:tbl>
    <w:p w:rsidR="00403EB9" w:rsidRPr="00403EB9" w:rsidRDefault="00403EB9" w:rsidP="00C725A6">
      <w:pPr>
        <w:rPr>
          <w:rFonts w:cs="Times New Roman"/>
          <w:sz w:val="26"/>
          <w:szCs w:val="26"/>
          <w:lang w:val="en-US"/>
        </w:rPr>
      </w:pP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О внесении изменений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в распоряжение Администрации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города от 28.08.2013 № 3051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«О разработке муниципальной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программы «Развитие культуры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 xml:space="preserve">и туризма в городе Сургуте </w:t>
      </w:r>
    </w:p>
    <w:p w:rsidR="00403EB9" w:rsidRPr="00403EB9" w:rsidRDefault="00403EB9" w:rsidP="00403EB9">
      <w:pPr>
        <w:ind w:right="4393"/>
        <w:rPr>
          <w:szCs w:val="28"/>
        </w:rPr>
      </w:pPr>
      <w:r w:rsidRPr="00403EB9">
        <w:rPr>
          <w:szCs w:val="28"/>
        </w:rPr>
        <w:t>на 2014 – 2030 годы»</w:t>
      </w:r>
    </w:p>
    <w:p w:rsidR="00403EB9" w:rsidRPr="00403EB9" w:rsidRDefault="00403EB9" w:rsidP="00403EB9">
      <w:pPr>
        <w:pStyle w:val="2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403EB9" w:rsidRPr="00403EB9" w:rsidRDefault="00403EB9" w:rsidP="00403EB9">
      <w:pPr>
        <w:pStyle w:val="2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403EB9" w:rsidRPr="00403EB9" w:rsidRDefault="00403EB9" w:rsidP="00403EB9">
      <w:pPr>
        <w:ind w:firstLine="709"/>
        <w:jc w:val="both"/>
        <w:rPr>
          <w:szCs w:val="28"/>
        </w:rPr>
      </w:pPr>
      <w:r w:rsidRPr="00403EB9">
        <w:rPr>
          <w:szCs w:val="28"/>
        </w:rPr>
        <w:t>В соответствии с постановлением Администрации города от 17.07.2013 № 5159                    «Об утверждении порядка принятия решений о разработке, формирования и реали</w:t>
      </w:r>
      <w:r>
        <w:rPr>
          <w:szCs w:val="28"/>
        </w:rPr>
        <w:t xml:space="preserve">-           </w:t>
      </w:r>
      <w:r w:rsidRPr="00403EB9">
        <w:rPr>
          <w:szCs w:val="28"/>
        </w:rPr>
        <w:t xml:space="preserve">зации муниципальных программ городского округа город Сургут»,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с целью обеспечения единой политики в сфере развития культуры и туризма на территории города Сургута: </w:t>
      </w:r>
    </w:p>
    <w:p w:rsidR="00403EB9" w:rsidRDefault="00403EB9" w:rsidP="00403EB9">
      <w:pPr>
        <w:ind w:firstLine="709"/>
        <w:jc w:val="both"/>
        <w:rPr>
          <w:szCs w:val="28"/>
        </w:rPr>
      </w:pPr>
    </w:p>
    <w:p w:rsidR="00403EB9" w:rsidRPr="00403EB9" w:rsidRDefault="00403EB9" w:rsidP="00403EB9">
      <w:pPr>
        <w:ind w:firstLine="709"/>
        <w:jc w:val="both"/>
        <w:rPr>
          <w:szCs w:val="28"/>
        </w:rPr>
      </w:pPr>
      <w:r w:rsidRPr="00403EB9">
        <w:rPr>
          <w:szCs w:val="28"/>
        </w:rPr>
        <w:t xml:space="preserve">1. </w:t>
      </w:r>
      <w:r w:rsidRPr="00403EB9">
        <w:rPr>
          <w:rFonts w:eastAsia="Calibri"/>
          <w:szCs w:val="28"/>
        </w:rPr>
        <w:t xml:space="preserve">Внести в распоряжение Администрации города от 28.08.2013 № 3051 </w:t>
      </w:r>
      <w:r>
        <w:rPr>
          <w:rFonts w:eastAsia="Calibri"/>
          <w:szCs w:val="28"/>
        </w:rPr>
        <w:t xml:space="preserve">                         </w:t>
      </w:r>
      <w:r w:rsidRPr="00403EB9">
        <w:rPr>
          <w:rFonts w:eastAsia="Calibri"/>
          <w:szCs w:val="28"/>
        </w:rPr>
        <w:t xml:space="preserve">«О разработке муниципальной программы «Развитие культуры и туризма в городе Сургуте на </w:t>
      </w:r>
      <w:r w:rsidRPr="00403EB9">
        <w:rPr>
          <w:szCs w:val="28"/>
        </w:rPr>
        <w:t xml:space="preserve">2014 – 2030 годы» (с изменениями от 24.10.2013 № 3679, 13.11.2013 </w:t>
      </w:r>
      <w:r>
        <w:rPr>
          <w:szCs w:val="28"/>
        </w:rPr>
        <w:t xml:space="preserve">                        </w:t>
      </w:r>
      <w:r w:rsidRPr="00403EB9">
        <w:rPr>
          <w:szCs w:val="28"/>
        </w:rPr>
        <w:t>№ 3955, 07.02.2014 № 247, 21.10.2014 № 3385, 11.09.2015 № 2205, 01.12.2015 № 2795, 18.07.2016 № 1298, 04.10.2016 № 1856, 03.10.2017 № 1749, 22.11.2017 № 2067, 14.08.2018 № 1309, 10.10.2018 № 1778, 26.11.2018 № 2146) следующие изменения:</w:t>
      </w:r>
    </w:p>
    <w:p w:rsidR="00403EB9" w:rsidRPr="00403EB9" w:rsidRDefault="00403EB9" w:rsidP="00403EB9">
      <w:pPr>
        <w:ind w:firstLine="709"/>
        <w:jc w:val="both"/>
        <w:rPr>
          <w:szCs w:val="28"/>
        </w:rPr>
      </w:pPr>
      <w:r w:rsidRPr="00403EB9">
        <w:rPr>
          <w:szCs w:val="28"/>
        </w:rPr>
        <w:t>1.1. В заголовке</w:t>
      </w:r>
      <w:r w:rsidR="006C068B">
        <w:rPr>
          <w:szCs w:val="28"/>
        </w:rPr>
        <w:t xml:space="preserve"> и</w:t>
      </w:r>
      <w:r>
        <w:rPr>
          <w:szCs w:val="28"/>
        </w:rPr>
        <w:t xml:space="preserve"> </w:t>
      </w:r>
      <w:r w:rsidRPr="00403EB9">
        <w:rPr>
          <w:szCs w:val="28"/>
        </w:rPr>
        <w:t>тексте распоряжения слова «на 2014 – 2030 годы» заменить словами «на период до 2030 года».</w:t>
      </w:r>
    </w:p>
    <w:p w:rsidR="00403EB9" w:rsidRPr="00403EB9" w:rsidRDefault="00403EB9" w:rsidP="00403EB9">
      <w:pPr>
        <w:ind w:firstLine="709"/>
        <w:jc w:val="both"/>
        <w:rPr>
          <w:szCs w:val="28"/>
        </w:rPr>
      </w:pPr>
      <w:r w:rsidRPr="00403EB9">
        <w:rPr>
          <w:szCs w:val="28"/>
        </w:rPr>
        <w:t xml:space="preserve">1.2. Приложение 2 к распоряжению </w:t>
      </w:r>
      <w:r w:rsidRPr="00403EB9">
        <w:rPr>
          <w:rFonts w:eastAsia="Calibri"/>
          <w:szCs w:val="28"/>
        </w:rPr>
        <w:t>изложить</w:t>
      </w:r>
      <w:r w:rsidRPr="00403EB9">
        <w:rPr>
          <w:szCs w:val="28"/>
        </w:rPr>
        <w:t xml:space="preserve"> в новой редакции согласно </w:t>
      </w:r>
      <w:r>
        <w:rPr>
          <w:szCs w:val="28"/>
        </w:rPr>
        <w:t xml:space="preserve">                  </w:t>
      </w:r>
      <w:r w:rsidRPr="00403EB9">
        <w:rPr>
          <w:szCs w:val="28"/>
        </w:rPr>
        <w:t>приложению к настоящему распоряжению.</w:t>
      </w:r>
    </w:p>
    <w:p w:rsidR="00403EB9" w:rsidRDefault="00403EB9" w:rsidP="00403EB9">
      <w:pPr>
        <w:ind w:firstLine="709"/>
        <w:jc w:val="both"/>
        <w:rPr>
          <w:szCs w:val="28"/>
        </w:rPr>
      </w:pPr>
    </w:p>
    <w:p w:rsidR="00403EB9" w:rsidRPr="00403EB9" w:rsidRDefault="00403EB9" w:rsidP="00403EB9">
      <w:pPr>
        <w:ind w:firstLine="709"/>
        <w:jc w:val="both"/>
        <w:rPr>
          <w:rFonts w:eastAsia="Calibri"/>
          <w:szCs w:val="28"/>
        </w:rPr>
      </w:pPr>
      <w:r w:rsidRPr="00403EB9">
        <w:rPr>
          <w:szCs w:val="28"/>
        </w:rPr>
        <w:t xml:space="preserve">2. </w:t>
      </w:r>
      <w:r w:rsidRPr="00403EB9">
        <w:rPr>
          <w:rFonts w:eastAsia="Calibri"/>
          <w:szCs w:val="28"/>
        </w:rPr>
        <w:t xml:space="preserve">Управлению документационного и информационного обеспечения разместить настоящее распоряжение на официальном портале Администрации города. </w:t>
      </w:r>
    </w:p>
    <w:p w:rsidR="00403EB9" w:rsidRDefault="00403EB9" w:rsidP="00403EB9">
      <w:pPr>
        <w:ind w:firstLine="709"/>
        <w:jc w:val="both"/>
        <w:rPr>
          <w:rFonts w:eastAsia="Calibri"/>
          <w:szCs w:val="28"/>
        </w:rPr>
      </w:pPr>
    </w:p>
    <w:p w:rsidR="00403EB9" w:rsidRPr="00403EB9" w:rsidRDefault="00403EB9" w:rsidP="00403EB9">
      <w:pPr>
        <w:ind w:firstLine="709"/>
        <w:jc w:val="both"/>
        <w:rPr>
          <w:rFonts w:eastAsia="Calibri"/>
          <w:szCs w:val="28"/>
        </w:rPr>
      </w:pPr>
      <w:r w:rsidRPr="00403EB9">
        <w:rPr>
          <w:rFonts w:eastAsia="Calibri"/>
          <w:szCs w:val="28"/>
        </w:rPr>
        <w:t xml:space="preserve">3. </w:t>
      </w:r>
      <w:r w:rsidRPr="00403EB9">
        <w:rPr>
          <w:szCs w:val="28"/>
        </w:rPr>
        <w:t xml:space="preserve">Муниципальному казенному учреждению «Наш город» </w:t>
      </w:r>
      <w:r w:rsidRPr="00403EB9">
        <w:rPr>
          <w:rFonts w:eastAsia="Calibri"/>
          <w:szCs w:val="28"/>
        </w:rPr>
        <w:t>опубликовать настоящее распоряжение в средствах массовой информации.</w:t>
      </w:r>
    </w:p>
    <w:p w:rsidR="00403EB9" w:rsidRDefault="00403EB9" w:rsidP="00403EB9">
      <w:pPr>
        <w:ind w:firstLine="709"/>
        <w:jc w:val="both"/>
        <w:rPr>
          <w:rFonts w:eastAsia="Calibri"/>
          <w:spacing w:val="-4"/>
          <w:szCs w:val="28"/>
        </w:rPr>
      </w:pPr>
      <w:r w:rsidRPr="00403EB9">
        <w:rPr>
          <w:rFonts w:eastAsia="Calibri"/>
          <w:spacing w:val="-4"/>
          <w:szCs w:val="28"/>
        </w:rPr>
        <w:lastRenderedPageBreak/>
        <w:t xml:space="preserve">4. Действие настоящего распоряжения распространяется на правоотношения, </w:t>
      </w:r>
      <w:r>
        <w:rPr>
          <w:rFonts w:eastAsia="Calibri"/>
          <w:spacing w:val="-4"/>
          <w:szCs w:val="28"/>
        </w:rPr>
        <w:t xml:space="preserve">                   </w:t>
      </w:r>
      <w:r w:rsidRPr="00403EB9">
        <w:rPr>
          <w:rFonts w:eastAsia="Calibri"/>
          <w:spacing w:val="-4"/>
          <w:szCs w:val="28"/>
        </w:rPr>
        <w:t>возникшие с 01.01.2019.</w:t>
      </w:r>
    </w:p>
    <w:p w:rsidR="00403EB9" w:rsidRPr="00403EB9" w:rsidRDefault="00403EB9" w:rsidP="00403EB9">
      <w:pPr>
        <w:ind w:firstLine="709"/>
        <w:jc w:val="both"/>
        <w:rPr>
          <w:rFonts w:eastAsia="Calibri"/>
          <w:spacing w:val="-4"/>
          <w:szCs w:val="28"/>
        </w:rPr>
      </w:pPr>
    </w:p>
    <w:p w:rsidR="00403EB9" w:rsidRPr="00403EB9" w:rsidRDefault="00403EB9" w:rsidP="00403EB9">
      <w:pPr>
        <w:ind w:firstLine="709"/>
        <w:jc w:val="both"/>
        <w:rPr>
          <w:szCs w:val="28"/>
        </w:rPr>
      </w:pPr>
      <w:r w:rsidRPr="00403EB9">
        <w:rPr>
          <w:rFonts w:eastAsia="Calibri"/>
          <w:szCs w:val="28"/>
        </w:rPr>
        <w:t>5. Контроль</w:t>
      </w:r>
      <w:r w:rsidRPr="00403EB9">
        <w:rPr>
          <w:szCs w:val="28"/>
        </w:rPr>
        <w:t xml:space="preserve"> за выполнением распоряжения оставляю за собой.</w:t>
      </w:r>
    </w:p>
    <w:p w:rsidR="00403EB9" w:rsidRPr="00403EB9" w:rsidRDefault="00403EB9" w:rsidP="00403EB9">
      <w:pPr>
        <w:ind w:firstLine="709"/>
        <w:jc w:val="both"/>
        <w:rPr>
          <w:szCs w:val="28"/>
        </w:rPr>
      </w:pPr>
    </w:p>
    <w:p w:rsidR="00403EB9" w:rsidRPr="00403EB9" w:rsidRDefault="00403EB9" w:rsidP="00403EB9">
      <w:pPr>
        <w:ind w:firstLine="709"/>
        <w:jc w:val="both"/>
        <w:rPr>
          <w:szCs w:val="28"/>
        </w:rPr>
      </w:pPr>
    </w:p>
    <w:p w:rsidR="00403EB9" w:rsidRPr="00403EB9" w:rsidRDefault="00403EB9" w:rsidP="00403EB9">
      <w:pPr>
        <w:rPr>
          <w:szCs w:val="28"/>
        </w:rPr>
      </w:pPr>
    </w:p>
    <w:p w:rsidR="00403EB9" w:rsidRPr="00403EB9" w:rsidRDefault="00403EB9" w:rsidP="00403EB9">
      <w:pPr>
        <w:rPr>
          <w:szCs w:val="28"/>
        </w:rPr>
      </w:pPr>
      <w:r w:rsidRPr="00403EB9">
        <w:rPr>
          <w:szCs w:val="28"/>
        </w:rPr>
        <w:t>И.о. главы Администрации города                                                                А.Р. Пелевин</w:t>
      </w:r>
    </w:p>
    <w:p w:rsidR="00403EB9" w:rsidRPr="00403EB9" w:rsidRDefault="00403EB9" w:rsidP="00403EB9">
      <w:pPr>
        <w:ind w:right="140"/>
        <w:jc w:val="center"/>
        <w:rPr>
          <w:szCs w:val="28"/>
        </w:rPr>
        <w:sectPr w:rsidR="00403EB9" w:rsidRPr="00403EB9" w:rsidSect="00403EB9">
          <w:headerReference w:type="default" r:id="rId7"/>
          <w:headerReference w:type="first" r:id="rId8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03EB9" w:rsidRDefault="00403EB9" w:rsidP="00403EB9">
      <w:pPr>
        <w:ind w:left="5670" w:right="-1"/>
        <w:rPr>
          <w:szCs w:val="28"/>
        </w:rPr>
      </w:pPr>
      <w:r>
        <w:rPr>
          <w:szCs w:val="28"/>
        </w:rPr>
        <w:lastRenderedPageBreak/>
        <w:t>Приложение</w:t>
      </w:r>
    </w:p>
    <w:p w:rsidR="00403EB9" w:rsidRDefault="00403EB9" w:rsidP="00403EB9">
      <w:pPr>
        <w:ind w:left="5670" w:right="-1"/>
        <w:rPr>
          <w:szCs w:val="28"/>
        </w:rPr>
      </w:pPr>
      <w:r>
        <w:rPr>
          <w:szCs w:val="28"/>
        </w:rPr>
        <w:t>к распоряжению</w:t>
      </w:r>
    </w:p>
    <w:p w:rsidR="00403EB9" w:rsidRDefault="00403EB9" w:rsidP="00403EB9">
      <w:pPr>
        <w:ind w:left="5670" w:right="-1"/>
        <w:rPr>
          <w:szCs w:val="28"/>
        </w:rPr>
      </w:pPr>
      <w:r>
        <w:rPr>
          <w:szCs w:val="28"/>
        </w:rPr>
        <w:t>Администрации города</w:t>
      </w:r>
    </w:p>
    <w:p w:rsidR="00403EB9" w:rsidRDefault="00403EB9" w:rsidP="00403EB9">
      <w:pPr>
        <w:ind w:left="5670" w:right="-1"/>
        <w:rPr>
          <w:szCs w:val="28"/>
        </w:rPr>
      </w:pPr>
      <w:r>
        <w:rPr>
          <w:szCs w:val="28"/>
        </w:rPr>
        <w:t>от ____________ № ________</w:t>
      </w:r>
    </w:p>
    <w:p w:rsidR="00403EB9" w:rsidRDefault="00403EB9" w:rsidP="00403EB9">
      <w:pPr>
        <w:ind w:right="-1"/>
        <w:jc w:val="center"/>
        <w:rPr>
          <w:szCs w:val="28"/>
        </w:rPr>
      </w:pPr>
    </w:p>
    <w:p w:rsidR="00403EB9" w:rsidRDefault="00403EB9" w:rsidP="00403EB9">
      <w:pPr>
        <w:ind w:right="-1"/>
        <w:jc w:val="center"/>
        <w:rPr>
          <w:szCs w:val="28"/>
        </w:rPr>
      </w:pPr>
    </w:p>
    <w:p w:rsidR="00403EB9" w:rsidRDefault="00403EB9" w:rsidP="00403EB9">
      <w:pPr>
        <w:shd w:val="clear" w:color="auto" w:fill="FFFFFF"/>
        <w:jc w:val="center"/>
        <w:rPr>
          <w:color w:val="22272F"/>
          <w:szCs w:val="28"/>
        </w:rPr>
      </w:pPr>
      <w:r w:rsidRPr="00592046">
        <w:rPr>
          <w:color w:val="22272F"/>
          <w:szCs w:val="28"/>
        </w:rPr>
        <w:t>Паспорт муниципальной программы</w:t>
      </w:r>
    </w:p>
    <w:p w:rsidR="00403EB9" w:rsidRDefault="00403EB9" w:rsidP="00403EB9">
      <w:pPr>
        <w:shd w:val="clear" w:color="auto" w:fill="FFFFFF"/>
        <w:jc w:val="center"/>
        <w:rPr>
          <w:szCs w:val="28"/>
        </w:rPr>
      </w:pPr>
      <w:r w:rsidRPr="002A5077">
        <w:rPr>
          <w:szCs w:val="28"/>
        </w:rPr>
        <w:t xml:space="preserve">«Развитие культуры и туризма в городе Сургуте на </w:t>
      </w:r>
      <w:r>
        <w:rPr>
          <w:szCs w:val="28"/>
        </w:rPr>
        <w:t>период до</w:t>
      </w:r>
      <w:r w:rsidRPr="002A5077">
        <w:rPr>
          <w:szCs w:val="28"/>
        </w:rPr>
        <w:t xml:space="preserve"> 2030 год</w:t>
      </w:r>
      <w:r>
        <w:rPr>
          <w:szCs w:val="28"/>
        </w:rPr>
        <w:t>а</w:t>
      </w:r>
      <w:r w:rsidRPr="002A5077">
        <w:rPr>
          <w:szCs w:val="28"/>
        </w:rPr>
        <w:t>»</w:t>
      </w:r>
    </w:p>
    <w:p w:rsidR="00403EB9" w:rsidRDefault="00403EB9" w:rsidP="00403EB9">
      <w:pPr>
        <w:shd w:val="clear" w:color="auto" w:fill="FFFFFF"/>
        <w:jc w:val="center"/>
        <w:rPr>
          <w:color w:val="22272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811"/>
      </w:tblGrid>
      <w:tr w:rsidR="00403EB9" w:rsidRPr="00856DDA" w:rsidTr="004B0C73">
        <w:tc>
          <w:tcPr>
            <w:tcW w:w="2870" w:type="dxa"/>
            <w:shd w:val="clear" w:color="auto" w:fill="auto"/>
          </w:tcPr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Основание </w:t>
            </w:r>
          </w:p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для разработки </w:t>
            </w:r>
          </w:p>
          <w:p w:rsidR="00403EB9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программы </w:t>
            </w:r>
            <w:r>
              <w:rPr>
                <w:color w:val="22272F"/>
                <w:szCs w:val="28"/>
              </w:rPr>
              <w:t>–</w:t>
            </w:r>
            <w:r w:rsidRPr="00856DDA">
              <w:rPr>
                <w:color w:val="22272F"/>
                <w:szCs w:val="28"/>
              </w:rPr>
              <w:t xml:space="preserve"> </w:t>
            </w:r>
          </w:p>
          <w:p w:rsidR="00403EB9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наименование, номер </w:t>
            </w:r>
          </w:p>
          <w:p w:rsidR="00403EB9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и дата правового акта, послужившего основой </w:t>
            </w:r>
          </w:p>
          <w:p w:rsidR="00403EB9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для разработки </w:t>
            </w:r>
          </w:p>
          <w:p w:rsidR="00403EB9" w:rsidRPr="00856DDA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статья 179 Бюджетного кодекса Российской Феде</w:t>
            </w:r>
            <w:r>
              <w:rPr>
                <w:szCs w:val="28"/>
              </w:rPr>
              <w:t>-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рации;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Закон Российской Федерации от 09.10.1992 № 3612-I «Основы законодательства Российской Федерации           о культуре»;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29.12.1994 № 78-Ф3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 библиотечном деле»;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646B9">
              <w:rPr>
                <w:szCs w:val="28"/>
              </w:rPr>
              <w:t xml:space="preserve">Федеральный закон от 12.01.1996 </w:t>
            </w:r>
            <w:r>
              <w:rPr>
                <w:szCs w:val="28"/>
              </w:rPr>
              <w:t>№</w:t>
            </w:r>
            <w:r w:rsidRPr="006646B9">
              <w:rPr>
                <w:szCs w:val="28"/>
              </w:rPr>
              <w:t xml:space="preserve"> 7-ФЗ </w:t>
            </w:r>
            <w:r>
              <w:rPr>
                <w:szCs w:val="28"/>
              </w:rPr>
              <w:t>«</w:t>
            </w:r>
            <w:r w:rsidRPr="006646B9">
              <w:rPr>
                <w:szCs w:val="28"/>
              </w:rPr>
              <w:t>О некоммерческих организациях</w:t>
            </w:r>
            <w:r>
              <w:rPr>
                <w:szCs w:val="28"/>
              </w:rPr>
              <w:t>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26.05.1996 № 54-ФЗ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 Музейном фонде Российской Федерации и музеях       в Российской Федерации»;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24.11.1996 № 132-ФЗ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«Об основах туристской деятельности в Российской Федерации»;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06.01.1999 № 7-ФЗ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 народных художественных промыслах»;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25.06.2002 № 73-ФЗ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«Об объектах культурного наследия (памятниках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истории и культуры) народов Российской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Федерации»;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06.10.2003 № 131-ФЗ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«Об общих принципах организации местного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самоуправления в Российской Федерации»;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Федеральный закон от 29.12.2012 № 273-ФЗ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«Об образовании в Российской Федерации»;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Указ Президента Российской Федерации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от 07.05.2018 № 204 «О национальных целях и стратегических задачах развития Российской Федерации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на период до 2024 года»;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постановление Правительства Ханты-Мансийского автономного округа – Югры от 05.10.2018 № 341-п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 государственной программе Ханты-Мансийского автономного округа – Югры «Культурное пространство»;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постановление Правительства Ханты-Мансийского автономного округа – Югры от 05.10.2018 № 338-п                      «О государственной программе Ханты-Мансийского автономного округа – Югры «Развитие образования»;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распоряжение Правительства Российской Федерации            от 14.12.2017 № 2800-р «Об утверждении плана мероприятий («дорожной карты») по сохранению, возрождению и развитию народных художественных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промыслов и ремесел на период до 2019 года»;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решение Думы города от 01.10.2013 № 375-VДГ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«О реализации права органов местного самоуправ</w:t>
            </w:r>
            <w:r>
              <w:rPr>
                <w:szCs w:val="28"/>
              </w:rPr>
              <w:t>-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ления муниципального образования город Сургут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на создание условий для развития туризма»;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решение Думы города от 08.06.2015 № 718-VДГ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«О стратегии социально-экономического развития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муниципального образования городской округ город Сургут на период до 2030 года»;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постановление Администрации города от 17.07.2013 № 5159 «Об утверждении порядка принятия решений   о разработке, формирования и реализации муниципальных программ городского округа город Сургут»;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на финансовое обеспечение (возмещение) затрат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в связи с оказанием услуг, выполнением работ в сфере культуры в соответствии с перечнем, установленным муниципальным правовым актом Администрации 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города»;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- постановление Администрации города от 23.11.2017             № 10136 «Об утверждении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города»;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 xml:space="preserve">- распоряжение Администрации города от 18.10.2016       № 2000 «Об утверждении плана мероприятий </w:t>
            </w:r>
          </w:p>
          <w:p w:rsidR="00403EB9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(«дорожная карта») по поддержке доступа немуниципальных организаций (коммерческих, некоммер</w:t>
            </w:r>
            <w:r>
              <w:rPr>
                <w:szCs w:val="28"/>
              </w:rPr>
              <w:t>-</w:t>
            </w:r>
          </w:p>
          <w:p w:rsidR="00403EB9" w:rsidRPr="00856DDA" w:rsidRDefault="00403EB9" w:rsidP="00403E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56DDA">
              <w:rPr>
                <w:szCs w:val="28"/>
              </w:rPr>
              <w:t>ческих) к предоставлению услуг в социальной сфере на территории города Сургута на 2016 – 2020 годы»;</w:t>
            </w:r>
          </w:p>
          <w:p w:rsidR="00403EB9" w:rsidRDefault="00403EB9" w:rsidP="00403EB9">
            <w:pPr>
              <w:rPr>
                <w:szCs w:val="28"/>
              </w:rPr>
            </w:pPr>
            <w:r w:rsidRPr="00856DDA">
              <w:rPr>
                <w:szCs w:val="28"/>
              </w:rPr>
              <w:t xml:space="preserve">- распоряжение Администрации города от 01.03.2017  № 288 «Об утверждении перечня услуг (работ), </w:t>
            </w:r>
          </w:p>
          <w:p w:rsidR="00403EB9" w:rsidRDefault="00403EB9" w:rsidP="00403EB9">
            <w:pPr>
              <w:rPr>
                <w:szCs w:val="28"/>
              </w:rPr>
            </w:pPr>
            <w:r w:rsidRPr="00856DDA">
              <w:rPr>
                <w:szCs w:val="28"/>
              </w:rPr>
              <w:t xml:space="preserve">востребованных населением города, а также услуг,               на получение которых есть спрос, превышающий </w:t>
            </w:r>
          </w:p>
          <w:p w:rsidR="00403EB9" w:rsidRDefault="00403EB9" w:rsidP="00403EB9">
            <w:pPr>
              <w:rPr>
                <w:szCs w:val="28"/>
              </w:rPr>
            </w:pPr>
            <w:r w:rsidRPr="00856DDA">
              <w:rPr>
                <w:szCs w:val="28"/>
              </w:rPr>
              <w:t>возможности бюджетных и автономных учреждений, для их передачи на исполнение немуниципальным учреждениям, в том числе социально ориентиро</w:t>
            </w:r>
            <w:r>
              <w:rPr>
                <w:szCs w:val="28"/>
              </w:rPr>
              <w:t>-</w:t>
            </w:r>
          </w:p>
          <w:p w:rsidR="00403EB9" w:rsidRDefault="00403EB9" w:rsidP="00403EB9">
            <w:pPr>
              <w:rPr>
                <w:szCs w:val="28"/>
              </w:rPr>
            </w:pPr>
            <w:r w:rsidRPr="00856DDA">
              <w:rPr>
                <w:szCs w:val="28"/>
              </w:rPr>
              <w:t>ванным некоммерческим организациям»</w:t>
            </w:r>
          </w:p>
          <w:p w:rsidR="00403EB9" w:rsidRPr="00403EB9" w:rsidRDefault="00403EB9" w:rsidP="00403EB9">
            <w:pPr>
              <w:rPr>
                <w:color w:val="22272F"/>
                <w:sz w:val="10"/>
                <w:szCs w:val="10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Pr="00856DDA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Куратор 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заместитель Главы города, курирующий социальную сферу</w:t>
            </w:r>
          </w:p>
          <w:p w:rsidR="00403EB9" w:rsidRPr="00403EB9" w:rsidRDefault="00403EB9" w:rsidP="00403EB9">
            <w:pPr>
              <w:rPr>
                <w:color w:val="22272F"/>
                <w:sz w:val="10"/>
                <w:szCs w:val="10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Наименование </w:t>
            </w:r>
          </w:p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администратора </w:t>
            </w:r>
          </w:p>
          <w:p w:rsidR="00403EB9" w:rsidRPr="00856DDA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и соадминистратора(ов) 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дминистратор программы – комитет культуры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и туризма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оадминистраторы программы: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городского хозяйства</w:t>
            </w:r>
          </w:p>
          <w:p w:rsidR="00403EB9" w:rsidRPr="00403EB9" w:rsidRDefault="00403EB9" w:rsidP="00403EB9">
            <w:pPr>
              <w:pStyle w:val="a7"/>
              <w:rPr>
                <w:sz w:val="10"/>
                <w:szCs w:val="10"/>
                <w:lang w:eastAsia="ru-RU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Pr="00856DDA" w:rsidRDefault="00403EB9" w:rsidP="00403EB9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Цель 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с</w:t>
            </w:r>
            <w:r w:rsidRPr="00856DDA">
              <w:rPr>
                <w:color w:val="22272F"/>
                <w:szCs w:val="28"/>
              </w:rPr>
              <w:t>оздание условий для обеспечения доступа жителей       к культурным ценностям и услугам, способствующим повышению качества жизни населения и формиро</w:t>
            </w:r>
            <w:r>
              <w:rPr>
                <w:color w:val="22272F"/>
                <w:szCs w:val="28"/>
              </w:rPr>
              <w:t xml:space="preserve">-                   </w:t>
            </w:r>
            <w:r w:rsidRPr="00856DDA">
              <w:rPr>
                <w:color w:val="22272F"/>
                <w:szCs w:val="28"/>
              </w:rPr>
              <w:t>ванию туристской привлекательности Сургута</w:t>
            </w:r>
            <w:r>
              <w:rPr>
                <w:color w:val="22272F"/>
                <w:szCs w:val="28"/>
              </w:rPr>
              <w:t xml:space="preserve">                                                        </w:t>
            </w:r>
          </w:p>
          <w:p w:rsidR="00403EB9" w:rsidRPr="00403EB9" w:rsidRDefault="00403EB9" w:rsidP="00403EB9">
            <w:pPr>
              <w:rPr>
                <w:color w:val="22272F"/>
                <w:sz w:val="10"/>
                <w:szCs w:val="10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Pr="00856DDA" w:rsidRDefault="00403EB9" w:rsidP="004B0C73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Задачи 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1. </w:t>
            </w:r>
            <w:r w:rsidRPr="00403EB9">
              <w:rPr>
                <w:rFonts w:eastAsia="Times New Roman"/>
                <w:color w:val="22272F"/>
                <w:szCs w:val="28"/>
                <w:lang w:eastAsia="ru-RU"/>
              </w:rPr>
              <w:t>Создание условий для модернизационного развития общедоступных библиотек города Сургута, внедрение новых интернет-услуг для пользователей, расширение библиотечного обслуживания физических лиц с ограничениями жизнедеятельности.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2.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Развитие музейного дела и удовлетворение потребности населения в предоставлении доступа к куль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>-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турным ценностям, сохранение и популяризация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объектов культурного наследия (памятников истории и культуры), расположенных на территории города Сургута.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3.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Реализация комплекса мер, направленных на выявление, сопровождение и поддержку одаренных детей, развитие обучающихся и обеспечение их предпрофессиональной подготовки, оснащение детских школ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искусств музыкальными инструментами, специализированным оборудованием и материалами.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4.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Создание условий для развития местного традиционного народного художественного творчества,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участие в сохранении, возрождении и развитии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народных художественных промыслов; создание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условий для организации досуга и обеспечения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жителей городского округа услугами организаций культуры.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5.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Создание эффективного механизма взаимодействия муниципальных органов власти, туристского бизнеса, иных организаций в реализации проектов и программ, направленных на развитие туристской привлекательности города.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6.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Развитие инфраструктуры отрасли, совершенство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>-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вание материально-технической базы, формирование условий для беспрепятственного доступа людей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с ограниченными возможностями здоровья к приоритетным объектам культуры.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7.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 xml:space="preserve">Осуществление в пределах своих полномочий мероприятий по обеспечению организации отдыха детей 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в каникулярное время, включая мероприятия по обеспечению безопасности их жизни и здоровья.</w:t>
            </w:r>
          </w:p>
          <w:p w:rsidR="00403EB9" w:rsidRDefault="00403EB9" w:rsidP="00403EB9">
            <w:pPr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8. </w:t>
            </w:r>
            <w:r w:rsidRPr="00856DDA">
              <w:rPr>
                <w:rFonts w:eastAsia="Times New Roman"/>
                <w:color w:val="22272F"/>
                <w:szCs w:val="28"/>
                <w:lang w:eastAsia="ru-RU"/>
              </w:rPr>
              <w:t>Осуществление функций исполнительного органа власти по реализации единой политики в отраслях (сферах): культура, образование, туризм</w:t>
            </w:r>
          </w:p>
          <w:p w:rsidR="00403EB9" w:rsidRPr="00403EB9" w:rsidRDefault="00403EB9" w:rsidP="00403EB9">
            <w:pPr>
              <w:rPr>
                <w:rFonts w:eastAsia="Times New Roman"/>
                <w:color w:val="22272F"/>
                <w:sz w:val="10"/>
                <w:szCs w:val="10"/>
                <w:lang w:eastAsia="ru-RU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Pr="00856DDA" w:rsidRDefault="00403EB9" w:rsidP="004B0C73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Срок реализации 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Pr="00856DDA" w:rsidRDefault="00403EB9" w:rsidP="00403EB9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2014 – 2030 </w:t>
            </w:r>
            <w:r w:rsidRPr="00856DDA">
              <w:rPr>
                <w:color w:val="22272F"/>
                <w:szCs w:val="28"/>
              </w:rPr>
              <w:t>год</w:t>
            </w:r>
            <w:r>
              <w:rPr>
                <w:color w:val="22272F"/>
                <w:szCs w:val="28"/>
              </w:rPr>
              <w:t>ы</w:t>
            </w: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Pr="00856DDA" w:rsidRDefault="00403EB9" w:rsidP="004B0C73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Перечень </w:t>
            </w:r>
            <w:r>
              <w:rPr>
                <w:color w:val="22272F"/>
                <w:szCs w:val="28"/>
              </w:rPr>
              <w:t xml:space="preserve">                              </w:t>
            </w:r>
            <w:r w:rsidRPr="00856DDA">
              <w:rPr>
                <w:color w:val="22272F"/>
                <w:szCs w:val="28"/>
              </w:rPr>
              <w:t>подпрограмм</w:t>
            </w:r>
          </w:p>
        </w:tc>
        <w:tc>
          <w:tcPr>
            <w:tcW w:w="6984" w:type="dxa"/>
            <w:shd w:val="clear" w:color="auto" w:fill="auto"/>
          </w:tcPr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одпрограмма 1 «Библиотечное обслуживание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населения»;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«Обеспечение населения услугами муниципальных музеев»;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«Дополнительное образование детей     в детских школах искусств»;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4 «Организация культурного досуга       на базе учреждений и организаций культуры»;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5 «Создание условий для развития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туризма»;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6 «Развитие инфраструктуры отрасли культуры»;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7 «Организация отдыха детей в каникулярное время»;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8 «Обеспечение деятельности комитета культуры и туризма Администрации города»</w:t>
            </w:r>
          </w:p>
          <w:p w:rsidR="00403EB9" w:rsidRPr="00403EB9" w:rsidRDefault="00403EB9" w:rsidP="00403EB9">
            <w:pPr>
              <w:pStyle w:val="a7"/>
              <w:rPr>
                <w:sz w:val="10"/>
                <w:szCs w:val="10"/>
                <w:lang w:eastAsia="ru-RU"/>
              </w:rPr>
            </w:pPr>
          </w:p>
        </w:tc>
      </w:tr>
      <w:tr w:rsidR="00403EB9" w:rsidRPr="00856DDA" w:rsidTr="004B0C73">
        <w:tc>
          <w:tcPr>
            <w:tcW w:w="2870" w:type="dxa"/>
            <w:shd w:val="clear" w:color="auto" w:fill="auto"/>
          </w:tcPr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Ожидаемые </w:t>
            </w:r>
          </w:p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результаты </w:t>
            </w:r>
          </w:p>
          <w:p w:rsidR="00403EB9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 xml:space="preserve">реализации </w:t>
            </w:r>
          </w:p>
          <w:p w:rsidR="00403EB9" w:rsidRPr="00856DDA" w:rsidRDefault="00403EB9" w:rsidP="004B0C73">
            <w:pPr>
              <w:rPr>
                <w:color w:val="22272F"/>
                <w:szCs w:val="28"/>
              </w:rPr>
            </w:pPr>
            <w:r w:rsidRPr="00856DDA">
              <w:rPr>
                <w:color w:val="22272F"/>
                <w:szCs w:val="28"/>
              </w:rPr>
              <w:t>программы</w:t>
            </w:r>
          </w:p>
        </w:tc>
        <w:tc>
          <w:tcPr>
            <w:tcW w:w="6984" w:type="dxa"/>
            <w:shd w:val="clear" w:color="auto" w:fill="auto"/>
          </w:tcPr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озможность получать библиотечную услугу независимо от наличия в районе проживания стационарной библиотеки, повышение доступности библиотечного обслуживания для лиц с ограничениями жизнедеятельности;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привлечение в музей разновозрастной целевой аудитории и посетителей различных социальных групп населения, прирост посещаемости музеев;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предоставления услуг в соответствии        с федеральными государственными требованиями         к содержанию и условиям реализации дополни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тельных предпрофессиональных программ в области искусств; достижение одаренными детьми высоких результатов в образовательной и творческой деятельности; обеспечение развития профессиональной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компетенции преподавателей; оснащение детских школ искусств музыкальными инструментами, специализированным оборудованием и материалами;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расширение спектра услуг в области местного традиционного народного художественного творчества; увеличение разнообразия культурных предложений             для организации культурного досуга и творческой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самореализации граждан, в том числе детей;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продвижение туристского потенциала города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повышение информированности о нём на внутреннем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туристском рынке, развитие системы туристской навигации на территории города, оказание содействия          в увеличении количества туристических маршрутов;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ввод в эксплуатацию объектов культуры; увеличение доли приоритетных объектов культуры, доступных               для людей с ограниченными возможностями здоровья, в общем количестве приоритетных объектов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продуктивной занятости детей в каникулярный период, увеличение разнообразия твор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ческих мероприятий сферы культуры и искусства </w:t>
            </w:r>
          </w:p>
          <w:p w:rsidR="00403EB9" w:rsidRPr="00856DDA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для детей в возрасте 6 – 17 лет;</w:t>
            </w:r>
          </w:p>
          <w:p w:rsidR="00403EB9" w:rsidRDefault="00403EB9" w:rsidP="00403EB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DA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задач государственной политики в области культуры на территории муниципального образования городской округ город Сургут</w:t>
            </w:r>
          </w:p>
          <w:p w:rsidR="00403EB9" w:rsidRPr="00403EB9" w:rsidRDefault="00403EB9" w:rsidP="00403EB9">
            <w:pPr>
              <w:pStyle w:val="a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403EB9" w:rsidRDefault="00226A5C" w:rsidP="00403EB9"/>
    <w:sectPr w:rsidR="00226A5C" w:rsidRPr="00403EB9" w:rsidSect="00403EB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F7" w:rsidRDefault="00871AF7" w:rsidP="00403EB9">
      <w:r>
        <w:separator/>
      </w:r>
    </w:p>
  </w:endnote>
  <w:endnote w:type="continuationSeparator" w:id="0">
    <w:p w:rsidR="00871AF7" w:rsidRDefault="00871AF7" w:rsidP="004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F7" w:rsidRDefault="00871AF7" w:rsidP="00403EB9">
      <w:r>
        <w:separator/>
      </w:r>
    </w:p>
  </w:footnote>
  <w:footnote w:type="continuationSeparator" w:id="0">
    <w:p w:rsidR="00871AF7" w:rsidRDefault="00871AF7" w:rsidP="0040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1772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EB9" w:rsidRPr="00403EB9" w:rsidRDefault="00403EB9">
        <w:pPr>
          <w:pStyle w:val="a4"/>
          <w:jc w:val="center"/>
          <w:rPr>
            <w:sz w:val="20"/>
            <w:szCs w:val="20"/>
          </w:rPr>
        </w:pPr>
        <w:r w:rsidRPr="00403EB9">
          <w:rPr>
            <w:sz w:val="20"/>
            <w:szCs w:val="20"/>
          </w:rPr>
          <w:fldChar w:fldCharType="begin"/>
        </w:r>
        <w:r w:rsidRPr="00403EB9">
          <w:rPr>
            <w:sz w:val="20"/>
            <w:szCs w:val="20"/>
          </w:rPr>
          <w:instrText>PAGE   \* MERGEFORMAT</w:instrText>
        </w:r>
        <w:r w:rsidRPr="00403EB9">
          <w:rPr>
            <w:sz w:val="20"/>
            <w:szCs w:val="20"/>
          </w:rPr>
          <w:fldChar w:fldCharType="separate"/>
        </w:r>
        <w:r w:rsidR="00727683">
          <w:rPr>
            <w:noProof/>
            <w:sz w:val="20"/>
            <w:szCs w:val="20"/>
          </w:rPr>
          <w:t>1</w:t>
        </w:r>
        <w:r w:rsidRPr="00403EB9">
          <w:rPr>
            <w:sz w:val="20"/>
            <w:szCs w:val="20"/>
          </w:rPr>
          <w:fldChar w:fldCharType="end"/>
        </w:r>
      </w:p>
    </w:sdtContent>
  </w:sdt>
  <w:p w:rsidR="00403EB9" w:rsidRDefault="00403E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381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EB9" w:rsidRPr="00403EB9" w:rsidRDefault="00403EB9">
        <w:pPr>
          <w:pStyle w:val="a4"/>
          <w:jc w:val="center"/>
          <w:rPr>
            <w:sz w:val="20"/>
            <w:szCs w:val="20"/>
          </w:rPr>
        </w:pPr>
        <w:r w:rsidRPr="00403EB9">
          <w:rPr>
            <w:sz w:val="20"/>
            <w:szCs w:val="20"/>
          </w:rPr>
          <w:fldChar w:fldCharType="begin"/>
        </w:r>
        <w:r w:rsidRPr="00403EB9">
          <w:rPr>
            <w:sz w:val="20"/>
            <w:szCs w:val="20"/>
          </w:rPr>
          <w:instrText>PAGE   \* MERGEFORMAT</w:instrText>
        </w:r>
        <w:r w:rsidRPr="00403EB9">
          <w:rPr>
            <w:sz w:val="20"/>
            <w:szCs w:val="20"/>
          </w:rPr>
          <w:fldChar w:fldCharType="separate"/>
        </w:r>
        <w:r w:rsidR="008D58FB">
          <w:rPr>
            <w:noProof/>
            <w:sz w:val="20"/>
            <w:szCs w:val="20"/>
          </w:rPr>
          <w:t>3</w:t>
        </w:r>
        <w:r w:rsidRPr="00403EB9">
          <w:rPr>
            <w:sz w:val="20"/>
            <w:szCs w:val="20"/>
          </w:rPr>
          <w:fldChar w:fldCharType="end"/>
        </w:r>
      </w:p>
    </w:sdtContent>
  </w:sdt>
  <w:p w:rsidR="00403EB9" w:rsidRDefault="00403E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080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58FB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58F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58F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58F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D58FB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7276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30"/>
    <w:multiLevelType w:val="multilevel"/>
    <w:tmpl w:val="BF90A0FE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1" w15:restartNumberingAfterBreak="0">
    <w:nsid w:val="217A07ED"/>
    <w:multiLevelType w:val="hybridMultilevel"/>
    <w:tmpl w:val="7C869A56"/>
    <w:lvl w:ilvl="0" w:tplc="CDE4439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9"/>
    <w:rsid w:val="00226A5C"/>
    <w:rsid w:val="00243839"/>
    <w:rsid w:val="00340D42"/>
    <w:rsid w:val="00403EB9"/>
    <w:rsid w:val="006C068B"/>
    <w:rsid w:val="00727683"/>
    <w:rsid w:val="00871AF7"/>
    <w:rsid w:val="008D58FB"/>
    <w:rsid w:val="008F080C"/>
    <w:rsid w:val="00944F75"/>
    <w:rsid w:val="009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7607-FBCD-4477-B082-4191C9D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EB9"/>
    <w:rPr>
      <w:rFonts w:ascii="Times New Roman" w:hAnsi="Times New Roman"/>
      <w:sz w:val="28"/>
    </w:rPr>
  </w:style>
  <w:style w:type="character" w:styleId="a6">
    <w:name w:val="page number"/>
    <w:basedOn w:val="a0"/>
    <w:rsid w:val="00403EB9"/>
  </w:style>
  <w:style w:type="paragraph" w:styleId="2">
    <w:name w:val="Body Text 2"/>
    <w:basedOn w:val="a"/>
    <w:link w:val="20"/>
    <w:rsid w:val="00403EB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03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03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03E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03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E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2019-02-22T09:31:00Z</cp:lastPrinted>
  <dcterms:created xsi:type="dcterms:W3CDTF">2019-02-27T04:11:00Z</dcterms:created>
  <dcterms:modified xsi:type="dcterms:W3CDTF">2019-02-27T04:11:00Z</dcterms:modified>
</cp:coreProperties>
</file>