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D" w:rsidRPr="0096597D" w:rsidRDefault="0096597D" w:rsidP="0096597D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96597D" w:rsidRPr="0096597D" w:rsidRDefault="0096597D" w:rsidP="0096597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6597D" w:rsidRPr="0096597D" w:rsidRDefault="0096597D" w:rsidP="0096597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597D" w:rsidRPr="0096597D" w:rsidRDefault="0096597D" w:rsidP="0096597D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597D" w:rsidRPr="0096597D" w:rsidTr="00A35876">
        <w:trPr>
          <w:jc w:val="center"/>
        </w:trPr>
        <w:tc>
          <w:tcPr>
            <w:tcW w:w="142" w:type="dxa"/>
            <w:noWrap/>
          </w:tcPr>
          <w:p w:rsidR="0096597D" w:rsidRPr="0096597D" w:rsidRDefault="0096597D" w:rsidP="0096597D">
            <w:pPr>
              <w:spacing w:line="120" w:lineRule="atLeast"/>
              <w:jc w:val="right"/>
              <w:rPr>
                <w:sz w:val="24"/>
              </w:rPr>
            </w:pPr>
            <w:r w:rsidRPr="0096597D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6597D" w:rsidRPr="0096597D" w:rsidRDefault="0096597D" w:rsidP="0096597D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" w:type="dxa"/>
            <w:noWrap/>
          </w:tcPr>
          <w:p w:rsidR="0096597D" w:rsidRPr="0096597D" w:rsidRDefault="0096597D" w:rsidP="0096597D">
            <w:pPr>
              <w:spacing w:line="120" w:lineRule="atLeast"/>
              <w:rPr>
                <w:sz w:val="24"/>
              </w:rPr>
            </w:pPr>
            <w:r w:rsidRPr="0096597D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597D" w:rsidRPr="0096597D" w:rsidRDefault="0096597D" w:rsidP="0096597D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52" w:type="dxa"/>
          </w:tcPr>
          <w:p w:rsidR="0096597D" w:rsidRPr="0096597D" w:rsidRDefault="0096597D" w:rsidP="0096597D">
            <w:pPr>
              <w:spacing w:line="120" w:lineRule="atLeast"/>
              <w:rPr>
                <w:sz w:val="24"/>
              </w:rPr>
            </w:pPr>
            <w:r w:rsidRPr="0096597D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597D" w:rsidRPr="0096597D" w:rsidRDefault="0096597D" w:rsidP="0096597D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" w:type="dxa"/>
          </w:tcPr>
          <w:p w:rsidR="0096597D" w:rsidRPr="0096597D" w:rsidRDefault="0096597D" w:rsidP="0096597D">
            <w:pPr>
              <w:spacing w:line="120" w:lineRule="atLeast"/>
              <w:rPr>
                <w:sz w:val="24"/>
              </w:rPr>
            </w:pPr>
            <w:r w:rsidRPr="0096597D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96597D" w:rsidRPr="0096597D" w:rsidRDefault="0096597D" w:rsidP="0096597D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96597D" w:rsidRPr="0096597D" w:rsidRDefault="0096597D" w:rsidP="0096597D">
            <w:pPr>
              <w:spacing w:line="120" w:lineRule="atLeast"/>
              <w:rPr>
                <w:sz w:val="24"/>
              </w:rPr>
            </w:pPr>
            <w:r w:rsidRPr="0096597D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597D" w:rsidRPr="0096597D" w:rsidRDefault="0096597D" w:rsidP="0096597D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3272</w:t>
            </w:r>
            <w:bookmarkStart w:id="0" w:name="_GoBack"/>
            <w:bookmarkEnd w:id="0"/>
          </w:p>
        </w:tc>
      </w:tr>
    </w:tbl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Об установлении предельных </w:t>
      </w:r>
    </w:p>
    <w:p w:rsid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размеров расходов на проведение </w:t>
      </w:r>
    </w:p>
    <w:p w:rsid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мероприятий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организованных департаментом </w:t>
      </w:r>
    </w:p>
    <w:p w:rsid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подведомственными </w:t>
      </w:r>
    </w:p>
    <w:p w:rsidR="009B0EFE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муниципальными организациями</w:t>
      </w:r>
    </w:p>
    <w:p w:rsid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717D">
        <w:rPr>
          <w:rFonts w:ascii="Times New Roman" w:hAnsi="Times New Roman" w:cs="Times New Roman"/>
          <w:sz w:val="28"/>
          <w:szCs w:val="28"/>
        </w:rPr>
        <w:t xml:space="preserve">   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города», в целях повы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шения обоснованности планирования, расходования, эффективности использо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вания</w:t>
      </w:r>
      <w:r w:rsidRPr="00C8717D">
        <w:rPr>
          <w:rFonts w:ascii="Times New Roman" w:hAnsi="Times New Roman" w:cs="Times New Roman"/>
          <w:sz w:val="28"/>
          <w:szCs w:val="28"/>
        </w:rPr>
        <w:t xml:space="preserve"> бюджетных средств на проведение мероприятий в сфере образования, организованных департаментом образования, 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подведомственными ему муници</w:t>
      </w:r>
      <w:r w:rsidR="006F6E1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пальными организациями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8717D" w:rsidRPr="00C8717D" w:rsidRDefault="00C8717D" w:rsidP="00C8717D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717D">
        <w:rPr>
          <w:rFonts w:ascii="Times New Roman" w:hAnsi="Times New Roman" w:cs="Times New Roman"/>
          <w:sz w:val="28"/>
          <w:szCs w:val="28"/>
        </w:rPr>
        <w:t xml:space="preserve">Установить предельные размеры расходов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в сфере образования, организованных департаментом образования</w:t>
      </w:r>
      <w:r w:rsidRPr="00C8717D">
        <w:rPr>
          <w:rFonts w:ascii="Times New Roman" w:hAnsi="Times New Roman" w:cs="Times New Roman"/>
          <w:sz w:val="28"/>
          <w:szCs w:val="28"/>
        </w:rPr>
        <w:t xml:space="preserve">, 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подведом</w:t>
      </w:r>
      <w:r w:rsidR="006F6E1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ственными ему муниципальными организациями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мероприятия в сфере образования)</w:t>
      </w:r>
      <w:r w:rsidRPr="00C8717D">
        <w:rPr>
          <w:rFonts w:ascii="Times New Roman" w:hAnsi="Times New Roman" w:cs="Times New Roman"/>
          <w:sz w:val="28"/>
          <w:szCs w:val="28"/>
        </w:rPr>
        <w:t>:</w:t>
      </w:r>
    </w:p>
    <w:p w:rsidR="00C8717D" w:rsidRPr="00C8717D" w:rsidRDefault="00C8717D" w:rsidP="00C8717D">
      <w:pPr>
        <w:tabs>
          <w:tab w:val="left" w:pos="0"/>
          <w:tab w:val="left" w:pos="142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8717D">
        <w:rPr>
          <w:rFonts w:ascii="Times New Roman" w:hAnsi="Times New Roman" w:cs="Times New Roman"/>
          <w:sz w:val="28"/>
          <w:szCs w:val="28"/>
        </w:rPr>
        <w:t>На награждение призами в натуральной форме и другим наградным материалом обучающихся, педагогических работников муниципальных образовательных организаций, подведомственных департаменту образования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, по результатам конкурсов,</w:t>
      </w:r>
      <w:r w:rsidRPr="00C8717D">
        <w:rPr>
          <w:rFonts w:ascii="Times New Roman" w:hAnsi="Times New Roman" w:cs="Times New Roman"/>
          <w:sz w:val="28"/>
          <w:szCs w:val="28"/>
        </w:rPr>
        <w:t xml:space="preserve"> соревнований, иных мероприятий согласно прило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717D">
        <w:rPr>
          <w:rFonts w:ascii="Times New Roman" w:hAnsi="Times New Roman" w:cs="Times New Roman"/>
          <w:sz w:val="28"/>
          <w:szCs w:val="28"/>
        </w:rPr>
        <w:t>жению 1.</w:t>
      </w:r>
    </w:p>
    <w:p w:rsidR="00C8717D" w:rsidRPr="00C8717D" w:rsidRDefault="00C8717D" w:rsidP="00C8717D">
      <w:pPr>
        <w:tabs>
          <w:tab w:val="left" w:pos="0"/>
          <w:tab w:val="left" w:pos="142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717D">
        <w:rPr>
          <w:rFonts w:ascii="Times New Roman" w:hAnsi="Times New Roman" w:cs="Times New Roman"/>
          <w:sz w:val="28"/>
          <w:szCs w:val="28"/>
        </w:rPr>
        <w:t>На награждение цветами в рамках мероприятий в сфере образования согласно приложению 2.</w:t>
      </w:r>
    </w:p>
    <w:p w:rsidR="00C8717D" w:rsidRPr="00C8717D" w:rsidRDefault="00C8717D" w:rsidP="00C8717D">
      <w:pPr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1.3. На награждение обучающихся муниципальных образовательных </w:t>
      </w:r>
      <w:r w:rsidRPr="00C8717D">
        <w:rPr>
          <w:rFonts w:ascii="Times New Roman" w:hAnsi="Times New Roman" w:cs="Times New Roman"/>
          <w:spacing w:val="-4"/>
          <w:sz w:val="28"/>
          <w:szCs w:val="28"/>
        </w:rPr>
        <w:t>организаций, подведомственных департаменту образования, призами в денежной</w:t>
      </w:r>
      <w:r w:rsidRPr="00C8717D">
        <w:rPr>
          <w:rFonts w:ascii="Times New Roman" w:hAnsi="Times New Roman" w:cs="Times New Roman"/>
          <w:sz w:val="28"/>
          <w:szCs w:val="28"/>
        </w:rPr>
        <w:t xml:space="preserve"> форме по результатам мероприятий в сфере образования,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717D">
        <w:rPr>
          <w:rFonts w:ascii="Times New Roman" w:hAnsi="Times New Roman" w:cs="Times New Roman"/>
          <w:sz w:val="28"/>
          <w:szCs w:val="28"/>
        </w:rPr>
        <w:t>на формирование способности к самостоятельной образовательной, учебно-исследовательской, проектной и коммуникативной деятельности, согласно приложению 3.</w:t>
      </w:r>
    </w:p>
    <w:p w:rsidR="006F6E1C" w:rsidRDefault="006F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Pr="00C8717D" w:rsidRDefault="00C8717D" w:rsidP="00C8717D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C8717D">
        <w:rPr>
          <w:rFonts w:ascii="Times New Roman" w:hAnsi="Times New Roman" w:cs="Times New Roman"/>
          <w:sz w:val="28"/>
          <w:szCs w:val="28"/>
        </w:rPr>
        <w:t>На призы в денежной форме педагогическим работникам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717D">
        <w:rPr>
          <w:rFonts w:ascii="Times New Roman" w:hAnsi="Times New Roman" w:cs="Times New Roman"/>
          <w:sz w:val="28"/>
          <w:szCs w:val="28"/>
        </w:rPr>
        <w:t>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образования,</w:t>
      </w:r>
      <w:r w:rsidRPr="00C8717D">
        <w:rPr>
          <w:rFonts w:ascii="Times New Roman" w:hAnsi="Times New Roman" w:cs="Times New Roman"/>
          <w:sz w:val="28"/>
          <w:szCs w:val="28"/>
        </w:rPr>
        <w:t xml:space="preserve"> по результатам конкурсов, иных мероприятий в сфере 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717D">
        <w:rPr>
          <w:rFonts w:ascii="Times New Roman" w:hAnsi="Times New Roman" w:cs="Times New Roman"/>
          <w:sz w:val="28"/>
          <w:szCs w:val="28"/>
        </w:rPr>
        <w:t>вания согласно приложению 4.</w:t>
      </w:r>
    </w:p>
    <w:p w:rsidR="00C8717D" w:rsidRPr="00C8717D" w:rsidRDefault="00C8717D" w:rsidP="00C8717D">
      <w:pPr>
        <w:tabs>
          <w:tab w:val="left" w:pos="0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8717D">
        <w:rPr>
          <w:rFonts w:ascii="Times New Roman" w:hAnsi="Times New Roman" w:cs="Times New Roman"/>
          <w:sz w:val="28"/>
          <w:szCs w:val="28"/>
        </w:rPr>
        <w:t>На оплату услуг спортивным судьям, специалистам по проведению спортивных мероприятий, организованных департаментом образования, подведомственными ему муниципальными организациями, согласно прило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717D">
        <w:rPr>
          <w:rFonts w:ascii="Times New Roman" w:hAnsi="Times New Roman" w:cs="Times New Roman"/>
          <w:sz w:val="28"/>
          <w:szCs w:val="28"/>
        </w:rPr>
        <w:t>жению 5.</w:t>
      </w:r>
    </w:p>
    <w:p w:rsidR="00C8717D" w:rsidRPr="00C8717D" w:rsidRDefault="00C8717D" w:rsidP="00C8717D">
      <w:pPr>
        <w:tabs>
          <w:tab w:val="left" w:pos="0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pacing w:val="-4"/>
          <w:sz w:val="28"/>
          <w:szCs w:val="28"/>
        </w:rPr>
        <w:t>2. Осуществлять применение установленных предельных размеров расходов</w:t>
      </w:r>
      <w:r w:rsidRPr="00C8717D">
        <w:rPr>
          <w:rFonts w:ascii="Times New Roman" w:hAnsi="Times New Roman" w:cs="Times New Roman"/>
          <w:sz w:val="28"/>
          <w:szCs w:val="28"/>
        </w:rPr>
        <w:t xml:space="preserve"> на проведение мероприятий в сфере образования в пределах утвержденных бюджетных ассигнований на соответствующий финансовый год.</w:t>
      </w:r>
    </w:p>
    <w:p w:rsidR="00C8717D" w:rsidRPr="00C8717D" w:rsidRDefault="00C8717D" w:rsidP="00C8717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C8717D" w:rsidRPr="00C8717D" w:rsidRDefault="00C8717D" w:rsidP="00C8717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8717D" w:rsidRDefault="00C8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расходов на награждение призами в натуральной форме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и другим наградным материалом обучающихся, педагогических работников муниципальных образовательных организаций, подведомственных департаменту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717D">
        <w:rPr>
          <w:rFonts w:ascii="Times New Roman" w:hAnsi="Times New Roman" w:cs="Times New Roman"/>
          <w:sz w:val="28"/>
          <w:szCs w:val="28"/>
        </w:rPr>
        <w:t>, по результатам конкурсов, соревнований, иных мероприятий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57"/>
        <w:gridCol w:w="1456"/>
        <w:gridCol w:w="1483"/>
        <w:gridCol w:w="1404"/>
        <w:gridCol w:w="1694"/>
      </w:tblGrid>
      <w:tr w:rsidR="00C8717D" w:rsidRPr="00C8717D" w:rsidTr="00C8717D">
        <w:tc>
          <w:tcPr>
            <w:tcW w:w="2127" w:type="dxa"/>
            <w:vMerge w:val="restart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00" w:type="dxa"/>
            <w:gridSpan w:val="4"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694" w:type="dxa"/>
            <w:vMerge w:val="restart"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Педагоги-ческий работник</w:t>
            </w:r>
          </w:p>
        </w:tc>
      </w:tr>
      <w:tr w:rsidR="00C8717D" w:rsidRPr="00C8717D" w:rsidTr="00C8717D">
        <w:tc>
          <w:tcPr>
            <w:tcW w:w="2127" w:type="dxa"/>
            <w:vMerge/>
            <w:vAlign w:val="center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</w:t>
            </w:r>
          </w:p>
        </w:tc>
        <w:tc>
          <w:tcPr>
            <w:tcW w:w="1404" w:type="dxa"/>
            <w:vMerge w:val="restart"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94" w:type="dxa"/>
            <w:vMerge/>
            <w:vAlign w:val="center"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D" w:rsidRPr="00C8717D" w:rsidTr="00C8717D">
        <w:tc>
          <w:tcPr>
            <w:tcW w:w="2127" w:type="dxa"/>
            <w:vMerge/>
            <w:vAlign w:val="center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56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-43" w:right="-64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83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04" w:type="dxa"/>
            <w:vMerge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8717D" w:rsidRPr="00C8717D" w:rsidRDefault="00C8717D" w:rsidP="00C8717D">
            <w:pPr>
              <w:tabs>
                <w:tab w:val="left" w:pos="0"/>
                <w:tab w:val="left" w:pos="18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D" w:rsidRPr="00C8717D" w:rsidTr="00C8717D">
        <w:trPr>
          <w:trHeight w:val="190"/>
        </w:trPr>
        <w:tc>
          <w:tcPr>
            <w:tcW w:w="212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Диплом, грамота</w:t>
            </w:r>
          </w:p>
        </w:tc>
        <w:tc>
          <w:tcPr>
            <w:tcW w:w="1457" w:type="dxa"/>
          </w:tcPr>
          <w:p w:rsidR="00C8717D" w:rsidRPr="00C8717D" w:rsidRDefault="00C8717D" w:rsidP="00C8717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  <w:tc>
          <w:tcPr>
            <w:tcW w:w="1456" w:type="dxa"/>
          </w:tcPr>
          <w:p w:rsidR="00C8717D" w:rsidRPr="00C8717D" w:rsidRDefault="00C8717D" w:rsidP="00C8717D">
            <w:pPr>
              <w:spacing w:after="0" w:line="240" w:lineRule="auto"/>
              <w:ind w:left="-107"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  <w:tc>
          <w:tcPr>
            <w:tcW w:w="1483" w:type="dxa"/>
          </w:tcPr>
          <w:p w:rsidR="00C8717D" w:rsidRPr="00C8717D" w:rsidRDefault="00C8717D" w:rsidP="00C8717D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  <w:tc>
          <w:tcPr>
            <w:tcW w:w="1404" w:type="dxa"/>
          </w:tcPr>
          <w:p w:rsidR="00C8717D" w:rsidRPr="00C8717D" w:rsidRDefault="00C8717D" w:rsidP="00C8717D">
            <w:pPr>
              <w:tabs>
                <w:tab w:val="left" w:pos="-108"/>
                <w:tab w:val="left" w:pos="186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7D" w:rsidRPr="00C8717D" w:rsidRDefault="00C8717D" w:rsidP="00C8717D">
            <w:pPr>
              <w:tabs>
                <w:tab w:val="left" w:pos="-108"/>
                <w:tab w:val="left" w:pos="1838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</w:tr>
      <w:tr w:rsidR="00C8717D" w:rsidRPr="00C8717D" w:rsidTr="00C8717D">
        <w:tc>
          <w:tcPr>
            <w:tcW w:w="212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Свидетельство (сертификат), благодарственное письмо</w:t>
            </w:r>
          </w:p>
        </w:tc>
        <w:tc>
          <w:tcPr>
            <w:tcW w:w="145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-43" w:right="-64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8717D" w:rsidRPr="00C8717D" w:rsidRDefault="00C8717D" w:rsidP="00C8717D">
            <w:pPr>
              <w:tabs>
                <w:tab w:val="left" w:pos="-108"/>
                <w:tab w:val="left" w:pos="1866"/>
              </w:tabs>
              <w:spacing w:after="0" w:line="240" w:lineRule="auto"/>
              <w:ind w:left="-5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  <w:tc>
          <w:tcPr>
            <w:tcW w:w="1694" w:type="dxa"/>
          </w:tcPr>
          <w:p w:rsidR="00C8717D" w:rsidRPr="00C8717D" w:rsidRDefault="00C8717D" w:rsidP="00C8717D">
            <w:pPr>
              <w:tabs>
                <w:tab w:val="left" w:pos="-108"/>
                <w:tab w:val="left" w:pos="1838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до 60 рублей</w:t>
            </w:r>
          </w:p>
        </w:tc>
      </w:tr>
      <w:tr w:rsidR="00C8717D" w:rsidRPr="00C8717D" w:rsidTr="00C8717D">
        <w:tc>
          <w:tcPr>
            <w:tcW w:w="212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Кубок, статуэтка, другой наградной материал</w:t>
            </w:r>
          </w:p>
        </w:tc>
        <w:tc>
          <w:tcPr>
            <w:tcW w:w="1457" w:type="dxa"/>
          </w:tcPr>
          <w:p w:rsidR="00C8717D" w:rsidRPr="00C8717D" w:rsidRDefault="00C8717D" w:rsidP="00C8717D">
            <w:pPr>
              <w:tabs>
                <w:tab w:val="left" w:pos="-149"/>
              </w:tabs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700 рублей</w:t>
            </w:r>
          </w:p>
        </w:tc>
        <w:tc>
          <w:tcPr>
            <w:tcW w:w="1456" w:type="dxa"/>
          </w:tcPr>
          <w:p w:rsidR="00C8717D" w:rsidRPr="00C8717D" w:rsidRDefault="00C8717D" w:rsidP="00C8717D">
            <w:pPr>
              <w:tabs>
                <w:tab w:val="left" w:pos="-149"/>
              </w:tabs>
              <w:spacing w:after="0" w:line="240" w:lineRule="auto"/>
              <w:ind w:left="-43" w:right="-120" w:firstLine="4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600 рублей</w:t>
            </w:r>
          </w:p>
        </w:tc>
        <w:tc>
          <w:tcPr>
            <w:tcW w:w="1483" w:type="dxa"/>
          </w:tcPr>
          <w:p w:rsidR="00C8717D" w:rsidRPr="00C8717D" w:rsidRDefault="00C8717D" w:rsidP="00C8717D">
            <w:pPr>
              <w:tabs>
                <w:tab w:val="left" w:pos="-149"/>
              </w:tabs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500 рублей</w:t>
            </w:r>
          </w:p>
        </w:tc>
        <w:tc>
          <w:tcPr>
            <w:tcW w:w="1404" w:type="dxa"/>
          </w:tcPr>
          <w:p w:rsidR="00C8717D" w:rsidRPr="00C8717D" w:rsidRDefault="00C8717D" w:rsidP="00C8717D">
            <w:pPr>
              <w:tabs>
                <w:tab w:val="left" w:pos="-108"/>
                <w:tab w:val="left" w:pos="186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7D" w:rsidRPr="00C8717D" w:rsidRDefault="00C8717D" w:rsidP="00C8717D">
            <w:pPr>
              <w:tabs>
                <w:tab w:val="left" w:pos="-108"/>
                <w:tab w:val="left" w:pos="1838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17D" w:rsidRPr="00C8717D" w:rsidTr="00C8717D">
        <w:tc>
          <w:tcPr>
            <w:tcW w:w="2127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1457" w:type="dxa"/>
          </w:tcPr>
          <w:p w:rsidR="00C8717D" w:rsidRPr="00C8717D" w:rsidRDefault="00C8717D" w:rsidP="00C8717D">
            <w:pPr>
              <w:spacing w:after="0" w:line="240" w:lineRule="auto"/>
              <w:ind w:left="-121" w:right="-9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140 рублей</w:t>
            </w:r>
          </w:p>
        </w:tc>
        <w:tc>
          <w:tcPr>
            <w:tcW w:w="1456" w:type="dxa"/>
          </w:tcPr>
          <w:p w:rsidR="00C8717D" w:rsidRPr="00C8717D" w:rsidRDefault="00C8717D" w:rsidP="00C8717D">
            <w:pPr>
              <w:tabs>
                <w:tab w:val="left" w:pos="-192"/>
              </w:tabs>
              <w:spacing w:after="0" w:line="240" w:lineRule="auto"/>
              <w:ind w:left="-148" w:right="-19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140 рублей</w:t>
            </w:r>
          </w:p>
        </w:tc>
        <w:tc>
          <w:tcPr>
            <w:tcW w:w="1483" w:type="dxa"/>
          </w:tcPr>
          <w:p w:rsidR="00C8717D" w:rsidRPr="00C8717D" w:rsidRDefault="00C8717D" w:rsidP="00C8717D">
            <w:pPr>
              <w:tabs>
                <w:tab w:val="left" w:pos="-93"/>
              </w:tabs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140 рублей</w:t>
            </w:r>
          </w:p>
        </w:tc>
        <w:tc>
          <w:tcPr>
            <w:tcW w:w="1404" w:type="dxa"/>
          </w:tcPr>
          <w:p w:rsidR="00C8717D" w:rsidRPr="00C8717D" w:rsidRDefault="00C8717D" w:rsidP="00C8717D">
            <w:pPr>
              <w:tabs>
                <w:tab w:val="left" w:pos="-108"/>
                <w:tab w:val="left" w:pos="186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7D" w:rsidRPr="00C8717D" w:rsidRDefault="00C8717D" w:rsidP="00C8717D">
            <w:pPr>
              <w:tabs>
                <w:tab w:val="left" w:pos="-108"/>
                <w:tab w:val="left" w:pos="1838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717D" w:rsidRPr="00C8717D" w:rsidRDefault="00C8717D" w:rsidP="00C87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Примечание: награждение осуществляется в соответствии с положением            о мероприятии в пределах средств, выделенных на организацию и проведение мероприятия.</w:t>
      </w:r>
    </w:p>
    <w:p w:rsidR="00C8717D" w:rsidRDefault="00C8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расходов на награждение цветами в рамках мероприятий в сфере образования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727"/>
        <w:gridCol w:w="2233"/>
      </w:tblGrid>
      <w:tr w:rsidR="00C8717D" w:rsidRPr="00C8717D" w:rsidTr="007B60E2">
        <w:tc>
          <w:tcPr>
            <w:tcW w:w="4644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одного букета</w:t>
            </w:r>
          </w:p>
        </w:tc>
      </w:tr>
      <w:tr w:rsidR="00C8717D" w:rsidRPr="00C8717D" w:rsidTr="00C8717D">
        <w:trPr>
          <w:trHeight w:val="549"/>
        </w:trPr>
        <w:tc>
          <w:tcPr>
            <w:tcW w:w="4644" w:type="dxa"/>
            <w:vAlign w:val="center"/>
          </w:tcPr>
          <w:p w:rsid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лавой города золотых </w:t>
            </w:r>
          </w:p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и серебряных медалей «За особые успехи в учении» выпускникам образовательных организаций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до 1 000 рублей</w:t>
            </w:r>
          </w:p>
        </w:tc>
      </w:tr>
      <w:tr w:rsidR="00C8717D" w:rsidRPr="00C8717D" w:rsidTr="00C8717D">
        <w:trPr>
          <w:trHeight w:val="70"/>
        </w:trPr>
        <w:tc>
          <w:tcPr>
            <w:tcW w:w="4644" w:type="dxa"/>
            <w:vAlign w:val="center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«День учителя»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ости города, работники образовательных организаций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35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rPr>
          <w:trHeight w:val="844"/>
        </w:trPr>
        <w:tc>
          <w:tcPr>
            <w:tcW w:w="4644" w:type="dxa"/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tabs>
                <w:tab w:val="left" w:pos="0"/>
              </w:tabs>
              <w:spacing w:after="0" w:line="240" w:lineRule="auto"/>
              <w:ind w:left="35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7D" w:rsidRPr="00C8717D" w:rsidRDefault="00C8717D" w:rsidP="00C87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Примечание: награждение осуществляется в соответствии с положением            о мероприятии в пределах средств, выделенных на организацию и проведение мероприятия.</w:t>
      </w:r>
    </w:p>
    <w:p w:rsidR="00C8717D" w:rsidRDefault="00C8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6F6E1C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расходов на награждение обучающихся муниципальных образовательных организаций</w:t>
      </w:r>
      <w:r w:rsidR="006F6E1C"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образования,</w:t>
      </w:r>
      <w:r w:rsidRPr="00C8717D">
        <w:rPr>
          <w:rFonts w:ascii="Times New Roman" w:hAnsi="Times New Roman" w:cs="Times New Roman"/>
          <w:sz w:val="28"/>
          <w:szCs w:val="28"/>
        </w:rPr>
        <w:t xml:space="preserve"> призами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в денежной форме по результатам мероприятий в сфере образования, направленных на формирование способности к самостоятельной образовательной, учебно-исследовательской, проектной и коммуникативной деятельности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1985"/>
        <w:gridCol w:w="2018"/>
      </w:tblGrid>
      <w:tr w:rsidR="00C8717D" w:rsidRPr="00C8717D" w:rsidTr="00C8717D">
        <w:trPr>
          <w:trHeight w:val="332"/>
        </w:trPr>
        <w:tc>
          <w:tcPr>
            <w:tcW w:w="3652" w:type="dxa"/>
            <w:vMerge w:val="restart"/>
            <w:tcBorders>
              <w:bottom w:val="single" w:sz="4" w:space="0" w:color="000000"/>
            </w:tcBorders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Наименование мероприятия</w:t>
            </w:r>
          </w:p>
        </w:tc>
        <w:tc>
          <w:tcPr>
            <w:tcW w:w="5987" w:type="dxa"/>
            <w:gridSpan w:val="3"/>
            <w:tcBorders>
              <w:bottom w:val="single" w:sz="4" w:space="0" w:color="000000"/>
            </w:tcBorders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Размер денежного приза</w:t>
            </w:r>
          </w:p>
        </w:tc>
      </w:tr>
      <w:tr w:rsidR="00C8717D" w:rsidRPr="00C8717D" w:rsidTr="00C8717D">
        <w:trPr>
          <w:trHeight w:val="70"/>
        </w:trPr>
        <w:tc>
          <w:tcPr>
            <w:tcW w:w="3652" w:type="dxa"/>
            <w:vMerge/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 место</w:t>
            </w:r>
          </w:p>
        </w:tc>
        <w:tc>
          <w:tcPr>
            <w:tcW w:w="2018" w:type="dxa"/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 место</w:t>
            </w:r>
          </w:p>
        </w:tc>
      </w:tr>
      <w:tr w:rsidR="00C8717D" w:rsidRPr="00C8717D" w:rsidTr="00C8717D">
        <w:tc>
          <w:tcPr>
            <w:tcW w:w="3652" w:type="dxa"/>
            <w:vAlign w:val="center"/>
          </w:tcPr>
          <w:p w:rsid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>Городская научная конференция молодых исследователей</w:t>
            </w:r>
          </w:p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>«Шаг в будущее»</w:t>
            </w:r>
          </w:p>
        </w:tc>
        <w:tc>
          <w:tcPr>
            <w:tcW w:w="1984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2 500 рублей</w:t>
            </w:r>
          </w:p>
        </w:tc>
        <w:tc>
          <w:tcPr>
            <w:tcW w:w="1985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2 000 рублей</w:t>
            </w:r>
          </w:p>
        </w:tc>
        <w:tc>
          <w:tcPr>
            <w:tcW w:w="2018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1 500 рублей</w:t>
            </w:r>
          </w:p>
        </w:tc>
      </w:tr>
      <w:tr w:rsidR="00C8717D" w:rsidRPr="00C8717D" w:rsidTr="00C8717D">
        <w:tc>
          <w:tcPr>
            <w:tcW w:w="3652" w:type="dxa"/>
            <w:vAlign w:val="center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984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2 500 рублей</w:t>
            </w:r>
          </w:p>
        </w:tc>
        <w:tc>
          <w:tcPr>
            <w:tcW w:w="1985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2 000 рублей</w:t>
            </w:r>
          </w:p>
        </w:tc>
        <w:tc>
          <w:tcPr>
            <w:tcW w:w="2018" w:type="dxa"/>
          </w:tcPr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1 500 рублей</w:t>
            </w:r>
          </w:p>
        </w:tc>
      </w:tr>
      <w:tr w:rsidR="00C8717D" w:rsidRPr="00C8717D" w:rsidTr="00C8717D">
        <w:tc>
          <w:tcPr>
            <w:tcW w:w="3652" w:type="dxa"/>
            <w:vAlign w:val="center"/>
          </w:tcPr>
          <w:p w:rsid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 xml:space="preserve">Мероприятия </w:t>
            </w:r>
          </w:p>
          <w:p w:rsid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 xml:space="preserve">по награждению обучающихся </w:t>
            </w:r>
          </w:p>
          <w:p w:rsidR="00C8717D" w:rsidRPr="00C8717D" w:rsidRDefault="00C8717D" w:rsidP="00C8717D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 w:rsidRPr="00C8717D">
              <w:rPr>
                <w:szCs w:val="28"/>
              </w:rPr>
              <w:t>по результатам образовательных, творческих, спортивных достижений, социально значимой деятельности</w:t>
            </w:r>
          </w:p>
        </w:tc>
        <w:tc>
          <w:tcPr>
            <w:tcW w:w="5987" w:type="dxa"/>
            <w:gridSpan w:val="3"/>
          </w:tcPr>
          <w:p w:rsidR="00C8717D" w:rsidRPr="00C8717D" w:rsidRDefault="00C8717D" w:rsidP="00C8717D">
            <w:pPr>
              <w:pStyle w:val="a3"/>
              <w:tabs>
                <w:tab w:val="left" w:pos="-108"/>
              </w:tabs>
              <w:ind w:left="34" w:right="-108"/>
              <w:rPr>
                <w:szCs w:val="28"/>
              </w:rPr>
            </w:pPr>
            <w:r w:rsidRPr="00C8717D">
              <w:rPr>
                <w:szCs w:val="28"/>
              </w:rPr>
              <w:t>индивидуальный претендент – 7 500 рублей</w:t>
            </w:r>
            <w:r w:rsidR="006F6E1C">
              <w:rPr>
                <w:szCs w:val="28"/>
              </w:rPr>
              <w:t>,</w:t>
            </w:r>
          </w:p>
          <w:p w:rsidR="00C8717D" w:rsidRPr="00C8717D" w:rsidRDefault="00C8717D" w:rsidP="006F6E1C">
            <w:pPr>
              <w:pStyle w:val="a3"/>
              <w:tabs>
                <w:tab w:val="left" w:pos="-108"/>
              </w:tabs>
              <w:ind w:left="34" w:right="-108"/>
              <w:rPr>
                <w:szCs w:val="28"/>
              </w:rPr>
            </w:pPr>
            <w:r w:rsidRPr="00C8717D">
              <w:rPr>
                <w:szCs w:val="28"/>
              </w:rPr>
              <w:t>обучающийся, являющи</w:t>
            </w:r>
            <w:r w:rsidR="006F6E1C">
              <w:rPr>
                <w:szCs w:val="28"/>
              </w:rPr>
              <w:t xml:space="preserve">йся членом коллектива (команды) – </w:t>
            </w:r>
            <w:r w:rsidRPr="00C8717D">
              <w:rPr>
                <w:szCs w:val="28"/>
              </w:rPr>
              <w:t>размер приза определяется путем деления 7</w:t>
            </w:r>
            <w:r w:rsidR="006F6E1C">
              <w:rPr>
                <w:szCs w:val="28"/>
              </w:rPr>
              <w:t xml:space="preserve"> </w:t>
            </w:r>
            <w:r w:rsidRPr="00C8717D">
              <w:rPr>
                <w:szCs w:val="28"/>
              </w:rPr>
              <w:t>500 рублей на численность коллектива (команды)</w:t>
            </w:r>
          </w:p>
        </w:tc>
      </w:tr>
    </w:tbl>
    <w:p w:rsidR="00C8717D" w:rsidRPr="00C8717D" w:rsidRDefault="00C8717D" w:rsidP="00C8717D">
      <w:pPr>
        <w:pStyle w:val="a3"/>
        <w:tabs>
          <w:tab w:val="left" w:pos="284"/>
        </w:tabs>
        <w:ind w:left="0"/>
        <w:jc w:val="both"/>
        <w:rPr>
          <w:szCs w:val="28"/>
        </w:rPr>
      </w:pPr>
    </w:p>
    <w:p w:rsidR="00C8717D" w:rsidRPr="00C8717D" w:rsidRDefault="00C8717D" w:rsidP="00C8717D">
      <w:pPr>
        <w:pStyle w:val="a3"/>
        <w:tabs>
          <w:tab w:val="left" w:pos="0"/>
          <w:tab w:val="left" w:pos="284"/>
        </w:tabs>
        <w:ind w:left="0" w:firstLine="567"/>
        <w:jc w:val="both"/>
        <w:rPr>
          <w:szCs w:val="28"/>
        </w:rPr>
      </w:pPr>
      <w:r w:rsidRPr="00C8717D">
        <w:rPr>
          <w:szCs w:val="28"/>
        </w:rPr>
        <w:t xml:space="preserve">Примечание: награждение победителей, призеров дипломами, грамотами осуществляется в соответствии с положением о мероприятии предельными размерами, установленными в приложении 1 к настоящему постановлению, </w:t>
      </w:r>
      <w:r>
        <w:rPr>
          <w:szCs w:val="28"/>
        </w:rPr>
        <w:t xml:space="preserve">                 </w:t>
      </w:r>
      <w:r w:rsidRPr="00C8717D">
        <w:rPr>
          <w:szCs w:val="28"/>
        </w:rPr>
        <w:t>в пределах средств, выделенных на организацию и проведение мероприятия.</w:t>
      </w:r>
    </w:p>
    <w:p w:rsidR="00C8717D" w:rsidRDefault="00C8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717D" w:rsidRDefault="00C8717D" w:rsidP="00C8717D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8717D" w:rsidRPr="00C8717D" w:rsidRDefault="00C8717D" w:rsidP="00C8717D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расходов на призы в денежной форме педагогическим работникам муниципальных образовательных организаций, подведомс</w:t>
      </w:r>
      <w:r>
        <w:rPr>
          <w:rFonts w:ascii="Times New Roman" w:hAnsi="Times New Roman" w:cs="Times New Roman"/>
          <w:sz w:val="28"/>
          <w:szCs w:val="28"/>
        </w:rPr>
        <w:t>твенных департаменту образования</w:t>
      </w:r>
      <w:r w:rsidRPr="00C8717D">
        <w:rPr>
          <w:rFonts w:ascii="Times New Roman" w:hAnsi="Times New Roman" w:cs="Times New Roman"/>
          <w:sz w:val="28"/>
          <w:szCs w:val="28"/>
        </w:rPr>
        <w:t xml:space="preserve">, по результатам конкурсов, иных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717D">
        <w:rPr>
          <w:rFonts w:ascii="Times New Roman" w:hAnsi="Times New Roman" w:cs="Times New Roman"/>
          <w:sz w:val="28"/>
          <w:szCs w:val="28"/>
        </w:rPr>
        <w:t xml:space="preserve">в сфере образования, организованных департаментом образования </w:t>
      </w:r>
    </w:p>
    <w:p w:rsidR="00C8717D" w:rsidRPr="00C8717D" w:rsidRDefault="00C8717D" w:rsidP="00C871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9"/>
        <w:gridCol w:w="2150"/>
      </w:tblGrid>
      <w:tr w:rsidR="00C8717D" w:rsidRPr="00C8717D" w:rsidTr="00C8717D">
        <w:trPr>
          <w:trHeight w:val="100"/>
        </w:trPr>
        <w:tc>
          <w:tcPr>
            <w:tcW w:w="3544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150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приза </w:t>
            </w:r>
          </w:p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для победителя</w:t>
            </w:r>
          </w:p>
        </w:tc>
      </w:tr>
      <w:tr w:rsidR="00C8717D" w:rsidRPr="00C8717D" w:rsidTr="00C8717D">
        <w:tc>
          <w:tcPr>
            <w:tcW w:w="3544" w:type="dxa"/>
            <w:vMerge w:val="restart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педагогического мастерства</w:t>
            </w: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  <w:tc>
          <w:tcPr>
            <w:tcW w:w="2150" w:type="dxa"/>
            <w:vMerge w:val="restart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50 000 рублей</w:t>
            </w:r>
          </w:p>
        </w:tc>
      </w:tr>
      <w:tr w:rsidR="00C8717D" w:rsidRPr="00C8717D" w:rsidTr="00C8717D">
        <w:tc>
          <w:tcPr>
            <w:tcW w:w="3544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c>
          <w:tcPr>
            <w:tcW w:w="3544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c>
          <w:tcPr>
            <w:tcW w:w="3544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«Педагог-психолог года»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c>
          <w:tcPr>
            <w:tcW w:w="3544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«Педагогическая надежда»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c>
          <w:tcPr>
            <w:tcW w:w="3544" w:type="dxa"/>
            <w:vMerge w:val="restart"/>
            <w:shd w:val="clear" w:color="auto" w:fill="auto"/>
          </w:tcPr>
          <w:p w:rsid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по награждению работников образовательных организаций</w:t>
            </w:r>
          </w:p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профессиональной деятельности </w:t>
            </w: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«Лучший педагог (преподаватель) общеобразовательной организации»</w:t>
            </w:r>
          </w:p>
        </w:tc>
        <w:tc>
          <w:tcPr>
            <w:tcW w:w="2150" w:type="dxa"/>
            <w:vMerge w:val="restart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25 000 рублей</w:t>
            </w:r>
          </w:p>
        </w:tc>
      </w:tr>
      <w:tr w:rsidR="00C8717D" w:rsidRPr="00C8717D" w:rsidTr="00C8717D">
        <w:tc>
          <w:tcPr>
            <w:tcW w:w="3544" w:type="dxa"/>
            <w:vMerge/>
            <w:shd w:val="clear" w:color="auto" w:fill="auto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Лучший педагог (преподаватель) дополнительного образования детей»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7D" w:rsidRPr="00C8717D" w:rsidTr="00C8717D">
        <w:tc>
          <w:tcPr>
            <w:tcW w:w="3544" w:type="dxa"/>
            <w:vMerge/>
            <w:shd w:val="clear" w:color="auto" w:fill="auto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Лучший педагог (воспитатель) дошкольной образовательной организации»</w:t>
            </w:r>
          </w:p>
        </w:tc>
        <w:tc>
          <w:tcPr>
            <w:tcW w:w="2150" w:type="dxa"/>
            <w:vMerge/>
          </w:tcPr>
          <w:p w:rsidR="00C8717D" w:rsidRPr="00C8717D" w:rsidRDefault="00C8717D" w:rsidP="00C871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7D" w:rsidRPr="00C8717D" w:rsidRDefault="00C8717D" w:rsidP="00C871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pStyle w:val="a3"/>
        <w:tabs>
          <w:tab w:val="left" w:pos="0"/>
          <w:tab w:val="left" w:pos="284"/>
        </w:tabs>
        <w:ind w:left="0" w:firstLine="567"/>
        <w:jc w:val="both"/>
        <w:rPr>
          <w:szCs w:val="28"/>
        </w:rPr>
      </w:pPr>
      <w:r w:rsidRPr="00C8717D">
        <w:rPr>
          <w:spacing w:val="-4"/>
          <w:szCs w:val="28"/>
        </w:rPr>
        <w:t>Примечание: награждение победителей дипломами, грамотами, участников</w:t>
      </w:r>
      <w:r w:rsidR="006F6E1C">
        <w:rPr>
          <w:szCs w:val="28"/>
        </w:rPr>
        <w:t xml:space="preserve"> – </w:t>
      </w:r>
      <w:r w:rsidRPr="00C8717D">
        <w:rPr>
          <w:szCs w:val="28"/>
        </w:rPr>
        <w:t>свидетельствами, сертификатами осуществляется в соответствии с положением о мероприятии предельными размерами, установленными в приложении 1         к настоящему постановлению, в пределах средств, выделенных на организацию и проведение мероприятия.</w:t>
      </w:r>
    </w:p>
    <w:p w:rsidR="00C8717D" w:rsidRDefault="00C8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717D" w:rsidRDefault="00C8717D" w:rsidP="00C8717D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717D" w:rsidRDefault="00C8717D" w:rsidP="00C8717D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Pr="00C8717D" w:rsidRDefault="00C8717D" w:rsidP="00C871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 xml:space="preserve">расходов на оплату услуг спортивным судьям, специалистам по проведению спортивных мероприятий, организованных департаментом образования, 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7D">
        <w:rPr>
          <w:rFonts w:ascii="Times New Roman" w:hAnsi="Times New Roman" w:cs="Times New Roman"/>
          <w:sz w:val="28"/>
          <w:szCs w:val="28"/>
        </w:rPr>
        <w:t>подведомственными ему муниципальными организациями</w:t>
      </w:r>
    </w:p>
    <w:p w:rsidR="00C8717D" w:rsidRPr="00C8717D" w:rsidRDefault="00C8717D" w:rsidP="00C871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72"/>
        <w:gridCol w:w="1029"/>
        <w:gridCol w:w="672"/>
        <w:gridCol w:w="731"/>
        <w:gridCol w:w="812"/>
        <w:gridCol w:w="706"/>
      </w:tblGrid>
      <w:tr w:rsidR="00C8717D" w:rsidRPr="00C8717D" w:rsidTr="00C8717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Наименование должности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Default="00C8717D" w:rsidP="00C8717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Размеры выплат с уче</w:t>
            </w:r>
            <w:r w:rsidRPr="00C8717D">
              <w:rPr>
                <w:szCs w:val="28"/>
              </w:rPr>
              <w:t xml:space="preserve">том судейских категорий на одного человека </w:t>
            </w:r>
          </w:p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8717D">
              <w:rPr>
                <w:szCs w:val="28"/>
              </w:rPr>
              <w:t>руб</w:t>
            </w:r>
            <w:r>
              <w:rPr>
                <w:szCs w:val="28"/>
              </w:rPr>
              <w:t>.)</w:t>
            </w:r>
          </w:p>
        </w:tc>
      </w:tr>
      <w:tr w:rsidR="00C8717D" w:rsidRPr="00C8717D" w:rsidTr="00C8717D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МК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ind w:left="-104" w:right="-136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ВК, РК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ind w:left="-109" w:right="-107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I кат.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ind w:left="-95" w:right="-121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II кат.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ind w:left="-95" w:right="-121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III кат.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ЮС</w:t>
            </w:r>
          </w:p>
        </w:tc>
      </w:tr>
      <w:tr w:rsidR="00C8717D" w:rsidRPr="00C8717D" w:rsidTr="00C8717D">
        <w:tc>
          <w:tcPr>
            <w:tcW w:w="9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rPr>
                <w:sz w:val="10"/>
                <w:szCs w:val="10"/>
              </w:rPr>
            </w:pPr>
          </w:p>
          <w:p w:rsidR="00C8717D" w:rsidRDefault="00C8717D" w:rsidP="00C8717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8717D">
              <w:rPr>
                <w:szCs w:val="28"/>
              </w:rPr>
              <w:t xml:space="preserve">Личные и командные виды спортивных дисциплин </w:t>
            </w:r>
          </w:p>
          <w:p w:rsidR="00C8717D" w:rsidRPr="00C8717D" w:rsidRDefault="00C8717D" w:rsidP="00C8717D">
            <w:pPr>
              <w:pStyle w:val="a5"/>
              <w:rPr>
                <w:sz w:val="10"/>
                <w:szCs w:val="10"/>
              </w:rPr>
            </w:pP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C8717D">
              <w:rPr>
                <w:szCs w:val="28"/>
              </w:rPr>
              <w:t>Главный судья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520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C8717D">
              <w:rPr>
                <w:szCs w:val="28"/>
              </w:rPr>
              <w:t>Главный секретарь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520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C8717D">
              <w:rPr>
                <w:szCs w:val="28"/>
              </w:rPr>
              <w:t>Заместитель главного судьи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505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C8717D">
              <w:rPr>
                <w:szCs w:val="28"/>
              </w:rPr>
              <w:t>Заместитель главного секретаря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505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C8717D">
              <w:rPr>
                <w:szCs w:val="28"/>
              </w:rPr>
              <w:t xml:space="preserve">Заместитель главного судьи </w:t>
            </w:r>
          </w:p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 w:rsidRPr="00C8717D">
              <w:rPr>
                <w:szCs w:val="28"/>
              </w:rPr>
              <w:t>по медицинскому обеспечению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480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4"/>
              <w:tabs>
                <w:tab w:val="left" w:pos="6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  <w:r w:rsidRPr="00C8717D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415</w:t>
            </w:r>
          </w:p>
        </w:tc>
      </w:tr>
      <w:tr w:rsidR="00C8717D" w:rsidRPr="00C8717D" w:rsidTr="00C8717D">
        <w:tc>
          <w:tcPr>
            <w:tcW w:w="9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717D" w:rsidRDefault="00C8717D" w:rsidP="00C8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8717D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  <w:p w:rsidR="00C8717D" w:rsidRPr="00C8717D" w:rsidRDefault="00C8717D" w:rsidP="00C8717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Pr="00C8717D">
              <w:rPr>
                <w:szCs w:val="28"/>
              </w:rPr>
              <w:t>Главный судья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520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Pr="00C8717D">
              <w:rPr>
                <w:szCs w:val="28"/>
              </w:rPr>
              <w:t>Главный секретарь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520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2.3. </w:t>
            </w:r>
            <w:r w:rsidRPr="00C8717D">
              <w:rPr>
                <w:szCs w:val="28"/>
              </w:rPr>
              <w:t xml:space="preserve">Заместитель главного судьи </w:t>
            </w:r>
          </w:p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 w:rsidRPr="00C8717D">
              <w:rPr>
                <w:szCs w:val="28"/>
              </w:rPr>
              <w:t>по медицинскому обеспечению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независимо от категории – 480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  <w:r w:rsidRPr="00C8717D">
              <w:rPr>
                <w:szCs w:val="28"/>
              </w:rPr>
              <w:t>Главный судья игры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2.5. </w:t>
            </w:r>
            <w:r w:rsidRPr="00C8717D">
              <w:rPr>
                <w:szCs w:val="28"/>
              </w:rPr>
              <w:t>Помощник главного судьи игры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-</w:t>
            </w:r>
          </w:p>
        </w:tc>
      </w:tr>
      <w:tr w:rsidR="00C8717D" w:rsidRPr="00C8717D" w:rsidTr="00C871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tabs>
                <w:tab w:val="left" w:pos="601"/>
              </w:tabs>
              <w:rPr>
                <w:szCs w:val="28"/>
              </w:rPr>
            </w:pPr>
            <w:r>
              <w:rPr>
                <w:szCs w:val="28"/>
              </w:rPr>
              <w:t xml:space="preserve">2.6. </w:t>
            </w:r>
            <w:r w:rsidRPr="00C8717D">
              <w:rPr>
                <w:szCs w:val="28"/>
              </w:rPr>
              <w:t>Судья (в составе бригады)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7D" w:rsidRPr="00C8717D" w:rsidRDefault="00C8717D" w:rsidP="00C8717D">
            <w:pPr>
              <w:pStyle w:val="a5"/>
              <w:jc w:val="center"/>
              <w:rPr>
                <w:szCs w:val="28"/>
              </w:rPr>
            </w:pPr>
            <w:r w:rsidRPr="00C8717D">
              <w:rPr>
                <w:szCs w:val="28"/>
              </w:rPr>
              <w:t>220</w:t>
            </w:r>
          </w:p>
        </w:tc>
      </w:tr>
    </w:tbl>
    <w:p w:rsidR="00C8717D" w:rsidRPr="00C8717D" w:rsidRDefault="00C8717D" w:rsidP="00C871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Условные обозначения: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МК – спортивный судья международной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ВК – спортивный судья всероссийской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РК – спортивный судья республиканской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I кат. – спортивный судья первой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II кат. – спортивный судья второй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III кат. – спортивный судья третьей категории;</w:t>
      </w:r>
    </w:p>
    <w:p w:rsidR="00C8717D" w:rsidRPr="00C8717D" w:rsidRDefault="00C8717D" w:rsidP="00C8717D">
      <w:pPr>
        <w:pStyle w:val="a5"/>
        <w:ind w:firstLine="567"/>
        <w:jc w:val="both"/>
        <w:rPr>
          <w:szCs w:val="28"/>
        </w:rPr>
      </w:pPr>
      <w:r w:rsidRPr="00C8717D">
        <w:rPr>
          <w:szCs w:val="28"/>
        </w:rPr>
        <w:t>ЮС – юный судья.</w:t>
      </w:r>
    </w:p>
    <w:p w:rsidR="00C8717D" w:rsidRPr="00C8717D" w:rsidRDefault="00C8717D" w:rsidP="00C8717D">
      <w:pPr>
        <w:pStyle w:val="a5"/>
        <w:ind w:firstLine="851"/>
        <w:jc w:val="both"/>
        <w:rPr>
          <w:szCs w:val="28"/>
          <w:highlight w:val="yellow"/>
        </w:rPr>
      </w:pPr>
    </w:p>
    <w:p w:rsidR="00C8717D" w:rsidRDefault="00C871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C8717D" w:rsidRPr="00C8717D" w:rsidRDefault="00C8717D" w:rsidP="006F6E1C">
      <w:pPr>
        <w:pStyle w:val="a5"/>
        <w:tabs>
          <w:tab w:val="left" w:pos="142"/>
          <w:tab w:val="left" w:pos="993"/>
        </w:tabs>
        <w:ind w:firstLine="567"/>
        <w:jc w:val="both"/>
        <w:rPr>
          <w:szCs w:val="28"/>
        </w:rPr>
      </w:pPr>
      <w:r w:rsidRPr="00C8717D">
        <w:rPr>
          <w:szCs w:val="28"/>
        </w:rPr>
        <w:lastRenderedPageBreak/>
        <w:t>Примечания:</w:t>
      </w:r>
    </w:p>
    <w:p w:rsidR="00C8717D" w:rsidRPr="00C8717D" w:rsidRDefault="00C8717D" w:rsidP="00C8717D">
      <w:pPr>
        <w:pStyle w:val="a5"/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8717D">
        <w:rPr>
          <w:szCs w:val="28"/>
        </w:rPr>
        <w:t>Размеры выплат в личных и командных видах спортивных дисциплин предусмотрены за оказание услуг по проведению одного дня соревнований.</w:t>
      </w:r>
    </w:p>
    <w:p w:rsidR="00C8717D" w:rsidRPr="00C8717D" w:rsidRDefault="00C8717D" w:rsidP="00C8717D">
      <w:pPr>
        <w:pStyle w:val="a5"/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717D">
        <w:rPr>
          <w:szCs w:val="28"/>
        </w:rPr>
        <w:t xml:space="preserve">Размеры выплат в командных игровых видах спорта предусмотрены </w:t>
      </w:r>
      <w:r>
        <w:rPr>
          <w:szCs w:val="28"/>
        </w:rPr>
        <w:t xml:space="preserve">                  </w:t>
      </w:r>
      <w:r w:rsidRPr="00C8717D">
        <w:rPr>
          <w:szCs w:val="28"/>
        </w:rPr>
        <w:t>за оказание услуг по проведению одной игры. Размер выплат в день на одного человека не может превышать расходы на обслуживание более трех игр.</w:t>
      </w:r>
    </w:p>
    <w:p w:rsidR="00C8717D" w:rsidRPr="00C8717D" w:rsidRDefault="00C8717D" w:rsidP="00C8717D">
      <w:pPr>
        <w:pStyle w:val="a5"/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8717D">
        <w:rPr>
          <w:szCs w:val="28"/>
        </w:rPr>
        <w:t>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C8717D" w:rsidRPr="00C8717D" w:rsidRDefault="00C8717D" w:rsidP="00C8717D">
      <w:pPr>
        <w:pStyle w:val="a5"/>
        <w:tabs>
          <w:tab w:val="left" w:pos="142"/>
          <w:tab w:val="left" w:pos="993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4. </w:t>
      </w:r>
      <w:r w:rsidRPr="00C8717D">
        <w:rPr>
          <w:szCs w:val="28"/>
        </w:rPr>
        <w:t>Оплата услуг спортивных судей, специалистов по проведению и спор</w:t>
      </w:r>
      <w:r>
        <w:rPr>
          <w:szCs w:val="28"/>
        </w:rPr>
        <w:t>-</w:t>
      </w:r>
      <w:r w:rsidRPr="00C8717D">
        <w:rPr>
          <w:spacing w:val="-4"/>
          <w:szCs w:val="28"/>
        </w:rPr>
        <w:t>тивных мероприятий производится по договору гражданско-правового характера.</w:t>
      </w:r>
    </w:p>
    <w:p w:rsidR="00C8717D" w:rsidRPr="00C8717D" w:rsidRDefault="00C8717D" w:rsidP="00C8717D">
      <w:pPr>
        <w:pStyle w:val="a5"/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8717D">
        <w:rPr>
          <w:szCs w:val="28"/>
        </w:rPr>
        <w:t xml:space="preserve">Оплата услуг спортивным судьям производится при представлении документа, подтверждающего наличие судейской категории. </w:t>
      </w:r>
    </w:p>
    <w:sectPr w:rsidR="00C8717D" w:rsidRPr="00C8717D" w:rsidSect="00C871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62" w:rsidRDefault="00513762" w:rsidP="00C8717D">
      <w:pPr>
        <w:spacing w:after="0" w:line="240" w:lineRule="auto"/>
      </w:pPr>
      <w:r>
        <w:separator/>
      </w:r>
    </w:p>
  </w:endnote>
  <w:endnote w:type="continuationSeparator" w:id="0">
    <w:p w:rsidR="00513762" w:rsidRDefault="00513762" w:rsidP="00C8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62" w:rsidRDefault="00513762" w:rsidP="00C8717D">
      <w:pPr>
        <w:spacing w:after="0" w:line="240" w:lineRule="auto"/>
      </w:pPr>
      <w:r>
        <w:separator/>
      </w:r>
    </w:p>
  </w:footnote>
  <w:footnote w:type="continuationSeparator" w:id="0">
    <w:p w:rsidR="00513762" w:rsidRDefault="00513762" w:rsidP="00C8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3351"/>
      <w:docPartObj>
        <w:docPartGallery w:val="Page Numbers (Top of Page)"/>
        <w:docPartUnique/>
      </w:docPartObj>
    </w:sdtPr>
    <w:sdtEndPr/>
    <w:sdtContent>
      <w:p w:rsidR="00C8717D" w:rsidRDefault="005918BF" w:rsidP="00C8717D">
        <w:pPr>
          <w:pStyle w:val="a6"/>
          <w:jc w:val="center"/>
        </w:pPr>
        <w:r w:rsidRPr="00C871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717D" w:rsidRPr="00C871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71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597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871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2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7D"/>
    <w:rsid w:val="00513762"/>
    <w:rsid w:val="005918BF"/>
    <w:rsid w:val="006816B1"/>
    <w:rsid w:val="006F6E1C"/>
    <w:rsid w:val="0096597D"/>
    <w:rsid w:val="009B0EFE"/>
    <w:rsid w:val="00AF1B0E"/>
    <w:rsid w:val="00B57E75"/>
    <w:rsid w:val="00C8717D"/>
    <w:rsid w:val="00D76202"/>
    <w:rsid w:val="00E65BCE"/>
    <w:rsid w:val="00F0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5E01-590A-444F-974F-5974D9C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7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7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aliases w:val="Кр. строка"/>
    <w:uiPriority w:val="1"/>
    <w:unhideWhenUsed/>
    <w:qFormat/>
    <w:rsid w:val="00C871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C8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17D"/>
  </w:style>
  <w:style w:type="paragraph" w:styleId="a8">
    <w:name w:val="footer"/>
    <w:basedOn w:val="a"/>
    <w:link w:val="a9"/>
    <w:uiPriority w:val="99"/>
    <w:semiHidden/>
    <w:unhideWhenUsed/>
    <w:rsid w:val="00C8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17D"/>
  </w:style>
  <w:style w:type="table" w:styleId="aa">
    <w:name w:val="Table Grid"/>
    <w:basedOn w:val="a1"/>
    <w:rsid w:val="0096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F7E9-816F-43EE-B770-E79527B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2016-05-04T05:38:00Z</cp:lastPrinted>
  <dcterms:created xsi:type="dcterms:W3CDTF">2017-12-13T06:05:00Z</dcterms:created>
  <dcterms:modified xsi:type="dcterms:W3CDTF">2017-12-13T06:35:00Z</dcterms:modified>
</cp:coreProperties>
</file>