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9B" w:rsidRPr="00E527DF" w:rsidRDefault="00E527DF">
      <w:pPr>
        <w:jc w:val="both"/>
        <w:rPr>
          <w:b/>
          <w:sz w:val="28"/>
          <w:szCs w:val="28"/>
        </w:rPr>
      </w:pPr>
      <w:r w:rsidRPr="00E527DF">
        <w:rPr>
          <w:b/>
          <w:sz w:val="28"/>
          <w:szCs w:val="28"/>
        </w:rPr>
        <w:t>Постановление Администрации города №8249 от 08.11.2016 «</w:t>
      </w:r>
      <w:r w:rsidR="00370E8D" w:rsidRPr="00E527DF">
        <w:rPr>
          <w:b/>
          <w:sz w:val="28"/>
          <w:szCs w:val="28"/>
        </w:rPr>
        <w:t>Об утверждении программы персонифицированного финансирования дополнительного образования детей</w:t>
      </w:r>
      <w:r w:rsidRPr="00E527DF">
        <w:rPr>
          <w:b/>
          <w:sz w:val="28"/>
          <w:szCs w:val="28"/>
        </w:rPr>
        <w:t xml:space="preserve"> </w:t>
      </w:r>
      <w:r w:rsidR="00370E8D" w:rsidRPr="00E527DF">
        <w:rPr>
          <w:b/>
          <w:sz w:val="28"/>
          <w:szCs w:val="28"/>
        </w:rPr>
        <w:t>в городе Сургуте на 2016 – 2020 годы</w:t>
      </w:r>
      <w:r w:rsidRPr="00E527DF">
        <w:rPr>
          <w:b/>
          <w:sz w:val="28"/>
          <w:szCs w:val="28"/>
        </w:rPr>
        <w:t>»</w:t>
      </w:r>
    </w:p>
    <w:p w:rsidR="00E22D9B" w:rsidRPr="00E527DF" w:rsidRDefault="00E22D9B">
      <w:pPr>
        <w:jc w:val="both"/>
        <w:rPr>
          <w:b/>
          <w:sz w:val="28"/>
          <w:szCs w:val="28"/>
        </w:rPr>
      </w:pPr>
    </w:p>
    <w:p w:rsidR="00E22D9B" w:rsidRDefault="00E22D9B">
      <w:pPr>
        <w:jc w:val="both"/>
        <w:rPr>
          <w:sz w:val="28"/>
          <w:szCs w:val="28"/>
        </w:rPr>
      </w:pP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приложением 19 к постановлению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Ханты-Мансийском автономном округе – Югре на 2016 –                2020 годы», распоряжением Правительства Ханты-Мансийского автономного округа – Югры от 24.06.2016 № 353-рп «О проведении апробации системы        персонифицированного финансирования дополнительного образования детей           в Ханты-Мансийском автономном округе – Югре», распоряжением Администрации города от 15.09.2016 № 1723 «Об апробации </w:t>
      </w:r>
      <w:r>
        <w:rPr>
          <w:bCs/>
          <w:sz w:val="28"/>
          <w:szCs w:val="28"/>
        </w:rPr>
        <w:t xml:space="preserve">системы </w:t>
      </w:r>
      <w:r>
        <w:rPr>
          <w:bCs/>
          <w:spacing w:val="-4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>
        <w:rPr>
          <w:spacing w:val="-4"/>
          <w:sz w:val="28"/>
          <w:szCs w:val="28"/>
        </w:rPr>
        <w:t>муниципальном</w:t>
      </w:r>
      <w:r>
        <w:rPr>
          <w:sz w:val="28"/>
          <w:szCs w:val="28"/>
        </w:rPr>
        <w:t xml:space="preserve">        образовании городской округ город Сургут», приказами Департамента </w:t>
      </w:r>
      <w:r>
        <w:rPr>
          <w:spacing w:val="-4"/>
          <w:sz w:val="28"/>
          <w:szCs w:val="28"/>
        </w:rPr>
        <w:t>образования и молодежной политики Ханты-Мансийского автономного округа – Югры</w:t>
      </w:r>
      <w:r>
        <w:rPr>
          <w:sz w:val="28"/>
          <w:szCs w:val="28"/>
        </w:rPr>
        <w:t xml:space="preserve"> от 09.08.2016 № 1235 «Об апробации системы персонифицированного финансирования дополнительного образования детей в Ханты-Мансийском автономном округе – Югре в 2016 году», от 04.08.2016 № 1224 «Об утверждении          Правил персонифицированного финансирования дополнительного образования детей в Ханты-Мансийском автономном округе – Югре»:</w:t>
      </w:r>
    </w:p>
    <w:p w:rsidR="00E22D9B" w:rsidRDefault="00370E8D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городе Сургуте на 2016 – 2020 годы согласно приложению. </w:t>
      </w:r>
    </w:p>
    <w:p w:rsidR="00E22D9B" w:rsidRDefault="00370E8D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образования:</w:t>
      </w:r>
    </w:p>
    <w:p w:rsidR="00E22D9B" w:rsidRDefault="00370E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срок до 01.11.2016 обеспечить предоставление детям, проживающим на территории города Сургута, сертификатов дополнительного образования               на 2016 – 2017 учебный год в соответствии с условиями программы персонифицированного финансирования дополнительного образования детей в городе Сургуте на 2016 – 2020 годы.</w:t>
      </w:r>
    </w:p>
    <w:p w:rsidR="00E22D9B" w:rsidRDefault="00370E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Обеспечить организационное, информационное и методическое </w:t>
      </w:r>
      <w:r>
        <w:rPr>
          <w:spacing w:val="-4"/>
          <w:sz w:val="28"/>
          <w:szCs w:val="28"/>
        </w:rPr>
        <w:t>сопровождение программы персонифицированного финансирования дополнительного</w:t>
      </w:r>
      <w:r>
        <w:rPr>
          <w:sz w:val="28"/>
          <w:szCs w:val="28"/>
        </w:rPr>
        <w:t xml:space="preserve"> образования детей в городе Сургуте на 2016 – 2020 годы.</w:t>
      </w:r>
    </w:p>
    <w:p w:rsidR="00E22D9B" w:rsidRDefault="00370E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  постановление в средствах массовой информации и разместить на официальном портале Администрации города.</w:t>
      </w:r>
    </w:p>
    <w:p w:rsidR="00E22D9B" w:rsidRDefault="00370E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возложить на заместителя    главы Администрации города Пелевина А.Р.</w:t>
      </w:r>
    </w:p>
    <w:p w:rsidR="00E22D9B" w:rsidRDefault="00E22D9B">
      <w:pPr>
        <w:ind w:firstLine="567"/>
        <w:jc w:val="both"/>
        <w:rPr>
          <w:sz w:val="28"/>
          <w:szCs w:val="28"/>
        </w:rPr>
      </w:pPr>
    </w:p>
    <w:p w:rsidR="00E22D9B" w:rsidRDefault="00E22D9B">
      <w:pPr>
        <w:ind w:firstLine="567"/>
        <w:jc w:val="both"/>
        <w:rPr>
          <w:sz w:val="28"/>
          <w:szCs w:val="28"/>
        </w:rPr>
      </w:pPr>
    </w:p>
    <w:p w:rsidR="00E22D9B" w:rsidRDefault="00370E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В.Н. Шувалов</w:t>
      </w: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E22D9B">
      <w:pPr>
        <w:ind w:left="-2664" w:firstLine="9043"/>
        <w:rPr>
          <w:sz w:val="28"/>
          <w:szCs w:val="28"/>
        </w:rPr>
      </w:pPr>
    </w:p>
    <w:p w:rsidR="00E22D9B" w:rsidRDefault="00370E8D">
      <w:pPr>
        <w:ind w:left="6521" w:hanging="42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22D9B" w:rsidRDefault="00370E8D">
      <w:pPr>
        <w:ind w:left="6521" w:hanging="42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22D9B" w:rsidRDefault="00370E8D">
      <w:pPr>
        <w:ind w:left="6521" w:hanging="425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E22D9B" w:rsidRDefault="00370E8D">
      <w:pPr>
        <w:ind w:left="6521" w:hanging="425"/>
        <w:rPr>
          <w:sz w:val="28"/>
          <w:szCs w:val="28"/>
        </w:rPr>
      </w:pPr>
      <w:r>
        <w:rPr>
          <w:sz w:val="28"/>
          <w:szCs w:val="28"/>
        </w:rPr>
        <w:t>от ____________ № ________</w:t>
      </w:r>
    </w:p>
    <w:p w:rsidR="00E22D9B" w:rsidRDefault="00E22D9B">
      <w:pPr>
        <w:ind w:left="-1701" w:firstLine="3969"/>
        <w:jc w:val="center"/>
        <w:rPr>
          <w:sz w:val="28"/>
          <w:szCs w:val="28"/>
        </w:rPr>
      </w:pPr>
    </w:p>
    <w:p w:rsidR="00E22D9B" w:rsidRDefault="00E22D9B">
      <w:pPr>
        <w:ind w:left="-1701" w:firstLine="3969"/>
        <w:jc w:val="center"/>
        <w:rPr>
          <w:sz w:val="28"/>
          <w:szCs w:val="28"/>
        </w:rPr>
      </w:pPr>
    </w:p>
    <w:p w:rsidR="00E22D9B" w:rsidRDefault="00370E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персонифицированного финансирования</w:t>
      </w:r>
    </w:p>
    <w:p w:rsidR="00E22D9B" w:rsidRDefault="00370E8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 в городе Сургуте на 2016 – 2020 годы</w:t>
      </w:r>
    </w:p>
    <w:p w:rsidR="00E22D9B" w:rsidRDefault="00E22D9B">
      <w:pPr>
        <w:ind w:firstLine="567"/>
        <w:rPr>
          <w:sz w:val="28"/>
          <w:szCs w:val="28"/>
        </w:rPr>
      </w:pP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Программа персонифицированного финансирования дополнительного образования детей в городе Сургуте на 2016 – 2020 годы (далее – программа персонифицированного финансирования) сформирована с учетом Правил                персонифицированного финансирования дополнительного образования детей                 в Ханты-Мансийском автономном округе – Югре, утвержденных приказом                 Департамента образования и молодёжной политики Ханты-Мансийского                    автономного округа – Югры от 04.08.2016 № 1224 «Об утверждении Правил персонифицированного финансирования дополнительного образования детей                    в Ханты-Мансийском автономном округе – Югре» (далее – Правила персонифицированного финансирования дополнительного образования), сложившихся особенностей и приоритетов развития системы дополнительного образования                   в городе Сургуте.</w:t>
      </w:r>
    </w:p>
    <w:p w:rsidR="00E22D9B" w:rsidRDefault="00E22D9B">
      <w:pPr>
        <w:ind w:firstLine="567"/>
        <w:jc w:val="both"/>
        <w:rPr>
          <w:sz w:val="28"/>
          <w:szCs w:val="28"/>
        </w:rPr>
      </w:pP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Период действия программы персонифицированного финансирования –               с 01.11.2016 по 31.12.2020, в том числе: 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01.11.2016 по 31.12.2016 – период апробации персонифицированного финансирования дополнительного образования; 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01.01.2017 по 31.12.2020 – период внедрения персонифицированного финансирования дополнительного образования.</w:t>
      </w:r>
    </w:p>
    <w:p w:rsidR="00E22D9B" w:rsidRDefault="00E22D9B">
      <w:pPr>
        <w:ind w:firstLine="567"/>
        <w:jc w:val="both"/>
        <w:rPr>
          <w:sz w:val="28"/>
          <w:szCs w:val="28"/>
        </w:rPr>
      </w:pP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Категории детей, которым предоставляются сертификаты дополнительного образования:</w:t>
      </w: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без ограниченных возможностей здоровья, препятствующих получению образования без создания специальных условий, в возрасте от 5 до 8 лет; </w:t>
      </w: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дети с ограниченными возможностями здоровья, препятствующими                получению образования без создания специальных условий, дети-инвалиды                    в возрасте от 5 до 10 лет.</w:t>
      </w:r>
    </w:p>
    <w:p w:rsidR="00E22D9B" w:rsidRDefault="00E22D9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Число сертификатов дополнительного образования на период действия программы персонифицированного финансирования:</w:t>
      </w:r>
    </w:p>
    <w:p w:rsidR="00E22D9B" w:rsidRDefault="00E22D9B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742"/>
        <w:gridCol w:w="1739"/>
        <w:gridCol w:w="1643"/>
        <w:gridCol w:w="1739"/>
        <w:gridCol w:w="1776"/>
      </w:tblGrid>
      <w:tr w:rsidR="00E22D9B">
        <w:tc>
          <w:tcPr>
            <w:tcW w:w="2742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Наименование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>показателя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2016 – 2017 учебный год</w:t>
            </w:r>
          </w:p>
        </w:tc>
        <w:tc>
          <w:tcPr>
            <w:tcW w:w="16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2017 – 2018 учебный год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2018 – 2019 учебный год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2019 – 2020 учебный год</w:t>
            </w:r>
          </w:p>
        </w:tc>
      </w:tr>
      <w:tr w:rsidR="00E22D9B">
        <w:tc>
          <w:tcPr>
            <w:tcW w:w="2742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Число сертификатов дополнительного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образования, не более 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284</w:t>
            </w:r>
          </w:p>
        </w:tc>
        <w:tc>
          <w:tcPr>
            <w:tcW w:w="16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400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525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525</w:t>
            </w:r>
          </w:p>
        </w:tc>
      </w:tr>
      <w:tr w:rsidR="00E22D9B">
        <w:tc>
          <w:tcPr>
            <w:tcW w:w="9639" w:type="dxa"/>
            <w:gridSpan w:val="5"/>
          </w:tcPr>
          <w:p w:rsidR="00E22D9B" w:rsidRDefault="00370E8D">
            <w:pPr>
              <w:tabs>
                <w:tab w:val="left" w:pos="851"/>
              </w:tabs>
            </w:pPr>
            <w:r>
              <w:t>В том числе</w:t>
            </w:r>
          </w:p>
        </w:tc>
      </w:tr>
      <w:tr w:rsidR="00E22D9B">
        <w:tc>
          <w:tcPr>
            <w:tcW w:w="2742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Число сертификатов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дополнительного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образования, </w:t>
            </w:r>
            <w:proofErr w:type="spellStart"/>
            <w:r>
              <w:t>предос</w:t>
            </w:r>
            <w:proofErr w:type="spellEnd"/>
            <w:r>
              <w:t>-</w:t>
            </w:r>
          </w:p>
          <w:p w:rsidR="00E22D9B" w:rsidRDefault="00370E8D">
            <w:pPr>
              <w:tabs>
                <w:tab w:val="left" w:pos="851"/>
              </w:tabs>
            </w:pPr>
            <w:proofErr w:type="spellStart"/>
            <w:r>
              <w:t>тавляемых</w:t>
            </w:r>
            <w:proofErr w:type="spellEnd"/>
            <w:r>
              <w:t xml:space="preserve"> детям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без ограниченных </w:t>
            </w:r>
          </w:p>
          <w:p w:rsidR="00E22D9B" w:rsidRDefault="00370E8D">
            <w:pPr>
              <w:tabs>
                <w:tab w:val="left" w:pos="851"/>
              </w:tabs>
            </w:pPr>
            <w:r>
              <w:t>возможностей здоровья,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препятствующих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получению образования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без создания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специальных условий, </w:t>
            </w:r>
          </w:p>
          <w:p w:rsidR="00E22D9B" w:rsidRDefault="00370E8D">
            <w:pPr>
              <w:tabs>
                <w:tab w:val="left" w:pos="851"/>
              </w:tabs>
            </w:pPr>
            <w:r>
              <w:t>в возрасте от 5 до 8 лет,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не более 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232</w:t>
            </w:r>
          </w:p>
        </w:tc>
        <w:tc>
          <w:tcPr>
            <w:tcW w:w="16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348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473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473</w:t>
            </w:r>
          </w:p>
        </w:tc>
      </w:tr>
      <w:tr w:rsidR="00E22D9B">
        <w:tc>
          <w:tcPr>
            <w:tcW w:w="2742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Число сертификатов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дополнительного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образования, </w:t>
            </w:r>
            <w:proofErr w:type="spellStart"/>
            <w:r>
              <w:t>предос</w:t>
            </w:r>
            <w:proofErr w:type="spellEnd"/>
            <w:r>
              <w:t>-</w:t>
            </w:r>
          </w:p>
          <w:p w:rsidR="00E22D9B" w:rsidRDefault="00370E8D">
            <w:pPr>
              <w:tabs>
                <w:tab w:val="left" w:pos="851"/>
              </w:tabs>
            </w:pPr>
            <w:proofErr w:type="spellStart"/>
            <w:r>
              <w:t>тавляемых</w:t>
            </w:r>
            <w:proofErr w:type="spellEnd"/>
            <w:r>
              <w:t xml:space="preserve"> детям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с ограниченными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возможностями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здоровья, </w:t>
            </w:r>
            <w:proofErr w:type="gramStart"/>
            <w:r>
              <w:t>препятствую-</w:t>
            </w:r>
            <w:proofErr w:type="spellStart"/>
            <w:r>
              <w:t>щими</w:t>
            </w:r>
            <w:proofErr w:type="spellEnd"/>
            <w:proofErr w:type="gramEnd"/>
            <w:r>
              <w:t xml:space="preserve"> получению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образования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без создания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специальных условий, детям-инвалидам </w:t>
            </w:r>
          </w:p>
          <w:p w:rsidR="00E22D9B" w:rsidRDefault="00370E8D">
            <w:pPr>
              <w:tabs>
                <w:tab w:val="left" w:pos="851"/>
              </w:tabs>
            </w:pPr>
            <w:r>
              <w:t>в возрасте от 5до 10 лет, не более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6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</w:tr>
    </w:tbl>
    <w:p w:rsidR="00E22D9B" w:rsidRDefault="00E22D9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Норматив финансового обеспечения одного сертификата дополнительного образования:</w:t>
      </w:r>
    </w:p>
    <w:p w:rsidR="00E22D9B" w:rsidRDefault="00E22D9B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1843"/>
        <w:gridCol w:w="1559"/>
        <w:gridCol w:w="1531"/>
        <w:gridCol w:w="1417"/>
      </w:tblGrid>
      <w:tr w:rsidR="00E22D9B">
        <w:tc>
          <w:tcPr>
            <w:tcW w:w="3289" w:type="dxa"/>
            <w:vMerge w:val="restart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Наименование программы</w:t>
            </w:r>
          </w:p>
        </w:tc>
        <w:tc>
          <w:tcPr>
            <w:tcW w:w="6350" w:type="dxa"/>
            <w:gridSpan w:val="4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Объем финансового обеспечения одного сертификата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>дополнительного образования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>(руб.)</w:t>
            </w:r>
          </w:p>
        </w:tc>
      </w:tr>
      <w:tr w:rsidR="00E22D9B">
        <w:tc>
          <w:tcPr>
            <w:tcW w:w="3289" w:type="dxa"/>
            <w:vMerge/>
          </w:tcPr>
          <w:p w:rsidR="00E22D9B" w:rsidRDefault="00E22D9B">
            <w:pPr>
              <w:tabs>
                <w:tab w:val="left" w:pos="851"/>
              </w:tabs>
              <w:jc w:val="center"/>
            </w:pPr>
          </w:p>
        </w:tc>
        <w:tc>
          <w:tcPr>
            <w:tcW w:w="18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2016 – 2017 учебный год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(с 01.11.2016) </w:t>
            </w:r>
          </w:p>
        </w:tc>
        <w:tc>
          <w:tcPr>
            <w:tcW w:w="155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2017 – 2018 учебный год</w:t>
            </w:r>
          </w:p>
        </w:tc>
        <w:tc>
          <w:tcPr>
            <w:tcW w:w="1531" w:type="dxa"/>
          </w:tcPr>
          <w:p w:rsidR="00E22D9B" w:rsidRDefault="00370E8D">
            <w:pPr>
              <w:tabs>
                <w:tab w:val="left" w:pos="851"/>
              </w:tabs>
              <w:ind w:left="-136" w:right="-80"/>
              <w:jc w:val="center"/>
            </w:pPr>
            <w:r>
              <w:t>2018 – 2019 учебный год</w:t>
            </w:r>
          </w:p>
        </w:tc>
        <w:tc>
          <w:tcPr>
            <w:tcW w:w="1417" w:type="dxa"/>
          </w:tcPr>
          <w:p w:rsidR="00E22D9B" w:rsidRDefault="00370E8D">
            <w:pPr>
              <w:tabs>
                <w:tab w:val="left" w:pos="851"/>
              </w:tabs>
              <w:ind w:left="-108" w:right="-108"/>
              <w:jc w:val="center"/>
            </w:pPr>
            <w:r>
              <w:t>2019 – 2020 учебный год</w:t>
            </w:r>
          </w:p>
        </w:tc>
      </w:tr>
      <w:tr w:rsidR="00E22D9B">
        <w:tc>
          <w:tcPr>
            <w:tcW w:w="3289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Дополнительная </w:t>
            </w:r>
            <w:proofErr w:type="spellStart"/>
            <w:proofErr w:type="gramStart"/>
            <w:r>
              <w:t>общеразви-вающая</w:t>
            </w:r>
            <w:proofErr w:type="spellEnd"/>
            <w:proofErr w:type="gramEnd"/>
            <w:r>
              <w:t xml:space="preserve"> программа</w:t>
            </w:r>
          </w:p>
        </w:tc>
        <w:tc>
          <w:tcPr>
            <w:tcW w:w="18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14 423,41</w:t>
            </w:r>
          </w:p>
        </w:tc>
        <w:tc>
          <w:tcPr>
            <w:tcW w:w="155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18 095,06</w:t>
            </w:r>
          </w:p>
        </w:tc>
        <w:tc>
          <w:tcPr>
            <w:tcW w:w="153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18 224,74</w:t>
            </w:r>
          </w:p>
        </w:tc>
        <w:tc>
          <w:tcPr>
            <w:tcW w:w="1417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18 245,70</w:t>
            </w:r>
          </w:p>
        </w:tc>
      </w:tr>
      <w:tr w:rsidR="00E22D9B">
        <w:tc>
          <w:tcPr>
            <w:tcW w:w="3289" w:type="dxa"/>
            <w:shd w:val="clear" w:color="auto" w:fill="auto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Адаптированная </w:t>
            </w:r>
            <w:proofErr w:type="gramStart"/>
            <w:r>
              <w:t>дополни-тельная</w:t>
            </w:r>
            <w:proofErr w:type="gramEnd"/>
            <w:r>
              <w:t xml:space="preserve"> общеразвивающая программа для </w:t>
            </w:r>
            <w:r>
              <w:rPr>
                <w:color w:val="000000"/>
              </w:rPr>
              <w:t>детей с ограниченными возможностями здоровья, детей-инвалидов</w:t>
            </w:r>
          </w:p>
        </w:tc>
        <w:tc>
          <w:tcPr>
            <w:tcW w:w="184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14 887,48</w:t>
            </w:r>
          </w:p>
        </w:tc>
        <w:tc>
          <w:tcPr>
            <w:tcW w:w="155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19 177,08</w:t>
            </w:r>
          </w:p>
        </w:tc>
        <w:tc>
          <w:tcPr>
            <w:tcW w:w="153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19 314,50</w:t>
            </w:r>
          </w:p>
        </w:tc>
        <w:tc>
          <w:tcPr>
            <w:tcW w:w="1417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19 336,50</w:t>
            </w:r>
          </w:p>
        </w:tc>
      </w:tr>
    </w:tbl>
    <w:p w:rsidR="00E22D9B" w:rsidRDefault="00E22D9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Финансовое обеспечение программы персонифицированного финансирования осуществляется за счет средств местного бюджета города в рамках реализации муниципальной программы «Развитие образования города Сургута на 2014 – 2030 годы». Общий объем финансового обеспечения сертификатов дополнительного образования на период действия программы персонифицированного финансирования составляет:</w:t>
      </w:r>
    </w:p>
    <w:p w:rsidR="00E22D9B" w:rsidRDefault="00E22D9B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3148"/>
        <w:gridCol w:w="1676"/>
        <w:gridCol w:w="1581"/>
        <w:gridCol w:w="1581"/>
        <w:gridCol w:w="1653"/>
      </w:tblGrid>
      <w:tr w:rsidR="00E22D9B">
        <w:tc>
          <w:tcPr>
            <w:tcW w:w="3148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Наименование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>показателя</w:t>
            </w:r>
          </w:p>
        </w:tc>
        <w:tc>
          <w:tcPr>
            <w:tcW w:w="16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2016 год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2017 год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2018 год</w:t>
            </w:r>
          </w:p>
        </w:tc>
        <w:tc>
          <w:tcPr>
            <w:tcW w:w="165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2019 год</w:t>
            </w:r>
          </w:p>
        </w:tc>
      </w:tr>
      <w:tr w:rsidR="00E22D9B">
        <w:tc>
          <w:tcPr>
            <w:tcW w:w="3148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Общий объем финансового обеспечения сертификатов дополнительного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на период действия программы </w:t>
            </w:r>
            <w:proofErr w:type="spellStart"/>
            <w:r>
              <w:t>персонифици-рованного</w:t>
            </w:r>
            <w:proofErr w:type="spellEnd"/>
            <w:r>
              <w:t xml:space="preserve"> финансирования, руб.</w:t>
            </w:r>
          </w:p>
        </w:tc>
        <w:tc>
          <w:tcPr>
            <w:tcW w:w="16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1 177 252,48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6 185 035,04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8 330 003,52</w:t>
            </w:r>
          </w:p>
        </w:tc>
        <w:tc>
          <w:tcPr>
            <w:tcW w:w="165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9 629 569,25</w:t>
            </w:r>
          </w:p>
        </w:tc>
      </w:tr>
      <w:tr w:rsidR="00E22D9B">
        <w:tc>
          <w:tcPr>
            <w:tcW w:w="9639" w:type="dxa"/>
            <w:gridSpan w:val="5"/>
          </w:tcPr>
          <w:p w:rsidR="00E22D9B" w:rsidRDefault="00370E8D">
            <w:pPr>
              <w:tabs>
                <w:tab w:val="left" w:pos="851"/>
              </w:tabs>
            </w:pPr>
            <w:r>
              <w:t>В том числе</w:t>
            </w:r>
          </w:p>
        </w:tc>
      </w:tr>
      <w:tr w:rsidR="00E22D9B">
        <w:tc>
          <w:tcPr>
            <w:tcW w:w="3148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Объем финансового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обеспечения сертификатов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дополнительного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по дополнительным общеразвивающим </w:t>
            </w:r>
          </w:p>
          <w:p w:rsidR="00E22D9B" w:rsidRDefault="00370E8D">
            <w:pPr>
              <w:tabs>
                <w:tab w:val="left" w:pos="851"/>
              </w:tabs>
            </w:pPr>
            <w:r>
              <w:t>программам, руб.</w:t>
            </w:r>
          </w:p>
        </w:tc>
        <w:tc>
          <w:tcPr>
            <w:tcW w:w="16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956 067,36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5 188 867,92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7 329 617,64</w:t>
            </w:r>
          </w:p>
        </w:tc>
        <w:tc>
          <w:tcPr>
            <w:tcW w:w="165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8 624 705,65</w:t>
            </w:r>
          </w:p>
        </w:tc>
      </w:tr>
      <w:tr w:rsidR="00E22D9B">
        <w:tc>
          <w:tcPr>
            <w:tcW w:w="3148" w:type="dxa"/>
          </w:tcPr>
          <w:p w:rsidR="00E22D9B" w:rsidRDefault="00370E8D">
            <w:pPr>
              <w:tabs>
                <w:tab w:val="left" w:pos="851"/>
              </w:tabs>
            </w:pPr>
            <w:r>
              <w:t xml:space="preserve">Объем финансового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обеспечения сертификатов дополнительного </w:t>
            </w:r>
            <w:proofErr w:type="spellStart"/>
            <w:proofErr w:type="gramStart"/>
            <w:r>
              <w:t>образо-вания</w:t>
            </w:r>
            <w:proofErr w:type="spellEnd"/>
            <w:proofErr w:type="gramEnd"/>
            <w:r>
              <w:t xml:space="preserve"> по адаптированным дополнительным общеразвивающим программ </w:t>
            </w:r>
          </w:p>
          <w:p w:rsidR="00E22D9B" w:rsidRDefault="00370E8D">
            <w:pPr>
              <w:tabs>
                <w:tab w:val="left" w:pos="851"/>
              </w:tabs>
            </w:pPr>
            <w:r>
              <w:t xml:space="preserve">для </w:t>
            </w:r>
            <w:r>
              <w:rPr>
                <w:color w:val="000000"/>
              </w:rPr>
              <w:t>детей с ограниченными возможностями здоровья, детей-инвалидов</w:t>
            </w:r>
            <w:r>
              <w:t>, руб.</w:t>
            </w:r>
          </w:p>
        </w:tc>
        <w:tc>
          <w:tcPr>
            <w:tcW w:w="16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221 185,12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996 167,12</w:t>
            </w:r>
          </w:p>
        </w:tc>
        <w:tc>
          <w:tcPr>
            <w:tcW w:w="1581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1 000 385,88</w:t>
            </w:r>
          </w:p>
        </w:tc>
        <w:tc>
          <w:tcPr>
            <w:tcW w:w="1653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1 004 863,60</w:t>
            </w:r>
          </w:p>
        </w:tc>
      </w:tr>
    </w:tbl>
    <w:p w:rsidR="00E22D9B" w:rsidRDefault="00E22D9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рамках программы персонифицированного финансирования допускается использование сертификатов дополнительного образования на полную                       или частичную оплату услуг по реализации дополнительных общеразвивающих программ технической, естественнонаучной, социально-педагогической, художественной направленностей.</w:t>
      </w:r>
    </w:p>
    <w:p w:rsidR="00E22D9B" w:rsidRDefault="00370E8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персонифицированного финансирования устанавливаются следующие ограничения числа оплачиваемых за счет сертификатов                дополнительного образования услуг по реализации дополнительных общеразвивающих программ:</w:t>
      </w:r>
    </w:p>
    <w:p w:rsidR="00E22D9B" w:rsidRDefault="00E22D9B">
      <w:pPr>
        <w:tabs>
          <w:tab w:val="left" w:pos="851"/>
        </w:tabs>
        <w:ind w:firstLine="567"/>
        <w:jc w:val="both"/>
        <w:rPr>
          <w:sz w:val="10"/>
          <w:szCs w:val="10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88"/>
        <w:gridCol w:w="1739"/>
        <w:gridCol w:w="1776"/>
      </w:tblGrid>
      <w:tr w:rsidR="00E22D9B">
        <w:tc>
          <w:tcPr>
            <w:tcW w:w="2977" w:type="dxa"/>
            <w:vMerge w:val="restart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Направленность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>программы</w:t>
            </w:r>
          </w:p>
        </w:tc>
        <w:tc>
          <w:tcPr>
            <w:tcW w:w="6662" w:type="dxa"/>
            <w:gridSpan w:val="4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Число оплачиваемых за счет сертификатов дополнительного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 xml:space="preserve">образования услуг по реализации дополнительных </w:t>
            </w:r>
          </w:p>
          <w:p w:rsidR="00E22D9B" w:rsidRDefault="00370E8D">
            <w:pPr>
              <w:tabs>
                <w:tab w:val="left" w:pos="851"/>
              </w:tabs>
              <w:jc w:val="center"/>
            </w:pPr>
            <w:r>
              <w:t>общеразвивающих программ</w:t>
            </w:r>
          </w:p>
        </w:tc>
      </w:tr>
      <w:tr w:rsidR="00E22D9B">
        <w:tc>
          <w:tcPr>
            <w:tcW w:w="2977" w:type="dxa"/>
            <w:vMerge/>
          </w:tcPr>
          <w:p w:rsidR="00E22D9B" w:rsidRDefault="00E22D9B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</w:tcPr>
          <w:p w:rsidR="00E22D9B" w:rsidRDefault="00370E8D">
            <w:pPr>
              <w:tabs>
                <w:tab w:val="left" w:pos="851"/>
              </w:tabs>
              <w:ind w:left="-164" w:right="-164"/>
              <w:jc w:val="center"/>
            </w:pPr>
            <w:r>
              <w:t>2016 – 2017 учебный год</w:t>
            </w:r>
          </w:p>
        </w:tc>
        <w:tc>
          <w:tcPr>
            <w:tcW w:w="1588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2017 – 2018 учебный год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2018 – 2019 учебный год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2019 – 2020 учебный год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851"/>
              </w:tabs>
            </w:pPr>
            <w:r>
              <w:t>1. Дополнительная общеразвивающая программа – всего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232</w:t>
            </w:r>
          </w:p>
        </w:tc>
        <w:tc>
          <w:tcPr>
            <w:tcW w:w="1588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348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473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473</w:t>
            </w:r>
          </w:p>
        </w:tc>
      </w:tr>
      <w:tr w:rsidR="00E22D9B">
        <w:tc>
          <w:tcPr>
            <w:tcW w:w="9639" w:type="dxa"/>
            <w:gridSpan w:val="5"/>
          </w:tcPr>
          <w:p w:rsidR="00E22D9B" w:rsidRDefault="00370E8D">
            <w:pPr>
              <w:tabs>
                <w:tab w:val="left" w:pos="851"/>
              </w:tabs>
            </w:pPr>
            <w:r>
              <w:t>В том числе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596"/>
              </w:tabs>
            </w:pPr>
            <w:r>
              <w:t xml:space="preserve">1.1. Технической </w:t>
            </w:r>
          </w:p>
          <w:p w:rsidR="00E22D9B" w:rsidRDefault="00370E8D">
            <w:pPr>
              <w:tabs>
                <w:tab w:val="left" w:pos="596"/>
              </w:tabs>
            </w:pPr>
            <w:r>
              <w:t>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162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223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315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315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851"/>
              </w:tabs>
              <w:ind w:right="-60"/>
            </w:pPr>
            <w:r>
              <w:rPr>
                <w:color w:val="000000"/>
                <w:spacing w:val="-6"/>
              </w:rPr>
              <w:t>1.2. Естественнонаучной</w:t>
            </w:r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24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54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64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64</w:t>
            </w:r>
          </w:p>
        </w:tc>
      </w:tr>
    </w:tbl>
    <w:p w:rsidR="00E22D9B" w:rsidRDefault="00E22D9B"/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88"/>
        <w:gridCol w:w="1739"/>
        <w:gridCol w:w="1776"/>
      </w:tblGrid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851"/>
              </w:tabs>
            </w:pPr>
            <w:r>
              <w:rPr>
                <w:color w:val="000000"/>
              </w:rPr>
              <w:t>1.3. Социально-</w:t>
            </w:r>
            <w:proofErr w:type="spellStart"/>
            <w:r>
              <w:rPr>
                <w:color w:val="000000"/>
              </w:rPr>
              <w:t>педаго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24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63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86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86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59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1.4. Художественной </w:t>
            </w:r>
          </w:p>
          <w:p w:rsidR="00E22D9B" w:rsidRDefault="00370E8D">
            <w:pPr>
              <w:tabs>
                <w:tab w:val="left" w:pos="596"/>
              </w:tabs>
            </w:pPr>
            <w:r>
              <w:rPr>
                <w:color w:val="000000"/>
              </w:rPr>
              <w:t>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22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8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596"/>
              </w:tabs>
            </w:pPr>
            <w:r>
              <w:t xml:space="preserve">2. Адаптированная </w:t>
            </w:r>
          </w:p>
          <w:p w:rsidR="00E22D9B" w:rsidRDefault="00370E8D">
            <w:pPr>
              <w:tabs>
                <w:tab w:val="left" w:pos="596"/>
              </w:tabs>
            </w:pPr>
            <w:r>
              <w:t xml:space="preserve">дополнительная </w:t>
            </w:r>
            <w:proofErr w:type="spellStart"/>
            <w:proofErr w:type="gramStart"/>
            <w:r>
              <w:t>общераз-вивающая</w:t>
            </w:r>
            <w:proofErr w:type="spellEnd"/>
            <w:proofErr w:type="gramEnd"/>
            <w:r>
              <w:t xml:space="preserve"> программа </w:t>
            </w:r>
          </w:p>
          <w:p w:rsidR="00E22D9B" w:rsidRDefault="00370E8D">
            <w:pPr>
              <w:tabs>
                <w:tab w:val="left" w:pos="596"/>
              </w:tabs>
              <w:ind w:right="-108"/>
              <w:rPr>
                <w:color w:val="000000"/>
              </w:rPr>
            </w:pPr>
            <w:r>
              <w:t xml:space="preserve">для </w:t>
            </w:r>
            <w:r>
              <w:rPr>
                <w:color w:val="000000"/>
              </w:rPr>
              <w:t>детей с ограниченными возможностями здоровья, детей-инвалидов</w:t>
            </w:r>
            <w:r>
              <w:t xml:space="preserve"> – всего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588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739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  <w:tc>
          <w:tcPr>
            <w:tcW w:w="1776" w:type="dxa"/>
          </w:tcPr>
          <w:p w:rsidR="00E22D9B" w:rsidRDefault="00370E8D">
            <w:pPr>
              <w:tabs>
                <w:tab w:val="left" w:pos="851"/>
              </w:tabs>
              <w:jc w:val="center"/>
            </w:pPr>
            <w:r>
              <w:t>52</w:t>
            </w:r>
          </w:p>
        </w:tc>
      </w:tr>
      <w:tr w:rsidR="00E22D9B">
        <w:tc>
          <w:tcPr>
            <w:tcW w:w="9639" w:type="dxa"/>
            <w:gridSpan w:val="5"/>
          </w:tcPr>
          <w:p w:rsidR="00E22D9B" w:rsidRDefault="00370E8D">
            <w:r>
              <w:t>В том числе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851"/>
              </w:tabs>
            </w:pPr>
            <w:r>
              <w:rPr>
                <w:color w:val="000000"/>
              </w:rPr>
              <w:t>2.1. Естественнонаучной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36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36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36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36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851"/>
              </w:tabs>
            </w:pPr>
            <w:r>
              <w:rPr>
                <w:color w:val="000000"/>
              </w:rPr>
              <w:t>2.2. Социально-</w:t>
            </w:r>
            <w:proofErr w:type="spellStart"/>
            <w:r>
              <w:rPr>
                <w:color w:val="000000"/>
              </w:rPr>
              <w:t>педаго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гической</w:t>
            </w:r>
            <w:proofErr w:type="spellEnd"/>
            <w:r>
              <w:rPr>
                <w:color w:val="000000"/>
              </w:rPr>
              <w:t xml:space="preserve"> 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8</w:t>
            </w:r>
          </w:p>
        </w:tc>
      </w:tr>
      <w:tr w:rsidR="00E22D9B">
        <w:tc>
          <w:tcPr>
            <w:tcW w:w="2977" w:type="dxa"/>
          </w:tcPr>
          <w:p w:rsidR="00E22D9B" w:rsidRDefault="00370E8D">
            <w:pPr>
              <w:tabs>
                <w:tab w:val="left" w:pos="59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2.3. Художественной </w:t>
            </w:r>
          </w:p>
          <w:p w:rsidR="00E22D9B" w:rsidRDefault="00370E8D">
            <w:pPr>
              <w:tabs>
                <w:tab w:val="left" w:pos="596"/>
              </w:tabs>
            </w:pPr>
            <w:r>
              <w:rPr>
                <w:color w:val="000000"/>
              </w:rPr>
              <w:t>направленности</w:t>
            </w:r>
          </w:p>
        </w:tc>
        <w:tc>
          <w:tcPr>
            <w:tcW w:w="1559" w:type="dxa"/>
            <w:shd w:val="clear" w:color="auto" w:fill="auto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739" w:type="dxa"/>
          </w:tcPr>
          <w:p w:rsidR="00E22D9B" w:rsidRDefault="00370E8D">
            <w:pPr>
              <w:jc w:val="center"/>
            </w:pPr>
            <w:r>
              <w:t>8</w:t>
            </w:r>
          </w:p>
        </w:tc>
        <w:tc>
          <w:tcPr>
            <w:tcW w:w="1776" w:type="dxa"/>
          </w:tcPr>
          <w:p w:rsidR="00E22D9B" w:rsidRDefault="00370E8D">
            <w:pPr>
              <w:jc w:val="center"/>
            </w:pPr>
            <w:r>
              <w:t>8</w:t>
            </w:r>
          </w:p>
        </w:tc>
      </w:tr>
    </w:tbl>
    <w:p w:rsidR="00E22D9B" w:rsidRDefault="00E22D9B">
      <w:pPr>
        <w:ind w:firstLine="567"/>
        <w:jc w:val="both"/>
        <w:rPr>
          <w:sz w:val="10"/>
          <w:szCs w:val="10"/>
        </w:rPr>
      </w:pP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достижении установленных ограничений числа оплачиваемых за счет </w:t>
      </w:r>
      <w:r>
        <w:rPr>
          <w:spacing w:val="-6"/>
          <w:sz w:val="28"/>
          <w:szCs w:val="28"/>
        </w:rPr>
        <w:t>сертификатов дополнительного образования услуг по реализации дополнительных</w:t>
      </w:r>
      <w:r>
        <w:rPr>
          <w:sz w:val="28"/>
          <w:szCs w:val="28"/>
        </w:rPr>
        <w:t xml:space="preserve"> общеразвивающих программ, адаптированных дополнительных общеразвивающих программ для </w:t>
      </w:r>
      <w:r>
        <w:rPr>
          <w:color w:val="000000"/>
          <w:sz w:val="28"/>
          <w:szCs w:val="28"/>
        </w:rPr>
        <w:t xml:space="preserve">детей с ограниченными возможностями здоровья, детей-инвалидов </w:t>
      </w:r>
      <w:r>
        <w:rPr>
          <w:sz w:val="26"/>
          <w:szCs w:val="26"/>
        </w:rPr>
        <w:t>р</w:t>
      </w:r>
      <w:r>
        <w:rPr>
          <w:sz w:val="28"/>
          <w:szCs w:val="28"/>
        </w:rPr>
        <w:t>азличных направленностей, дальнейшее заключение договоров            на оплату соответствующих услуг с использованием сертификатов дополнительного образования не допускается до завершения периода реализации соответствующих программ.</w:t>
      </w:r>
    </w:p>
    <w:p w:rsidR="00E22D9B" w:rsidRDefault="00E22D9B">
      <w:pPr>
        <w:ind w:firstLine="567"/>
        <w:jc w:val="both"/>
        <w:rPr>
          <w:sz w:val="28"/>
          <w:szCs w:val="28"/>
        </w:rPr>
      </w:pP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8. Порядок реализации программы персонифицированного финансирования </w:t>
      </w:r>
      <w:r>
        <w:rPr>
          <w:sz w:val="28"/>
          <w:szCs w:val="28"/>
        </w:rPr>
        <w:t xml:space="preserve">дополнительного образования 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Предоставление сертификатов дополнительного образования осуществляется в соответствии с правилами персонифицированного финансирования дополнительного образования лицам, указанным в пункте 3 программы персонифицированного финансирования, с учетом ограничений, установленных            в пункте 7 программы персонифицированного финансирования. 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Один ребенок может использовать для оплаты образовательных услуг только один сертификат дополнительного образования.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8.3. Финансовое обеспечение услуг, оказываемых полностью или частично за счет средств сертификата дополнительного образования, осуществляется                     в соответствии с Правилами персонифицированного финансирования муниципальной уполномоченной организацией, расходы которой возмещаются за счет средств местного бюджета города Сургута посредством предоставления             целевой субсидии на возмещение соответствующих затрат.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Объем финансовых средств, направленный на оплату образовательных услуг, получаемых одним ребенком в течение учебного года, не может превышать норматив финансового обеспечения одного сертификата дополнительного образования, установленный для соответствующей образовательной программы согласно пункту 5 программы персонифицированного финансирования.</w:t>
      </w:r>
    </w:p>
    <w:p w:rsidR="00E22D9B" w:rsidRDefault="00370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В течение </w:t>
      </w:r>
      <w:proofErr w:type="gramStart"/>
      <w:r>
        <w:rPr>
          <w:sz w:val="28"/>
          <w:szCs w:val="28"/>
        </w:rPr>
        <w:t>периода действия программы</w:t>
      </w:r>
      <w:proofErr w:type="gramEnd"/>
      <w:r>
        <w:rPr>
          <w:sz w:val="28"/>
          <w:szCs w:val="28"/>
        </w:rPr>
        <w:t xml:space="preserve"> персонифицированного             финансирования за счет сертификатов дополнительного образования не может быть оплачено больше услуг, чем предусмотрено в пункте 7 программы персонифицированного финансирования.</w:t>
      </w:r>
    </w:p>
    <w:p w:rsidR="00E22D9B" w:rsidRDefault="00E22D9B">
      <w:pPr>
        <w:ind w:firstLine="567"/>
        <w:rPr>
          <w:sz w:val="28"/>
          <w:szCs w:val="28"/>
        </w:rPr>
      </w:pPr>
    </w:p>
    <w:sectPr w:rsidR="00E22D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E6" w:rsidRDefault="008F1CE6">
      <w:r>
        <w:separator/>
      </w:r>
    </w:p>
  </w:endnote>
  <w:endnote w:type="continuationSeparator" w:id="0">
    <w:p w:rsidR="008F1CE6" w:rsidRDefault="008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E6" w:rsidRDefault="008F1CE6">
      <w:r>
        <w:separator/>
      </w:r>
    </w:p>
  </w:footnote>
  <w:footnote w:type="continuationSeparator" w:id="0">
    <w:p w:rsidR="008F1CE6" w:rsidRDefault="008F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3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2D9B" w:rsidRDefault="00370E8D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527DF">
          <w:rPr>
            <w:noProof/>
            <w:sz w:val="20"/>
            <w:szCs w:val="20"/>
          </w:rPr>
          <w:t>6</w:t>
        </w:r>
        <w:r>
          <w:rPr>
            <w:sz w:val="20"/>
            <w:szCs w:val="20"/>
          </w:rPr>
          <w:fldChar w:fldCharType="end"/>
        </w:r>
      </w:p>
    </w:sdtContent>
  </w:sdt>
  <w:p w:rsidR="00E22D9B" w:rsidRDefault="00E22D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176B"/>
    <w:multiLevelType w:val="hybridMultilevel"/>
    <w:tmpl w:val="8BCED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467CD"/>
    <w:multiLevelType w:val="multilevel"/>
    <w:tmpl w:val="0EC635E4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9B"/>
    <w:rsid w:val="00370E8D"/>
    <w:rsid w:val="008F1CE6"/>
    <w:rsid w:val="00BC4882"/>
    <w:rsid w:val="00E22D9B"/>
    <w:rsid w:val="00E23864"/>
    <w:rsid w:val="00E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7F71636-8AAA-4433-B420-91201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2016-11-09T04:50:00Z</cp:lastPrinted>
  <dcterms:created xsi:type="dcterms:W3CDTF">2016-11-11T04:55:00Z</dcterms:created>
  <dcterms:modified xsi:type="dcterms:W3CDTF">2016-11-11T04:55:00Z</dcterms:modified>
</cp:coreProperties>
</file>