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C7" w:rsidRPr="003A45C7" w:rsidRDefault="003A45C7" w:rsidP="003A45C7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A45C7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23.12.2014 № 8734</w:t>
      </w:r>
    </w:p>
    <w:p w:rsidR="005432FE" w:rsidRPr="004D5A06" w:rsidRDefault="003A45C7" w:rsidP="003A45C7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45C7">
        <w:rPr>
          <w:rFonts w:ascii="Times New Roman" w:hAnsi="Times New Roman"/>
          <w:i/>
          <w:color w:val="000000"/>
          <w:sz w:val="24"/>
          <w:szCs w:val="24"/>
          <w:u w:val="single"/>
        </w:rPr>
        <w:t>«Об утверждении порядка принятия решения о предоставлении права заключать соглашения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на срок, превышающий срок действия утвержденных лимитов бюджетных обязательств».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2015-07-21T07:10:00Z</dcterms:created>
  <dcterms:modified xsi:type="dcterms:W3CDTF">2015-07-21T07:10:00Z</dcterms:modified>
</cp:coreProperties>
</file>