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21C66" w14:textId="77777777" w:rsidR="003C68DF" w:rsidRPr="003C68DF" w:rsidRDefault="003C68DF" w:rsidP="003C68DF">
      <w:pPr>
        <w:suppressAutoHyphens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68DF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14:paraId="50384FEF" w14:textId="77777777" w:rsidR="003C68DF" w:rsidRPr="003C68DF" w:rsidRDefault="003C68DF" w:rsidP="003C68DF">
      <w:pPr>
        <w:suppressAutoHyphens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68DF">
        <w:rPr>
          <w:rFonts w:eastAsia="Times New Roman" w:cs="Times New Roman"/>
          <w:szCs w:val="28"/>
          <w:lang w:eastAsia="ru-RU"/>
        </w:rPr>
        <w:t>ГОРОДСКОЙ ОКРУГ СУРГУТ</w:t>
      </w:r>
    </w:p>
    <w:p w14:paraId="1B5F5B0B" w14:textId="77777777" w:rsidR="003C68DF" w:rsidRPr="003C68DF" w:rsidRDefault="003C68DF" w:rsidP="003C68DF">
      <w:pPr>
        <w:suppressAutoHyphens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68DF">
        <w:rPr>
          <w:rFonts w:eastAsia="Times New Roman" w:cs="Times New Roman"/>
          <w:szCs w:val="28"/>
          <w:lang w:eastAsia="ru-RU"/>
        </w:rPr>
        <w:t>ХАНТЫ-МАНСИЙСКОГО АВТОНОМНОГО ОКРУГА- ЮГРЫ</w:t>
      </w:r>
    </w:p>
    <w:p w14:paraId="343478F5" w14:textId="77777777" w:rsidR="003C68DF" w:rsidRPr="003C68DF" w:rsidRDefault="003C68DF" w:rsidP="003C68DF">
      <w:pPr>
        <w:suppressAutoHyphens/>
        <w:autoSpaceDN w:val="0"/>
        <w:rPr>
          <w:rFonts w:eastAsia="Times New Roman" w:cs="Times New Roman"/>
          <w:sz w:val="24"/>
          <w:szCs w:val="28"/>
          <w:lang w:eastAsia="ru-RU"/>
        </w:rPr>
      </w:pPr>
    </w:p>
    <w:p w14:paraId="5C111F2D" w14:textId="77777777" w:rsidR="003C68DF" w:rsidRPr="003C68DF" w:rsidRDefault="003C68DF" w:rsidP="003C68DF">
      <w:pPr>
        <w:suppressAutoHyphens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68DF">
        <w:rPr>
          <w:rFonts w:eastAsia="Times New Roman" w:cs="Times New Roman"/>
          <w:szCs w:val="28"/>
          <w:lang w:eastAsia="ru-RU"/>
        </w:rPr>
        <w:t>АДМИНИСТРАЦИЯ ГОРОДА</w:t>
      </w:r>
    </w:p>
    <w:p w14:paraId="17E5E8D4" w14:textId="77777777" w:rsidR="003C68DF" w:rsidRPr="003C68DF" w:rsidRDefault="003C68DF" w:rsidP="003C68DF">
      <w:pPr>
        <w:suppressAutoHyphens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14:paraId="6A21BA92" w14:textId="48FA3D4B" w:rsidR="003C68DF" w:rsidRPr="003C68DF" w:rsidRDefault="00C64FBB" w:rsidP="003C68DF">
      <w:pPr>
        <w:suppressAutoHyphens/>
        <w:autoSpaceDN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ПОСТАНОВЛЕНИЕ</w:t>
      </w:r>
    </w:p>
    <w:p w14:paraId="2AFF5DAA" w14:textId="5A13C117" w:rsidR="009306D4" w:rsidRDefault="005516DA" w:rsidP="00C725A6">
      <w:pPr>
        <w:rPr>
          <w:sz w:val="26"/>
          <w:szCs w:val="24"/>
        </w:rPr>
      </w:pPr>
      <w:r>
        <w:rPr>
          <w:sz w:val="26"/>
          <w:szCs w:val="24"/>
        </w:rPr>
        <w:t>25.09.2023                                                                                                                   № 4612</w:t>
      </w:r>
    </w:p>
    <w:p w14:paraId="5FB1EC18" w14:textId="77777777" w:rsidR="005516DA" w:rsidRDefault="005516DA" w:rsidP="00C725A6">
      <w:pPr>
        <w:rPr>
          <w:sz w:val="26"/>
          <w:szCs w:val="24"/>
        </w:rPr>
      </w:pPr>
    </w:p>
    <w:tbl>
      <w:tblPr>
        <w:tblStyle w:val="1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4"/>
      </w:tblGrid>
      <w:tr w:rsidR="006C4F81" w:rsidRPr="006C4F81" w14:paraId="673F8A67" w14:textId="77777777" w:rsidTr="006C4F81">
        <w:tc>
          <w:tcPr>
            <w:tcW w:w="5387" w:type="dxa"/>
          </w:tcPr>
          <w:p w14:paraId="01DCCB14" w14:textId="190BF759" w:rsidR="00C05080" w:rsidRDefault="006C4F81" w:rsidP="00C05080">
            <w:pPr>
              <w:ind w:left="-113"/>
              <w:rPr>
                <w:rFonts w:eastAsia="Times New Roman"/>
                <w:lang w:eastAsia="ru-RU"/>
              </w:rPr>
            </w:pPr>
            <w:r w:rsidRPr="006C4F81">
              <w:rPr>
                <w:rFonts w:eastAsia="Calibri"/>
              </w:rPr>
              <w:t xml:space="preserve">Об утверждении </w:t>
            </w:r>
            <w:r w:rsidR="00245711">
              <w:rPr>
                <w:rFonts w:eastAsia="Times New Roman"/>
                <w:lang w:eastAsia="ru-RU"/>
              </w:rPr>
              <w:t>п</w:t>
            </w:r>
            <w:r w:rsidR="00C05080">
              <w:rPr>
                <w:rFonts w:eastAsia="Times New Roman"/>
                <w:lang w:eastAsia="ru-RU"/>
              </w:rPr>
              <w:t xml:space="preserve">орядка </w:t>
            </w:r>
          </w:p>
          <w:p w14:paraId="3AFA7516" w14:textId="77777777" w:rsidR="00497195" w:rsidRDefault="00C05080" w:rsidP="00C05080">
            <w:pPr>
              <w:ind w:left="-11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формирования и ведения </w:t>
            </w:r>
          </w:p>
          <w:p w14:paraId="559241F1" w14:textId="77777777" w:rsidR="00497195" w:rsidRDefault="00C05080" w:rsidP="00C05080">
            <w:pPr>
              <w:ind w:left="-11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реестра поставщиков услуг </w:t>
            </w:r>
          </w:p>
          <w:p w14:paraId="7200620D" w14:textId="77777777" w:rsidR="00497195" w:rsidRDefault="00C05080" w:rsidP="00C05080">
            <w:pPr>
              <w:ind w:left="-11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социальной сфере</w:t>
            </w:r>
            <w:r w:rsidR="002D6BBE">
              <w:rPr>
                <w:rFonts w:eastAsia="Times New Roman"/>
                <w:lang w:eastAsia="ru-RU"/>
              </w:rPr>
              <w:t xml:space="preserve"> </w:t>
            </w:r>
            <w:r w:rsidR="002D6BBE" w:rsidRPr="002D6BBE">
              <w:rPr>
                <w:rFonts w:eastAsia="Times New Roman"/>
                <w:lang w:eastAsia="ru-RU"/>
              </w:rPr>
              <w:t xml:space="preserve">на территории </w:t>
            </w:r>
            <w:r w:rsidR="00245711">
              <w:rPr>
                <w:rFonts w:eastAsia="Times New Roman"/>
                <w:lang w:eastAsia="ru-RU"/>
              </w:rPr>
              <w:t xml:space="preserve">муниципального образования </w:t>
            </w:r>
          </w:p>
          <w:p w14:paraId="40122FA4" w14:textId="668406A9" w:rsidR="00245711" w:rsidRDefault="00245711" w:rsidP="00C05080">
            <w:pPr>
              <w:ind w:left="-11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округ</w:t>
            </w:r>
            <w:r w:rsidR="002D6BBE" w:rsidRPr="002D6BBE">
              <w:rPr>
                <w:rFonts w:eastAsia="Times New Roman"/>
                <w:lang w:eastAsia="ru-RU"/>
              </w:rPr>
              <w:t xml:space="preserve"> Сургут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14:paraId="15E716AD" w14:textId="77777777" w:rsidR="00245711" w:rsidRDefault="00245711" w:rsidP="00C05080">
            <w:pPr>
              <w:ind w:left="-11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Ханты-Мансийского </w:t>
            </w:r>
          </w:p>
          <w:p w14:paraId="5D2ABA4F" w14:textId="77777777" w:rsidR="00583EE2" w:rsidRDefault="00245711" w:rsidP="00C05080">
            <w:pPr>
              <w:ind w:left="-11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автономного округа – Югры</w:t>
            </w:r>
          </w:p>
          <w:p w14:paraId="3F18A387" w14:textId="16C388B8" w:rsidR="006C4F81" w:rsidRPr="006C4F81" w:rsidRDefault="00583EE2" w:rsidP="00C05080">
            <w:pPr>
              <w:ind w:left="-11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(с изменениями от 19.12.2024 № 6839)</w:t>
            </w:r>
            <w:r w:rsidR="00245711">
              <w:rPr>
                <w:rFonts w:eastAsia="Times New Roman"/>
                <w:lang w:eastAsia="ru-RU"/>
              </w:rPr>
              <w:t xml:space="preserve"> </w:t>
            </w:r>
          </w:p>
          <w:p w14:paraId="2F4658D9" w14:textId="77777777" w:rsidR="006C4F81" w:rsidRPr="006C4F81" w:rsidRDefault="006C4F81" w:rsidP="006C4F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14:paraId="38CB3867" w14:textId="77777777" w:rsidR="006C4F81" w:rsidRPr="006C4F81" w:rsidRDefault="006C4F81" w:rsidP="006C4F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BAD7A19" w14:textId="77777777" w:rsidR="006C4F81" w:rsidRPr="006C4F81" w:rsidRDefault="006C4F81" w:rsidP="006C4F81">
      <w:pPr>
        <w:tabs>
          <w:tab w:val="left" w:pos="4820"/>
        </w:tabs>
        <w:suppressAutoHyphens/>
        <w:autoSpaceDN w:val="0"/>
        <w:ind w:firstLine="567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</w:p>
    <w:p w14:paraId="1931BB0B" w14:textId="6ACA213B" w:rsidR="006C4F81" w:rsidRDefault="00497195" w:rsidP="00497195">
      <w:pPr>
        <w:ind w:left="-113" w:firstLine="821"/>
        <w:jc w:val="both"/>
        <w:rPr>
          <w:rFonts w:eastAsia="SimSun" w:cs="Times New Roman"/>
          <w:color w:val="000000" w:themeColor="text1"/>
          <w:kern w:val="3"/>
          <w:szCs w:val="28"/>
        </w:rPr>
      </w:pPr>
      <w:r>
        <w:rPr>
          <w:color w:val="000000" w:themeColor="text1"/>
          <w:szCs w:val="28"/>
        </w:rPr>
        <w:t xml:space="preserve">В соответствии с распоряжениями Администрации города </w:t>
      </w:r>
      <w:r w:rsidRPr="00B001F3">
        <w:rPr>
          <w:color w:val="000000" w:themeColor="text1"/>
          <w:szCs w:val="28"/>
        </w:rPr>
        <w:t>от 30.12.2005 № 3686 «Об утверждении Регламента Администрации города», от 21.04.2021 № 552 «О распределении отдельных полномочий Главы города между высшими должностными лицами Администрации города»</w:t>
      </w:r>
      <w:r>
        <w:rPr>
          <w:color w:val="000000" w:themeColor="text1"/>
          <w:szCs w:val="28"/>
        </w:rPr>
        <w:t>, в</w:t>
      </w:r>
      <w:r w:rsidR="002E21F4" w:rsidRPr="00A77171"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="002E21F4">
        <w:rPr>
          <w:rFonts w:eastAsia="SimSun" w:cs="Times New Roman"/>
          <w:color w:val="000000" w:themeColor="text1"/>
          <w:kern w:val="3"/>
          <w:szCs w:val="28"/>
        </w:rPr>
        <w:t xml:space="preserve">целях реализации </w:t>
      </w:r>
      <w:r w:rsidR="002E21F4" w:rsidRPr="003F37D5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распоряжени</w:t>
      </w:r>
      <w:r w:rsidR="002E21F4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я</w:t>
      </w:r>
      <w:r w:rsidR="002E21F4" w:rsidRPr="003F37D5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Администрации города от 19.03.2021</w:t>
      </w:r>
      <w:r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</w:t>
      </w:r>
      <w:r w:rsidR="002E21F4" w:rsidRPr="003F37D5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№ 410 </w:t>
      </w:r>
      <w:r w:rsidR="002E21F4" w:rsidRPr="003F37D5">
        <w:rPr>
          <w:rFonts w:eastAsia="Calibri" w:cs="Times New Roman"/>
          <w:color w:val="000000" w:themeColor="text1"/>
          <w:kern w:val="3"/>
          <w:szCs w:val="28"/>
        </w:rPr>
        <w:t>«</w:t>
      </w:r>
      <w:r w:rsidR="00583EE2">
        <w:rPr>
          <w:rFonts w:eastAsia="SimSun" w:cs="Times New Roman"/>
          <w:color w:val="000000" w:themeColor="text1"/>
          <w:kern w:val="3"/>
          <w:szCs w:val="28"/>
        </w:rPr>
        <w:t>р</w:t>
      </w:r>
      <w:r w:rsidR="00583EE2" w:rsidRPr="00E30BE8">
        <w:rPr>
          <w:rFonts w:eastAsia="SimSun" w:cs="Times New Roman"/>
          <w:color w:val="000000" w:themeColor="text1"/>
          <w:kern w:val="3"/>
          <w:szCs w:val="28"/>
        </w:rPr>
        <w:t>аспоряжени</w:t>
      </w:r>
      <w:r w:rsidR="00583EE2">
        <w:rPr>
          <w:rFonts w:eastAsia="SimSun" w:cs="Times New Roman"/>
          <w:color w:val="000000" w:themeColor="text1"/>
          <w:kern w:val="3"/>
          <w:szCs w:val="28"/>
        </w:rPr>
        <w:t>я</w:t>
      </w:r>
      <w:r w:rsidR="00583EE2" w:rsidRPr="00E30BE8">
        <w:rPr>
          <w:rFonts w:eastAsia="SimSun" w:cs="Times New Roman"/>
          <w:color w:val="000000" w:themeColor="text1"/>
          <w:kern w:val="3"/>
          <w:szCs w:val="28"/>
        </w:rPr>
        <w:t xml:space="preserve"> Администрации</w:t>
      </w:r>
      <w:r w:rsidR="00583EE2" w:rsidRPr="00E30BE8">
        <w:rPr>
          <w:rFonts w:eastAsia="Times New Roman" w:cs="Times New Roman"/>
          <w:szCs w:val="28"/>
          <w:lang w:eastAsia="ru-RU"/>
        </w:rPr>
        <w:t xml:space="preserve"> </w:t>
      </w:r>
      <w:r w:rsidR="00583EE2">
        <w:rPr>
          <w:rFonts w:eastAsia="Times New Roman" w:cs="Times New Roman"/>
          <w:szCs w:val="28"/>
          <w:lang w:eastAsia="ru-RU"/>
        </w:rPr>
        <w:t>города</w:t>
      </w:r>
      <w:r w:rsidR="00583EE2" w:rsidRPr="00E30BE8">
        <w:rPr>
          <w:rFonts w:eastAsia="Times New Roman" w:cs="Times New Roman"/>
          <w:szCs w:val="28"/>
          <w:lang w:eastAsia="ru-RU"/>
        </w:rPr>
        <w:t xml:space="preserve"> от 19</w:t>
      </w:r>
      <w:r w:rsidR="00583EE2">
        <w:rPr>
          <w:rFonts w:eastAsia="Times New Roman" w:cs="Times New Roman"/>
          <w:szCs w:val="28"/>
          <w:lang w:eastAsia="ru-RU"/>
        </w:rPr>
        <w:t>.03.</w:t>
      </w:r>
      <w:r w:rsidR="00583EE2" w:rsidRPr="00E30BE8">
        <w:rPr>
          <w:rFonts w:eastAsia="Times New Roman" w:cs="Times New Roman"/>
          <w:szCs w:val="28"/>
          <w:lang w:eastAsia="ru-RU"/>
        </w:rPr>
        <w:t>2021</w:t>
      </w:r>
      <w:r w:rsidR="00583EE2">
        <w:rPr>
          <w:rFonts w:eastAsia="Times New Roman" w:cs="Times New Roman"/>
          <w:szCs w:val="28"/>
          <w:lang w:eastAsia="ru-RU"/>
        </w:rPr>
        <w:t xml:space="preserve"> №</w:t>
      </w:r>
      <w:r w:rsidR="00583EE2" w:rsidRPr="00E30BE8">
        <w:rPr>
          <w:rFonts w:eastAsia="Times New Roman" w:cs="Times New Roman"/>
          <w:szCs w:val="28"/>
          <w:lang w:eastAsia="ru-RU"/>
        </w:rPr>
        <w:t xml:space="preserve"> 410</w:t>
      </w:r>
      <w:r w:rsidR="00583EE2">
        <w:rPr>
          <w:rFonts w:eastAsia="Times New Roman" w:cs="Times New Roman"/>
          <w:szCs w:val="28"/>
          <w:lang w:eastAsia="ru-RU"/>
        </w:rPr>
        <w:t xml:space="preserve"> «</w:t>
      </w:r>
      <w:r w:rsidR="00583EE2" w:rsidRPr="00E30BE8">
        <w:rPr>
          <w:rFonts w:eastAsia="Times New Roman" w:cs="Times New Roman"/>
          <w:szCs w:val="28"/>
          <w:lang w:eastAsia="ru-RU"/>
        </w:rPr>
        <w:t>Об утверждении плана мероприятий (</w:t>
      </w:r>
      <w:r w:rsidR="00583EE2">
        <w:rPr>
          <w:rFonts w:eastAsia="Times New Roman" w:cs="Times New Roman"/>
          <w:szCs w:val="28"/>
          <w:lang w:eastAsia="ru-RU"/>
        </w:rPr>
        <w:t>«</w:t>
      </w:r>
      <w:r w:rsidR="00583EE2" w:rsidRPr="00E30BE8">
        <w:rPr>
          <w:rFonts w:eastAsia="Times New Roman" w:cs="Times New Roman"/>
          <w:szCs w:val="28"/>
          <w:lang w:eastAsia="ru-RU"/>
        </w:rPr>
        <w:t>дорожная карта</w:t>
      </w:r>
      <w:r w:rsidR="00583EE2">
        <w:rPr>
          <w:rFonts w:eastAsia="Times New Roman" w:cs="Times New Roman"/>
          <w:szCs w:val="28"/>
          <w:lang w:eastAsia="ru-RU"/>
        </w:rPr>
        <w:t>»</w:t>
      </w:r>
      <w:r w:rsidR="00583EE2" w:rsidRPr="00E30BE8">
        <w:rPr>
          <w:rFonts w:eastAsia="Times New Roman" w:cs="Times New Roman"/>
          <w:szCs w:val="28"/>
          <w:lang w:eastAsia="ru-RU"/>
        </w:rPr>
        <w:t>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2021 - 2025 годы, в том числе по внедрению целевой модели развития немуниципального сектора социальной сферы</w:t>
      </w:r>
      <w:r w:rsidR="002E21F4" w:rsidRPr="003F37D5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»</w:t>
      </w:r>
      <w:r w:rsidR="002E21F4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 и систематизации работы поставщиков социальных услуг на территории муниципального образования городской округ Сургут</w:t>
      </w:r>
      <w:r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</w:t>
      </w:r>
      <w:r>
        <w:rPr>
          <w:rFonts w:eastAsia="Times New Roman"/>
          <w:lang w:eastAsia="ru-RU"/>
        </w:rPr>
        <w:t>Ханты-Мансийского автономного округа – Югры:</w:t>
      </w:r>
    </w:p>
    <w:p w14:paraId="6156B64A" w14:textId="7B9A2A2A" w:rsidR="008A156C" w:rsidRPr="008A156C" w:rsidRDefault="00497195" w:rsidP="00497195">
      <w:pPr>
        <w:ind w:left="-113" w:firstLine="821"/>
        <w:jc w:val="both"/>
        <w:rPr>
          <w:rFonts w:eastAsia="Calibri" w:cs="Times New Roman"/>
          <w:color w:val="000000" w:themeColor="text1"/>
          <w:kern w:val="3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>1. Утвердить</w:t>
      </w:r>
      <w:bookmarkStart w:id="0" w:name="sub_1"/>
      <w:r>
        <w:rPr>
          <w:rFonts w:eastAsia="Calibri" w:cs="Times New Roman"/>
          <w:color w:val="000000" w:themeColor="text1"/>
          <w:kern w:val="3"/>
          <w:szCs w:val="28"/>
        </w:rPr>
        <w:t xml:space="preserve"> </w:t>
      </w:r>
      <w:r w:rsidR="008A156C">
        <w:rPr>
          <w:rFonts w:eastAsia="Calibri" w:cs="Times New Roman"/>
          <w:color w:val="000000" w:themeColor="text1"/>
          <w:kern w:val="3"/>
          <w:szCs w:val="28"/>
        </w:rPr>
        <w:t>п</w:t>
      </w:r>
      <w:r w:rsidR="00C05080" w:rsidRPr="008A156C">
        <w:rPr>
          <w:rFonts w:eastAsia="Calibri" w:cs="Times New Roman"/>
          <w:color w:val="000000" w:themeColor="text1"/>
          <w:kern w:val="3"/>
          <w:szCs w:val="28"/>
        </w:rPr>
        <w:t xml:space="preserve">орядок формирования и ведения реестра поставщиков услуг </w:t>
      </w:r>
      <w:r w:rsidR="003C2CFF">
        <w:rPr>
          <w:rFonts w:eastAsia="Calibri" w:cs="Times New Roman"/>
          <w:color w:val="000000" w:themeColor="text1"/>
          <w:kern w:val="3"/>
          <w:szCs w:val="28"/>
        </w:rPr>
        <w:br/>
      </w:r>
      <w:r w:rsidR="00C05080" w:rsidRPr="008A156C">
        <w:rPr>
          <w:rFonts w:eastAsia="Calibri" w:cs="Times New Roman"/>
          <w:color w:val="000000" w:themeColor="text1"/>
          <w:kern w:val="3"/>
          <w:szCs w:val="28"/>
        </w:rPr>
        <w:t>в социальной сфере</w:t>
      </w:r>
      <w:r w:rsidR="008A156C" w:rsidRPr="008A156C">
        <w:rPr>
          <w:rFonts w:eastAsia="Calibri" w:cs="Times New Roman"/>
          <w:color w:val="000000" w:themeColor="text1"/>
          <w:kern w:val="3"/>
          <w:szCs w:val="28"/>
        </w:rPr>
        <w:t xml:space="preserve"> </w:t>
      </w:r>
      <w:r w:rsidR="002D6BBE" w:rsidRPr="002D6BBE">
        <w:rPr>
          <w:rFonts w:eastAsia="Calibri" w:cs="Times New Roman"/>
          <w:color w:val="000000" w:themeColor="text1"/>
          <w:kern w:val="3"/>
          <w:szCs w:val="28"/>
        </w:rPr>
        <w:t xml:space="preserve">на территории </w:t>
      </w:r>
      <w:r w:rsidR="00C64FBB">
        <w:rPr>
          <w:rFonts w:eastAsia="Calibri" w:cs="Times New Roman"/>
          <w:color w:val="000000" w:themeColor="text1"/>
          <w:kern w:val="3"/>
          <w:szCs w:val="28"/>
        </w:rPr>
        <w:t xml:space="preserve">муниципального образования городской округ </w:t>
      </w:r>
      <w:r w:rsidR="002D6BBE" w:rsidRPr="002D6BBE">
        <w:rPr>
          <w:rFonts w:eastAsia="Calibri" w:cs="Times New Roman"/>
          <w:color w:val="000000" w:themeColor="text1"/>
          <w:kern w:val="3"/>
          <w:szCs w:val="28"/>
        </w:rPr>
        <w:t xml:space="preserve">Сургут </w:t>
      </w:r>
      <w:r>
        <w:rPr>
          <w:rFonts w:eastAsia="Times New Roman"/>
          <w:lang w:eastAsia="ru-RU"/>
        </w:rPr>
        <w:t xml:space="preserve">Ханты-Мансийского автономного округа – Югры </w:t>
      </w:r>
      <w:r w:rsidR="008A156C" w:rsidRPr="008A156C">
        <w:rPr>
          <w:rFonts w:eastAsia="Calibri" w:cs="Times New Roman"/>
          <w:color w:val="000000" w:themeColor="text1"/>
          <w:kern w:val="3"/>
          <w:szCs w:val="28"/>
        </w:rPr>
        <w:t xml:space="preserve">согласно </w:t>
      </w:r>
      <w:hyperlink w:anchor="sub_1000" w:history="1">
        <w:r w:rsidR="008A156C" w:rsidRPr="008A156C">
          <w:rPr>
            <w:rFonts w:eastAsia="Calibri" w:cs="Times New Roman"/>
            <w:color w:val="000000" w:themeColor="text1"/>
            <w:kern w:val="3"/>
            <w:szCs w:val="28"/>
          </w:rPr>
          <w:t>приложению</w:t>
        </w:r>
      </w:hyperlink>
      <w:r w:rsidR="008A156C" w:rsidRPr="008A156C">
        <w:rPr>
          <w:rFonts w:eastAsia="Calibri" w:cs="Times New Roman"/>
          <w:color w:val="000000" w:themeColor="text1"/>
          <w:kern w:val="3"/>
          <w:szCs w:val="28"/>
        </w:rPr>
        <w:t>.</w:t>
      </w:r>
    </w:p>
    <w:bookmarkEnd w:id="0"/>
    <w:p w14:paraId="364FDFC1" w14:textId="0A2EEC00" w:rsidR="006C4F81" w:rsidRPr="00B11201" w:rsidRDefault="003244BF" w:rsidP="006C4F81">
      <w:pPr>
        <w:widowControl w:val="0"/>
        <w:tabs>
          <w:tab w:val="left" w:pos="1134"/>
          <w:tab w:val="left" w:pos="1276"/>
        </w:tabs>
        <w:suppressAutoHyphens/>
        <w:autoSpaceDN w:val="0"/>
        <w:ind w:firstLine="709"/>
        <w:jc w:val="both"/>
        <w:textAlignment w:val="baseline"/>
        <w:rPr>
          <w:rFonts w:eastAsia="SimSun" w:cs="Times New Roman"/>
          <w:color w:val="000000" w:themeColor="text1"/>
          <w:kern w:val="3"/>
          <w:szCs w:val="28"/>
        </w:rPr>
      </w:pPr>
      <w:r>
        <w:rPr>
          <w:rFonts w:eastAsia="SimSun" w:cs="Times New Roman"/>
          <w:color w:val="000000" w:themeColor="text1"/>
          <w:kern w:val="3"/>
          <w:szCs w:val="28"/>
        </w:rPr>
        <w:t>2</w:t>
      </w:r>
      <w:r w:rsidR="006C4F81" w:rsidRPr="00B11201">
        <w:rPr>
          <w:rFonts w:eastAsia="SimSun" w:cs="Times New Roman"/>
          <w:color w:val="000000" w:themeColor="text1"/>
          <w:kern w:val="3"/>
          <w:szCs w:val="28"/>
        </w:rPr>
        <w:t>.</w:t>
      </w:r>
      <w:r w:rsidR="001D26D8" w:rsidRPr="00B11201">
        <w:rPr>
          <w:rFonts w:eastAsia="SimSun" w:cs="Times New Roman"/>
          <w:color w:val="000000" w:themeColor="text1"/>
          <w:kern w:val="3"/>
          <w:szCs w:val="28"/>
        </w:rPr>
        <w:t> </w:t>
      </w:r>
      <w:r w:rsidR="008B5FDF" w:rsidRPr="008B5FDF">
        <w:rPr>
          <w:rFonts w:eastAsia="SimSun" w:cs="Times New Roman"/>
          <w:color w:val="000000" w:themeColor="text1"/>
          <w:kern w:val="3"/>
          <w:szCs w:val="28"/>
        </w:rPr>
        <w:t>Департаменту массовых коммуникаций и аналитики</w:t>
      </w:r>
      <w:r w:rsidR="006C4F81" w:rsidRPr="00B11201">
        <w:rPr>
          <w:rFonts w:eastAsia="SimSun" w:cs="Times New Roman"/>
          <w:color w:val="000000" w:themeColor="text1"/>
          <w:kern w:val="3"/>
          <w:szCs w:val="28"/>
        </w:rPr>
        <w:t xml:space="preserve"> разместить настоящее </w:t>
      </w:r>
      <w:r w:rsidR="00C64FBB">
        <w:rPr>
          <w:rFonts w:eastAsia="SimSun" w:cs="Times New Roman"/>
          <w:color w:val="000000" w:themeColor="text1"/>
          <w:kern w:val="3"/>
          <w:szCs w:val="28"/>
        </w:rPr>
        <w:t>постановление</w:t>
      </w:r>
      <w:r w:rsidR="006C4F81" w:rsidRPr="00B11201">
        <w:rPr>
          <w:rFonts w:eastAsia="SimSun" w:cs="Times New Roman"/>
          <w:color w:val="000000" w:themeColor="text1"/>
          <w:kern w:val="3"/>
          <w:szCs w:val="28"/>
        </w:rPr>
        <w:t xml:space="preserve"> на официальном портале Администрации города: www.admsurgut.ru.</w:t>
      </w:r>
    </w:p>
    <w:p w14:paraId="78CB782D" w14:textId="2758C20D" w:rsidR="00147F3D" w:rsidRPr="00147F3D" w:rsidRDefault="003244BF" w:rsidP="00147F3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47F3D" w:rsidRPr="00147F3D">
        <w:rPr>
          <w:rFonts w:cs="Times New Roman"/>
          <w:szCs w:val="28"/>
        </w:rPr>
        <w:t>. Муниципальному казенному учреждению «Наш город»</w:t>
      </w:r>
      <w:r w:rsidR="00497195">
        <w:rPr>
          <w:rFonts w:cs="Times New Roman"/>
          <w:szCs w:val="28"/>
        </w:rPr>
        <w:t xml:space="preserve"> о</w:t>
      </w:r>
      <w:r w:rsidR="00147F3D" w:rsidRPr="00147F3D">
        <w:rPr>
          <w:rFonts w:cs="Times New Roman"/>
          <w:szCs w:val="28"/>
        </w:rPr>
        <w:t xml:space="preserve">публиковать (разместить) настоящее </w:t>
      </w:r>
      <w:r w:rsidR="00C64FBB">
        <w:rPr>
          <w:rFonts w:eastAsia="SimSun" w:cs="Times New Roman"/>
          <w:color w:val="000000" w:themeColor="text1"/>
          <w:kern w:val="3"/>
          <w:szCs w:val="28"/>
        </w:rPr>
        <w:t>постановление</w:t>
      </w:r>
      <w:r w:rsidR="00147F3D" w:rsidRPr="00147F3D">
        <w:rPr>
          <w:rFonts w:cs="Times New Roman"/>
          <w:szCs w:val="28"/>
        </w:rPr>
        <w:t xml:space="preserve"> в сетевом издании «Официальные документы города Сургута»: </w:t>
      </w:r>
      <w:r w:rsidR="00147F3D" w:rsidRPr="00147F3D">
        <w:rPr>
          <w:rFonts w:cs="Times New Roman"/>
          <w:szCs w:val="28"/>
          <w:lang w:val="en-US"/>
        </w:rPr>
        <w:t>www</w:t>
      </w:r>
      <w:r w:rsidR="00147F3D" w:rsidRPr="00147F3D">
        <w:rPr>
          <w:rFonts w:cs="Times New Roman"/>
          <w:szCs w:val="28"/>
        </w:rPr>
        <w:t>.docsurgut.ru».</w:t>
      </w:r>
    </w:p>
    <w:p w14:paraId="29C70C62" w14:textId="1A2437CC" w:rsidR="006C4F81" w:rsidRPr="00B11201" w:rsidRDefault="003244BF" w:rsidP="006C4F81">
      <w:pPr>
        <w:widowControl w:val="0"/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rFonts w:eastAsia="SimSun" w:cs="Times New Roman"/>
          <w:color w:val="000000" w:themeColor="text1"/>
          <w:kern w:val="3"/>
          <w:szCs w:val="28"/>
        </w:rPr>
      </w:pPr>
      <w:r>
        <w:rPr>
          <w:rFonts w:eastAsia="SimSun" w:cs="Times New Roman"/>
          <w:color w:val="000000" w:themeColor="text1"/>
          <w:kern w:val="3"/>
          <w:szCs w:val="28"/>
        </w:rPr>
        <w:t>4</w:t>
      </w:r>
      <w:r w:rsidR="006C4F81" w:rsidRPr="00B11201">
        <w:rPr>
          <w:rFonts w:eastAsia="SimSun" w:cs="Times New Roman"/>
          <w:color w:val="000000" w:themeColor="text1"/>
          <w:kern w:val="3"/>
          <w:szCs w:val="28"/>
        </w:rPr>
        <w:t xml:space="preserve">. Настоящее </w:t>
      </w:r>
      <w:r w:rsidR="00C64FBB">
        <w:rPr>
          <w:rFonts w:eastAsia="SimSun" w:cs="Times New Roman"/>
          <w:color w:val="000000" w:themeColor="text1"/>
          <w:kern w:val="3"/>
          <w:szCs w:val="28"/>
        </w:rPr>
        <w:t>постановление</w:t>
      </w:r>
      <w:r w:rsidR="006C4F81" w:rsidRPr="00B11201">
        <w:rPr>
          <w:rFonts w:eastAsia="SimSun" w:cs="Times New Roman"/>
          <w:color w:val="000000" w:themeColor="text1"/>
          <w:kern w:val="3"/>
          <w:szCs w:val="28"/>
        </w:rPr>
        <w:t xml:space="preserve"> вступает в силу с момента его издания.</w:t>
      </w:r>
    </w:p>
    <w:p w14:paraId="5432DA33" w14:textId="62F6663B" w:rsidR="006C4F81" w:rsidRDefault="003244BF" w:rsidP="006C4F81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>
        <w:rPr>
          <w:rFonts w:eastAsia="Times New Roman" w:cs="Times New Roman"/>
          <w:color w:val="000000" w:themeColor="text1"/>
          <w:kern w:val="3"/>
          <w:szCs w:val="28"/>
          <w:lang w:eastAsia="ru-RU"/>
        </w:rPr>
        <w:t>5</w:t>
      </w:r>
      <w:r w:rsidR="006C4F81" w:rsidRPr="00B11201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. Контроль за выполнением </w:t>
      </w:r>
      <w:r w:rsidR="00C64FBB">
        <w:rPr>
          <w:rFonts w:eastAsia="SimSun" w:cs="Times New Roman"/>
          <w:color w:val="000000" w:themeColor="text1"/>
          <w:kern w:val="3"/>
          <w:szCs w:val="28"/>
        </w:rPr>
        <w:t>постановления</w:t>
      </w:r>
      <w:r w:rsidR="006C4F81" w:rsidRPr="00B11201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оставляю за собой.</w:t>
      </w:r>
    </w:p>
    <w:p w14:paraId="21BCE14B" w14:textId="77777777" w:rsidR="00497195" w:rsidRPr="00B11201" w:rsidRDefault="00497195" w:rsidP="006C4F81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</w:p>
    <w:p w14:paraId="37D80065" w14:textId="3592B9CF" w:rsidR="006C4F81" w:rsidRDefault="006C4F81" w:rsidP="006C4F81">
      <w:pPr>
        <w:tabs>
          <w:tab w:val="left" w:pos="1134"/>
          <w:tab w:val="left" w:pos="1276"/>
        </w:tabs>
        <w:suppressAutoHyphens/>
        <w:autoSpaceDN w:val="0"/>
        <w:ind w:firstLine="1276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p w14:paraId="58EF13F6" w14:textId="77777777" w:rsidR="005516DA" w:rsidRPr="006C4F81" w:rsidRDefault="005516DA" w:rsidP="006C4F81">
      <w:pPr>
        <w:tabs>
          <w:tab w:val="left" w:pos="1134"/>
          <w:tab w:val="left" w:pos="1276"/>
        </w:tabs>
        <w:suppressAutoHyphens/>
        <w:autoSpaceDN w:val="0"/>
        <w:ind w:firstLine="1276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p w14:paraId="161F2513" w14:textId="582ECCD0" w:rsidR="0026768A" w:rsidRDefault="006C4F81" w:rsidP="00C76F0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  <w:r w:rsidRPr="006C4F81">
        <w:rPr>
          <w:rFonts w:eastAsia="Times New Roman" w:cs="Times New Roman"/>
          <w:kern w:val="3"/>
          <w:szCs w:val="28"/>
          <w:lang w:eastAsia="ru-RU"/>
        </w:rPr>
        <w:lastRenderedPageBreak/>
        <w:t xml:space="preserve">Заместитель Главы города                                              </w:t>
      </w:r>
      <w:r>
        <w:rPr>
          <w:rFonts w:eastAsia="Times New Roman" w:cs="Times New Roman"/>
          <w:kern w:val="3"/>
          <w:szCs w:val="28"/>
          <w:lang w:eastAsia="ru-RU"/>
        </w:rPr>
        <w:t xml:space="preserve">         </w:t>
      </w:r>
      <w:r w:rsidR="00766D23">
        <w:rPr>
          <w:rFonts w:eastAsia="Times New Roman" w:cs="Times New Roman"/>
          <w:kern w:val="3"/>
          <w:szCs w:val="28"/>
          <w:lang w:eastAsia="ru-RU"/>
        </w:rPr>
        <w:t xml:space="preserve">            А.М. Кириленко</w:t>
      </w:r>
    </w:p>
    <w:p w14:paraId="07344F16" w14:textId="06129376" w:rsidR="0026768A" w:rsidRDefault="0026768A" w:rsidP="00C76F0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p w14:paraId="13BEC50B" w14:textId="77777777" w:rsidR="00766D23" w:rsidRDefault="00766D23" w:rsidP="0026768A">
      <w:pPr>
        <w:ind w:left="7230"/>
        <w:rPr>
          <w:rFonts w:cs="Times New Roman"/>
          <w:sz w:val="24"/>
          <w:szCs w:val="24"/>
        </w:rPr>
      </w:pPr>
    </w:p>
    <w:p w14:paraId="59370D63" w14:textId="77777777" w:rsidR="00766D23" w:rsidRDefault="00766D23" w:rsidP="0026768A">
      <w:pPr>
        <w:ind w:left="7230"/>
        <w:rPr>
          <w:rFonts w:cs="Times New Roman"/>
          <w:sz w:val="24"/>
          <w:szCs w:val="24"/>
        </w:rPr>
      </w:pPr>
    </w:p>
    <w:p w14:paraId="35C3EC00" w14:textId="36B502BE" w:rsidR="0026768A" w:rsidRPr="003619CC" w:rsidRDefault="0026768A" w:rsidP="0026768A">
      <w:pPr>
        <w:ind w:left="7230"/>
        <w:rPr>
          <w:rFonts w:cs="Times New Roman"/>
          <w:sz w:val="24"/>
          <w:szCs w:val="24"/>
        </w:rPr>
      </w:pPr>
      <w:r w:rsidRPr="003619CC">
        <w:rPr>
          <w:rFonts w:cs="Times New Roman"/>
          <w:sz w:val="24"/>
          <w:szCs w:val="24"/>
        </w:rPr>
        <w:t>Приложение 1</w:t>
      </w:r>
    </w:p>
    <w:p w14:paraId="38419BFC" w14:textId="77777777" w:rsidR="0026768A" w:rsidRDefault="0026768A" w:rsidP="0026768A">
      <w:pPr>
        <w:tabs>
          <w:tab w:val="left" w:pos="13325"/>
        </w:tabs>
        <w:ind w:left="72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 Администрации города</w:t>
      </w:r>
    </w:p>
    <w:p w14:paraId="4809E02C" w14:textId="084F34CA" w:rsidR="0026768A" w:rsidRPr="003619CC" w:rsidRDefault="0026768A" w:rsidP="0026768A">
      <w:pPr>
        <w:ind w:left="723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25.09.2023 № 4612</w:t>
      </w:r>
    </w:p>
    <w:p w14:paraId="3DE9D8B8" w14:textId="77777777" w:rsidR="0026768A" w:rsidRDefault="0026768A" w:rsidP="0026768A">
      <w:pPr>
        <w:ind w:left="6237"/>
      </w:pPr>
    </w:p>
    <w:p w14:paraId="4F2BD16D" w14:textId="77777777" w:rsidR="0026768A" w:rsidRDefault="0026768A" w:rsidP="0026768A">
      <w:pPr>
        <w:ind w:left="6237"/>
      </w:pPr>
    </w:p>
    <w:p w14:paraId="5F0E207B" w14:textId="77777777" w:rsidR="0026768A" w:rsidRDefault="0026768A" w:rsidP="0026768A">
      <w:pPr>
        <w:ind w:left="6237"/>
      </w:pPr>
    </w:p>
    <w:p w14:paraId="7B34DEA4" w14:textId="09CEF1F3" w:rsidR="00497195" w:rsidRDefault="00497195" w:rsidP="00497195">
      <w:pPr>
        <w:jc w:val="center"/>
        <w:rPr>
          <w:rFonts w:eastAsia="Calibri" w:cs="Times New Roman"/>
          <w:color w:val="000000" w:themeColor="text1"/>
          <w:kern w:val="3"/>
          <w:szCs w:val="28"/>
        </w:rPr>
      </w:pPr>
      <w:r w:rsidRPr="00801B6D">
        <w:rPr>
          <w:rFonts w:cs="Times New Roman"/>
          <w:szCs w:val="28"/>
        </w:rPr>
        <w:t xml:space="preserve">Порядок формирования и ведения реестра поставщиков услуг в </w:t>
      </w:r>
      <w:r w:rsidRPr="00801B6D">
        <w:rPr>
          <w:rFonts w:eastAsia="Calibri" w:cs="Times New Roman"/>
          <w:color w:val="000000" w:themeColor="text1"/>
          <w:kern w:val="3"/>
          <w:szCs w:val="28"/>
        </w:rPr>
        <w:t>социальной сфере</w:t>
      </w:r>
      <w:r w:rsidRPr="00CB36EF">
        <w:t xml:space="preserve"> </w:t>
      </w:r>
      <w:r w:rsidRPr="00CB36EF">
        <w:rPr>
          <w:rFonts w:eastAsia="Calibri" w:cs="Times New Roman"/>
          <w:color w:val="000000" w:themeColor="text1"/>
          <w:kern w:val="3"/>
          <w:szCs w:val="28"/>
        </w:rPr>
        <w:t xml:space="preserve">на территории </w:t>
      </w:r>
      <w:r w:rsidRPr="00AC6C11">
        <w:rPr>
          <w:rFonts w:eastAsia="Calibri" w:cs="Times New Roman"/>
          <w:color w:val="000000" w:themeColor="text1"/>
          <w:kern w:val="3"/>
          <w:szCs w:val="28"/>
        </w:rPr>
        <w:t>муниципального образования городской округ Сургут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Ханты-Мансийского автономного округа-Югры</w:t>
      </w:r>
    </w:p>
    <w:p w14:paraId="6324B7F0" w14:textId="77777777" w:rsidR="00497195" w:rsidRDefault="00497195" w:rsidP="00497195">
      <w:pPr>
        <w:jc w:val="center"/>
        <w:rPr>
          <w:rFonts w:eastAsia="Calibri" w:cs="Times New Roman"/>
          <w:color w:val="000000" w:themeColor="text1"/>
          <w:kern w:val="3"/>
          <w:szCs w:val="28"/>
        </w:rPr>
      </w:pPr>
    </w:p>
    <w:p w14:paraId="364E3F1A" w14:textId="77777777" w:rsidR="00497195" w:rsidRDefault="00497195" w:rsidP="00497195">
      <w:pPr>
        <w:ind w:firstLine="708"/>
        <w:jc w:val="both"/>
        <w:rPr>
          <w:rFonts w:eastAsia="Calibri" w:cs="Times New Roman"/>
          <w:color w:val="000000" w:themeColor="text1"/>
          <w:kern w:val="3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 xml:space="preserve">1. Настоящий порядок </w:t>
      </w:r>
      <w:r w:rsidRPr="00801B6D">
        <w:rPr>
          <w:rFonts w:cs="Times New Roman"/>
          <w:szCs w:val="28"/>
        </w:rPr>
        <w:t xml:space="preserve">формирования и ведения реестра поставщиков услуг в </w:t>
      </w:r>
      <w:r w:rsidRPr="00801B6D">
        <w:rPr>
          <w:rFonts w:eastAsia="Calibri" w:cs="Times New Roman"/>
          <w:color w:val="000000" w:themeColor="text1"/>
          <w:kern w:val="3"/>
          <w:szCs w:val="28"/>
        </w:rPr>
        <w:t>социальной сфере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</w:t>
      </w:r>
      <w:r w:rsidRPr="00CB36EF">
        <w:rPr>
          <w:rFonts w:eastAsia="Calibri" w:cs="Times New Roman"/>
          <w:color w:val="000000" w:themeColor="text1"/>
          <w:kern w:val="3"/>
          <w:szCs w:val="28"/>
        </w:rPr>
        <w:t xml:space="preserve">на территории </w:t>
      </w:r>
      <w:r w:rsidRPr="00AC6C11">
        <w:rPr>
          <w:rFonts w:eastAsia="Calibri" w:cs="Times New Roman"/>
          <w:color w:val="000000" w:themeColor="text1"/>
          <w:kern w:val="3"/>
          <w:szCs w:val="28"/>
        </w:rPr>
        <w:t>муниципального образования городской округ Сургут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Ханты-Мансийского автономного округа-Югры (далее – порядок) устанавливает общие правила формирования </w:t>
      </w:r>
      <w:r w:rsidRPr="00801B6D">
        <w:rPr>
          <w:rFonts w:cs="Times New Roman"/>
          <w:szCs w:val="28"/>
        </w:rPr>
        <w:t xml:space="preserve">и ведения реестра поставщиков услуг в </w:t>
      </w:r>
      <w:r w:rsidRPr="00801B6D">
        <w:rPr>
          <w:rFonts w:eastAsia="Calibri" w:cs="Times New Roman"/>
          <w:color w:val="000000" w:themeColor="text1"/>
          <w:kern w:val="3"/>
          <w:szCs w:val="28"/>
        </w:rPr>
        <w:t>социальной сфере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муниципального образования городской округ Сургут Ханты-Мансийского автономного округа – Югры в целях обеспечения сбора, хранения и предоставления информации о поставщиках социальных услуг.</w:t>
      </w:r>
    </w:p>
    <w:p w14:paraId="72D7964B" w14:textId="6291E68E" w:rsidR="00497195" w:rsidRDefault="00497195" w:rsidP="00497195">
      <w:pPr>
        <w:ind w:firstLine="708"/>
        <w:jc w:val="both"/>
        <w:rPr>
          <w:rFonts w:eastAsia="Calibri" w:cs="Times New Roman"/>
          <w:color w:val="000000" w:themeColor="text1"/>
          <w:kern w:val="3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 xml:space="preserve">2. Реестр </w:t>
      </w:r>
      <w:r w:rsidRPr="00801B6D">
        <w:rPr>
          <w:rFonts w:cs="Times New Roman"/>
          <w:szCs w:val="28"/>
        </w:rPr>
        <w:t xml:space="preserve">поставщиков услуг в </w:t>
      </w:r>
      <w:r w:rsidRPr="00801B6D">
        <w:rPr>
          <w:rFonts w:eastAsia="Calibri" w:cs="Times New Roman"/>
          <w:color w:val="000000" w:themeColor="text1"/>
          <w:kern w:val="3"/>
          <w:szCs w:val="28"/>
        </w:rPr>
        <w:t>социальной сфере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муниципального образования городской округ Сургут Ханты-Мансийского автономного округа-Югры (далее – реестр) ведется департаментом образования Администрации города, </w:t>
      </w:r>
      <w:r w:rsidR="00583EE2">
        <w:rPr>
          <w:rFonts w:eastAsia="Calibri" w:cs="Times New Roman"/>
          <w:color w:val="000000" w:themeColor="text1"/>
          <w:kern w:val="3"/>
          <w:szCs w:val="28"/>
        </w:rPr>
        <w:t>комитетом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культуры Администрации города, управлением физической культуры и спорта Администрации города (далее – ответственные структурные подразделения Администрации города, уполномоченные органы), в рамках своей компетенции.</w:t>
      </w:r>
    </w:p>
    <w:p w14:paraId="53ADB0E2" w14:textId="6CDE7772" w:rsidR="00497195" w:rsidRDefault="00497195" w:rsidP="00497195">
      <w:pPr>
        <w:ind w:firstLine="708"/>
        <w:jc w:val="both"/>
        <w:rPr>
          <w:rFonts w:eastAsia="Calibri" w:cs="Times New Roman"/>
          <w:color w:val="000000" w:themeColor="text1"/>
          <w:kern w:val="3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 xml:space="preserve">3. Формирование и ведение реестра осуществляется в формате </w:t>
      </w:r>
      <w:r>
        <w:rPr>
          <w:rFonts w:eastAsia="Calibri" w:cs="Times New Roman"/>
          <w:color w:val="000000" w:themeColor="text1"/>
          <w:kern w:val="3"/>
          <w:szCs w:val="28"/>
          <w:lang w:val="en-US"/>
        </w:rPr>
        <w:t>Excel</w:t>
      </w:r>
      <w:r w:rsidRPr="00CB36EF">
        <w:rPr>
          <w:rFonts w:eastAsia="Calibri" w:cs="Times New Roman"/>
          <w:color w:val="000000" w:themeColor="text1"/>
          <w:kern w:val="3"/>
          <w:szCs w:val="28"/>
        </w:rPr>
        <w:t xml:space="preserve"> </w:t>
      </w:r>
      <w:r>
        <w:rPr>
          <w:rFonts w:eastAsia="Calibri" w:cs="Times New Roman"/>
          <w:color w:val="000000" w:themeColor="text1"/>
          <w:kern w:val="3"/>
          <w:szCs w:val="28"/>
        </w:rPr>
        <w:br/>
        <w:t xml:space="preserve">на основании сведений, представляемых поставщиками </w:t>
      </w:r>
      <w:r w:rsidRPr="00594C44">
        <w:rPr>
          <w:rFonts w:eastAsia="Calibri" w:cs="Times New Roman"/>
          <w:color w:val="000000" w:themeColor="text1"/>
          <w:kern w:val="3"/>
          <w:szCs w:val="28"/>
        </w:rPr>
        <w:t xml:space="preserve">услуг по состоянию </w:t>
      </w:r>
      <w:r>
        <w:rPr>
          <w:rFonts w:eastAsia="Calibri" w:cs="Times New Roman"/>
          <w:color w:val="000000" w:themeColor="text1"/>
          <w:kern w:val="3"/>
          <w:szCs w:val="28"/>
        </w:rPr>
        <w:br/>
      </w:r>
      <w:r w:rsidRPr="00594C44">
        <w:rPr>
          <w:rFonts w:eastAsia="Calibri" w:cs="Times New Roman"/>
          <w:color w:val="000000" w:themeColor="text1"/>
          <w:kern w:val="3"/>
          <w:szCs w:val="28"/>
        </w:rPr>
        <w:t xml:space="preserve">на 1 июля отчетного года и 1 января года, следующего за отчетным годом, </w:t>
      </w:r>
      <w:r>
        <w:rPr>
          <w:rFonts w:eastAsia="Calibri" w:cs="Times New Roman"/>
          <w:color w:val="000000" w:themeColor="text1"/>
          <w:kern w:val="3"/>
          <w:szCs w:val="28"/>
        </w:rPr>
        <w:br/>
      </w:r>
      <w:r w:rsidRPr="00594C44">
        <w:rPr>
          <w:rFonts w:eastAsia="Calibri" w:cs="Times New Roman"/>
          <w:color w:val="000000" w:themeColor="text1"/>
          <w:kern w:val="3"/>
          <w:szCs w:val="28"/>
        </w:rPr>
        <w:t>по форме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согласно приложению  к настоящему порядку,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информации.</w:t>
      </w:r>
    </w:p>
    <w:p w14:paraId="4967AED5" w14:textId="77777777" w:rsidR="00497195" w:rsidRDefault="00497195" w:rsidP="00497195">
      <w:pPr>
        <w:ind w:firstLine="708"/>
        <w:jc w:val="both"/>
        <w:rPr>
          <w:rFonts w:eastAsia="Calibri" w:cs="Times New Roman"/>
          <w:color w:val="000000" w:themeColor="text1"/>
          <w:kern w:val="3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>4. Реестр размещается в соответствии с требованиями законодательства Российской Федерации на страницах уполномоченных органов на официальном портале Администрации города.</w:t>
      </w:r>
    </w:p>
    <w:p w14:paraId="29AB0E54" w14:textId="1E37DEAF" w:rsidR="00497195" w:rsidRDefault="00497195" w:rsidP="00497195">
      <w:pPr>
        <w:ind w:firstLine="708"/>
        <w:jc w:val="both"/>
        <w:rPr>
          <w:rFonts w:eastAsia="Calibri" w:cs="Times New Roman"/>
          <w:color w:val="000000" w:themeColor="text1"/>
          <w:kern w:val="3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 xml:space="preserve">5. Ответственное структурное подразделение Администрации города ежегодно формирует актуальный реестр и направляет в </w:t>
      </w:r>
      <w:r w:rsidR="00583EE2">
        <w:rPr>
          <w:rFonts w:eastAsia="Calibri" w:cs="Times New Roman"/>
          <w:color w:val="000000" w:themeColor="text1"/>
          <w:kern w:val="3"/>
          <w:szCs w:val="28"/>
        </w:rPr>
        <w:t>комитет информационной политики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Администрации города для размещения на официальном портале Администрации города не позднее 10 июля и 20 января.</w:t>
      </w:r>
    </w:p>
    <w:p w14:paraId="63F53FE2" w14:textId="2C29D680" w:rsidR="00497195" w:rsidRDefault="00497195" w:rsidP="00497195">
      <w:pPr>
        <w:ind w:firstLine="708"/>
        <w:jc w:val="both"/>
        <w:rPr>
          <w:rFonts w:cs="Times New Roman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>6</w:t>
      </w:r>
      <w:r w:rsidRPr="009315BC">
        <w:rPr>
          <w:rFonts w:eastAsia="Calibri" w:cs="Times New Roman"/>
          <w:color w:val="000000" w:themeColor="text1"/>
          <w:kern w:val="3"/>
          <w:szCs w:val="28"/>
        </w:rPr>
        <w:t xml:space="preserve">. </w:t>
      </w:r>
      <w:r w:rsidR="00583EE2">
        <w:rPr>
          <w:rFonts w:eastAsia="Calibri" w:cs="Times New Roman"/>
          <w:color w:val="000000" w:themeColor="text1"/>
          <w:kern w:val="3"/>
          <w:szCs w:val="28"/>
        </w:rPr>
        <w:t>К</w:t>
      </w:r>
      <w:r w:rsidR="00583EE2">
        <w:rPr>
          <w:rFonts w:eastAsia="Calibri" w:cs="Times New Roman"/>
          <w:color w:val="000000" w:themeColor="text1"/>
          <w:kern w:val="3"/>
          <w:szCs w:val="28"/>
        </w:rPr>
        <w:t>омитет информационной политики</w:t>
      </w:r>
      <w:r w:rsidR="00583EE2">
        <w:rPr>
          <w:rFonts w:eastAsia="Calibri" w:cs="Times New Roman"/>
          <w:color w:val="000000" w:themeColor="text1"/>
          <w:kern w:val="3"/>
          <w:szCs w:val="28"/>
        </w:rPr>
        <w:t xml:space="preserve"> 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Администрации города размещает поступившие от структурных подразделений Администрации города </w:t>
      </w:r>
      <w:r w:rsidRPr="009315BC">
        <w:rPr>
          <w:rFonts w:eastAsia="Calibri" w:cs="Times New Roman"/>
          <w:color w:val="000000" w:themeColor="text1"/>
          <w:kern w:val="3"/>
          <w:szCs w:val="28"/>
        </w:rPr>
        <w:t>реестр</w:t>
      </w:r>
      <w:r>
        <w:rPr>
          <w:rFonts w:eastAsia="Calibri" w:cs="Times New Roman"/>
          <w:color w:val="000000" w:themeColor="text1"/>
          <w:kern w:val="3"/>
          <w:szCs w:val="28"/>
        </w:rPr>
        <w:t>ы на страницах уполн</w:t>
      </w:r>
      <w:bookmarkStart w:id="1" w:name="_GoBack"/>
      <w:bookmarkEnd w:id="1"/>
      <w:r>
        <w:rPr>
          <w:rFonts w:eastAsia="Calibri" w:cs="Times New Roman"/>
          <w:color w:val="000000" w:themeColor="text1"/>
          <w:kern w:val="3"/>
          <w:szCs w:val="28"/>
        </w:rPr>
        <w:t>омоченных органов на официальном портале Администрации города.</w:t>
      </w:r>
    </w:p>
    <w:p w14:paraId="788BD48F" w14:textId="0E70278F" w:rsidR="0026768A" w:rsidRDefault="0026768A" w:rsidP="00497195">
      <w:pPr>
        <w:jc w:val="both"/>
        <w:rPr>
          <w:rFonts w:eastAsia="Calibri" w:cs="Times New Roman"/>
          <w:color w:val="000000" w:themeColor="text1"/>
          <w:kern w:val="3"/>
          <w:szCs w:val="28"/>
        </w:rPr>
        <w:sectPr w:rsidR="0026768A" w:rsidSect="00766D23">
          <w:headerReference w:type="default" r:id="rId8"/>
          <w:pgSz w:w="11906" w:h="16838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14:paraId="5EB01905" w14:textId="1150EFB3" w:rsidR="0026768A" w:rsidRPr="00284165" w:rsidRDefault="0026768A" w:rsidP="006E2EF2">
      <w:pPr>
        <w:suppressAutoHyphens/>
        <w:autoSpaceDN w:val="0"/>
        <w:ind w:right="-570" w:firstLine="18428"/>
        <w:textAlignment w:val="baseline"/>
        <w:rPr>
          <w:sz w:val="24"/>
          <w:szCs w:val="24"/>
        </w:rPr>
      </w:pPr>
      <w:r w:rsidRPr="00284165">
        <w:rPr>
          <w:sz w:val="24"/>
          <w:szCs w:val="24"/>
        </w:rPr>
        <w:lastRenderedPageBreak/>
        <w:t>Приложение</w:t>
      </w:r>
    </w:p>
    <w:p w14:paraId="41AF1A0C" w14:textId="530AD5FC" w:rsidR="0026768A" w:rsidRPr="00284165" w:rsidRDefault="0026768A" w:rsidP="006E2EF2">
      <w:pPr>
        <w:suppressAutoHyphens/>
        <w:autoSpaceDN w:val="0"/>
        <w:ind w:right="-570" w:firstLine="18428"/>
        <w:textAlignment w:val="baseline"/>
        <w:rPr>
          <w:rFonts w:cs="Times New Roman"/>
          <w:sz w:val="24"/>
          <w:szCs w:val="24"/>
        </w:rPr>
      </w:pPr>
      <w:r w:rsidRPr="00284165">
        <w:rPr>
          <w:sz w:val="24"/>
          <w:szCs w:val="24"/>
        </w:rPr>
        <w:t xml:space="preserve">к порядку </w:t>
      </w:r>
      <w:r w:rsidRPr="00284165">
        <w:rPr>
          <w:rFonts w:cs="Times New Roman"/>
          <w:sz w:val="24"/>
          <w:szCs w:val="24"/>
        </w:rPr>
        <w:t xml:space="preserve">формирования и ведения </w:t>
      </w:r>
    </w:p>
    <w:p w14:paraId="15777551" w14:textId="77777777" w:rsidR="0026768A" w:rsidRPr="00284165" w:rsidRDefault="0026768A" w:rsidP="006E2EF2">
      <w:pPr>
        <w:suppressAutoHyphens/>
        <w:autoSpaceDN w:val="0"/>
        <w:ind w:right="-570" w:firstLine="18428"/>
        <w:textAlignment w:val="baseline"/>
        <w:rPr>
          <w:rFonts w:cs="Times New Roman"/>
          <w:sz w:val="24"/>
          <w:szCs w:val="24"/>
        </w:rPr>
      </w:pPr>
      <w:r w:rsidRPr="00284165">
        <w:rPr>
          <w:rFonts w:cs="Times New Roman"/>
          <w:sz w:val="24"/>
          <w:szCs w:val="24"/>
        </w:rPr>
        <w:t xml:space="preserve">реестра поставщиков услуг </w:t>
      </w:r>
    </w:p>
    <w:p w14:paraId="40892AD2" w14:textId="77777777" w:rsidR="0026768A" w:rsidRPr="00284165" w:rsidRDefault="0026768A" w:rsidP="006E2EF2">
      <w:pPr>
        <w:suppressAutoHyphens/>
        <w:autoSpaceDN w:val="0"/>
        <w:ind w:right="-570" w:firstLine="18428"/>
        <w:textAlignment w:val="baseline"/>
        <w:rPr>
          <w:sz w:val="24"/>
          <w:szCs w:val="24"/>
        </w:rPr>
      </w:pPr>
      <w:r w:rsidRPr="00284165">
        <w:rPr>
          <w:rFonts w:cs="Times New Roman"/>
          <w:sz w:val="24"/>
          <w:szCs w:val="24"/>
        </w:rPr>
        <w:t xml:space="preserve">в </w:t>
      </w:r>
      <w:r w:rsidRPr="00284165">
        <w:rPr>
          <w:rFonts w:eastAsia="Calibri" w:cs="Times New Roman"/>
          <w:color w:val="000000" w:themeColor="text1"/>
          <w:kern w:val="3"/>
          <w:sz w:val="24"/>
          <w:szCs w:val="24"/>
        </w:rPr>
        <w:t>социальной сфере</w:t>
      </w:r>
      <w:r w:rsidRPr="00284165">
        <w:rPr>
          <w:sz w:val="24"/>
          <w:szCs w:val="24"/>
        </w:rPr>
        <w:t xml:space="preserve"> </w:t>
      </w:r>
    </w:p>
    <w:p w14:paraId="7CC3B589" w14:textId="77777777" w:rsidR="0026768A" w:rsidRPr="00284165" w:rsidRDefault="0026768A" w:rsidP="006E2EF2">
      <w:pPr>
        <w:suppressAutoHyphens/>
        <w:autoSpaceDN w:val="0"/>
        <w:ind w:right="-570" w:firstLine="18428"/>
        <w:textAlignment w:val="baseline"/>
        <w:rPr>
          <w:rFonts w:eastAsia="Calibri" w:cs="Times New Roman"/>
          <w:color w:val="000000" w:themeColor="text1"/>
          <w:kern w:val="3"/>
          <w:sz w:val="24"/>
          <w:szCs w:val="24"/>
        </w:rPr>
      </w:pPr>
      <w:r w:rsidRPr="00284165">
        <w:rPr>
          <w:rFonts w:eastAsia="Calibri" w:cs="Times New Roman"/>
          <w:color w:val="000000" w:themeColor="text1"/>
          <w:kern w:val="3"/>
          <w:sz w:val="24"/>
          <w:szCs w:val="24"/>
        </w:rPr>
        <w:t xml:space="preserve">на территории </w:t>
      </w:r>
    </w:p>
    <w:p w14:paraId="11649AAF" w14:textId="37F2E839" w:rsidR="0026768A" w:rsidRPr="00284165" w:rsidRDefault="0026768A" w:rsidP="006E2EF2">
      <w:pPr>
        <w:suppressAutoHyphens/>
        <w:autoSpaceDN w:val="0"/>
        <w:ind w:right="-570" w:firstLine="18428"/>
        <w:textAlignment w:val="baseline"/>
        <w:rPr>
          <w:rFonts w:eastAsia="Calibri" w:cs="Times New Roman"/>
          <w:color w:val="000000" w:themeColor="text1"/>
          <w:kern w:val="3"/>
          <w:sz w:val="24"/>
          <w:szCs w:val="24"/>
        </w:rPr>
      </w:pPr>
      <w:r w:rsidRPr="00284165">
        <w:rPr>
          <w:rFonts w:eastAsia="Calibri" w:cs="Times New Roman"/>
          <w:color w:val="000000" w:themeColor="text1"/>
          <w:kern w:val="3"/>
          <w:sz w:val="24"/>
          <w:szCs w:val="24"/>
        </w:rPr>
        <w:t xml:space="preserve">муниципального образования </w:t>
      </w:r>
    </w:p>
    <w:p w14:paraId="000CD794" w14:textId="53EEB4E7" w:rsidR="0026768A" w:rsidRDefault="0026768A" w:rsidP="006E2EF2">
      <w:pPr>
        <w:suppressAutoHyphens/>
        <w:autoSpaceDN w:val="0"/>
        <w:ind w:right="-570" w:firstLine="18428"/>
        <w:textAlignment w:val="baseline"/>
        <w:rPr>
          <w:rFonts w:eastAsia="Calibri" w:cs="Times New Roman"/>
          <w:color w:val="000000" w:themeColor="text1"/>
          <w:kern w:val="3"/>
          <w:sz w:val="24"/>
          <w:szCs w:val="24"/>
        </w:rPr>
      </w:pPr>
      <w:r w:rsidRPr="00284165">
        <w:rPr>
          <w:rFonts w:eastAsia="Calibri" w:cs="Times New Roman"/>
          <w:color w:val="000000" w:themeColor="text1"/>
          <w:kern w:val="3"/>
          <w:sz w:val="24"/>
          <w:szCs w:val="24"/>
        </w:rPr>
        <w:t>городской округ Сургут</w:t>
      </w:r>
    </w:p>
    <w:p w14:paraId="679C75D9" w14:textId="77777777" w:rsidR="00497195" w:rsidRDefault="00497195" w:rsidP="006E2EF2">
      <w:pPr>
        <w:suppressAutoHyphens/>
        <w:autoSpaceDN w:val="0"/>
        <w:ind w:right="-570" w:firstLine="18428"/>
        <w:textAlignment w:val="baseline"/>
        <w:rPr>
          <w:rFonts w:eastAsia="Calibri" w:cs="Times New Roman"/>
          <w:color w:val="000000" w:themeColor="text1"/>
          <w:kern w:val="3"/>
          <w:sz w:val="24"/>
          <w:szCs w:val="24"/>
        </w:rPr>
      </w:pPr>
      <w:r>
        <w:rPr>
          <w:rFonts w:eastAsia="Calibri" w:cs="Times New Roman"/>
          <w:color w:val="000000" w:themeColor="text1"/>
          <w:kern w:val="3"/>
          <w:sz w:val="24"/>
          <w:szCs w:val="24"/>
        </w:rPr>
        <w:t xml:space="preserve">Ханты-Мансийского </w:t>
      </w:r>
    </w:p>
    <w:p w14:paraId="41011081" w14:textId="3180BC6D" w:rsidR="00497195" w:rsidRDefault="00497195" w:rsidP="006E2EF2">
      <w:pPr>
        <w:suppressAutoHyphens/>
        <w:autoSpaceDN w:val="0"/>
        <w:ind w:right="-570" w:firstLine="18428"/>
        <w:textAlignment w:val="baseline"/>
        <w:rPr>
          <w:rFonts w:eastAsia="Calibri" w:cs="Times New Roman"/>
          <w:color w:val="000000" w:themeColor="text1"/>
          <w:kern w:val="3"/>
          <w:sz w:val="24"/>
          <w:szCs w:val="24"/>
        </w:rPr>
      </w:pPr>
      <w:r>
        <w:rPr>
          <w:rFonts w:eastAsia="Calibri" w:cs="Times New Roman"/>
          <w:color w:val="000000" w:themeColor="text1"/>
          <w:kern w:val="3"/>
          <w:sz w:val="24"/>
          <w:szCs w:val="24"/>
        </w:rPr>
        <w:t xml:space="preserve">Автономного округа – Югры </w:t>
      </w:r>
    </w:p>
    <w:p w14:paraId="78087352" w14:textId="77777777" w:rsidR="006E2EF2" w:rsidRDefault="006E2EF2" w:rsidP="006E2EF2">
      <w:pPr>
        <w:suppressAutoHyphens/>
        <w:autoSpaceDN w:val="0"/>
        <w:ind w:right="-570" w:firstLine="18428"/>
        <w:textAlignment w:val="baseline"/>
        <w:rPr>
          <w:rFonts w:eastAsia="Calibri" w:cs="Times New Roman"/>
          <w:color w:val="000000" w:themeColor="text1"/>
          <w:kern w:val="3"/>
          <w:sz w:val="24"/>
          <w:szCs w:val="24"/>
        </w:rPr>
      </w:pPr>
    </w:p>
    <w:p w14:paraId="2FAC6218" w14:textId="63AC57B9" w:rsidR="00284165" w:rsidRDefault="00284165" w:rsidP="0026768A">
      <w:pPr>
        <w:suppressAutoHyphens/>
        <w:autoSpaceDN w:val="0"/>
        <w:jc w:val="right"/>
        <w:textAlignment w:val="baseline"/>
      </w:pPr>
    </w:p>
    <w:p w14:paraId="7A0F22D5" w14:textId="77777777" w:rsidR="00284165" w:rsidRDefault="00284165" w:rsidP="00284165">
      <w:pPr>
        <w:jc w:val="center"/>
        <w:rPr>
          <w:rFonts w:eastAsia="Calibri" w:cs="Times New Roman"/>
          <w:color w:val="000000" w:themeColor="text1"/>
          <w:kern w:val="3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>Р</w:t>
      </w:r>
      <w:r w:rsidRPr="002556C7">
        <w:rPr>
          <w:rFonts w:eastAsia="Calibri" w:cs="Times New Roman"/>
          <w:color w:val="000000" w:themeColor="text1"/>
          <w:kern w:val="3"/>
          <w:szCs w:val="28"/>
        </w:rPr>
        <w:t xml:space="preserve">еестр поставщиков услуг 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в </w:t>
      </w:r>
      <w:proofErr w:type="gramStart"/>
      <w:r w:rsidRPr="002556C7">
        <w:rPr>
          <w:rFonts w:eastAsia="Calibri" w:cs="Times New Roman"/>
          <w:color w:val="000000" w:themeColor="text1"/>
          <w:kern w:val="3"/>
          <w:szCs w:val="28"/>
        </w:rPr>
        <w:t>сфере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 _</w:t>
      </w:r>
      <w:proofErr w:type="gramEnd"/>
      <w:r>
        <w:rPr>
          <w:rFonts w:eastAsia="Calibri" w:cs="Times New Roman"/>
          <w:color w:val="000000" w:themeColor="text1"/>
          <w:kern w:val="3"/>
          <w:szCs w:val="28"/>
        </w:rPr>
        <w:t xml:space="preserve">________________ </w:t>
      </w:r>
      <w:r w:rsidRPr="002556C7">
        <w:rPr>
          <w:rFonts w:eastAsia="Calibri" w:cs="Times New Roman"/>
          <w:color w:val="000000" w:themeColor="text1"/>
          <w:kern w:val="3"/>
          <w:szCs w:val="28"/>
        </w:rPr>
        <w:t xml:space="preserve"> на территории муниципального образования городской округ Сургут</w:t>
      </w:r>
      <w:r>
        <w:rPr>
          <w:rFonts w:eastAsia="Calibri" w:cs="Times New Roman"/>
          <w:color w:val="000000" w:themeColor="text1"/>
          <w:kern w:val="3"/>
          <w:szCs w:val="28"/>
        </w:rPr>
        <w:t xml:space="preserve"> по состоянию на _______</w:t>
      </w:r>
    </w:p>
    <w:p w14:paraId="31B82BA8" w14:textId="77777777" w:rsidR="00284165" w:rsidRPr="002556C7" w:rsidRDefault="00284165" w:rsidP="00284165">
      <w:pPr>
        <w:rPr>
          <w:rFonts w:eastAsia="Calibri" w:cs="Times New Roman"/>
          <w:color w:val="000000" w:themeColor="text1"/>
          <w:kern w:val="3"/>
          <w:sz w:val="24"/>
          <w:szCs w:val="24"/>
        </w:rPr>
      </w:pPr>
      <w:r>
        <w:rPr>
          <w:rFonts w:eastAsia="Calibri" w:cs="Times New Roman"/>
          <w:color w:val="000000" w:themeColor="text1"/>
          <w:kern w:val="3"/>
          <w:szCs w:val="28"/>
        </w:rPr>
        <w:t xml:space="preserve">                                                                                     </w:t>
      </w:r>
      <w:r w:rsidRPr="002556C7">
        <w:rPr>
          <w:rFonts w:eastAsia="Calibri" w:cs="Times New Roman"/>
          <w:color w:val="000000" w:themeColor="text1"/>
          <w:kern w:val="3"/>
          <w:sz w:val="24"/>
          <w:szCs w:val="24"/>
        </w:rPr>
        <w:t>(наименование сферы)</w:t>
      </w:r>
    </w:p>
    <w:p w14:paraId="016FA3A0" w14:textId="6BEE3C2D" w:rsidR="00284165" w:rsidRDefault="00284165" w:rsidP="00284165">
      <w:pPr>
        <w:rPr>
          <w:rFonts w:eastAsia="Calibri" w:cs="Times New Roman"/>
          <w:color w:val="000000" w:themeColor="text1"/>
          <w:kern w:val="3"/>
          <w:szCs w:val="28"/>
        </w:rPr>
      </w:pPr>
      <w:r>
        <w:rPr>
          <w:rFonts w:eastAsia="Calibri" w:cs="Times New Roman"/>
          <w:color w:val="000000" w:themeColor="text1"/>
          <w:kern w:val="3"/>
          <w:szCs w:val="28"/>
        </w:rPr>
        <w:t xml:space="preserve">                                                             </w:t>
      </w:r>
    </w:p>
    <w:tbl>
      <w:tblPr>
        <w:tblStyle w:val="a3"/>
        <w:tblW w:w="22250" w:type="dxa"/>
        <w:tblLayout w:type="fixed"/>
        <w:tblLook w:val="04A0" w:firstRow="1" w:lastRow="0" w:firstColumn="1" w:lastColumn="0" w:noHBand="0" w:noVBand="1"/>
      </w:tblPr>
      <w:tblGrid>
        <w:gridCol w:w="513"/>
        <w:gridCol w:w="1330"/>
        <w:gridCol w:w="1330"/>
        <w:gridCol w:w="1784"/>
        <w:gridCol w:w="1559"/>
        <w:gridCol w:w="1134"/>
        <w:gridCol w:w="1305"/>
        <w:gridCol w:w="1404"/>
        <w:gridCol w:w="1501"/>
        <w:gridCol w:w="1469"/>
        <w:gridCol w:w="1397"/>
        <w:gridCol w:w="1019"/>
        <w:gridCol w:w="993"/>
        <w:gridCol w:w="1251"/>
        <w:gridCol w:w="1442"/>
        <w:gridCol w:w="1251"/>
        <w:gridCol w:w="1568"/>
      </w:tblGrid>
      <w:tr w:rsidR="00497195" w:rsidRPr="00807AF7" w14:paraId="41BF5B6B" w14:textId="77777777" w:rsidTr="00FD6D10">
        <w:tc>
          <w:tcPr>
            <w:tcW w:w="513" w:type="dxa"/>
            <w:vMerge w:val="restart"/>
            <w:vAlign w:val="center"/>
          </w:tcPr>
          <w:p w14:paraId="33E0C78C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№ п/п</w:t>
            </w:r>
          </w:p>
        </w:tc>
        <w:tc>
          <w:tcPr>
            <w:tcW w:w="1330" w:type="dxa"/>
            <w:vMerge w:val="restart"/>
            <w:vAlign w:val="center"/>
          </w:tcPr>
          <w:p w14:paraId="515410DD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№ реестровой записи поставщика</w:t>
            </w:r>
          </w:p>
        </w:tc>
        <w:tc>
          <w:tcPr>
            <w:tcW w:w="1330" w:type="dxa"/>
            <w:vMerge w:val="restart"/>
            <w:vAlign w:val="center"/>
          </w:tcPr>
          <w:p w14:paraId="2117C14F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Дата включения поставщика в реестр</w:t>
            </w:r>
          </w:p>
        </w:tc>
        <w:tc>
          <w:tcPr>
            <w:tcW w:w="1784" w:type="dxa"/>
            <w:vMerge w:val="restart"/>
            <w:vAlign w:val="center"/>
          </w:tcPr>
          <w:p w14:paraId="275FB111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1559" w:type="dxa"/>
            <w:vMerge w:val="restart"/>
            <w:vAlign w:val="center"/>
          </w:tcPr>
          <w:p w14:paraId="1D18A9F3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134" w:type="dxa"/>
            <w:vMerge w:val="restart"/>
            <w:vAlign w:val="center"/>
          </w:tcPr>
          <w:p w14:paraId="563CA1C6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ИНН</w:t>
            </w:r>
          </w:p>
        </w:tc>
        <w:tc>
          <w:tcPr>
            <w:tcW w:w="1305" w:type="dxa"/>
            <w:vMerge w:val="restart"/>
            <w:vAlign w:val="center"/>
          </w:tcPr>
          <w:p w14:paraId="6F17023E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Адрес (место нахождения, место предоставление услуг)</w:t>
            </w:r>
          </w:p>
        </w:tc>
        <w:tc>
          <w:tcPr>
            <w:tcW w:w="1404" w:type="dxa"/>
            <w:vMerge w:val="restart"/>
            <w:vAlign w:val="center"/>
          </w:tcPr>
          <w:p w14:paraId="60BDF224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 xml:space="preserve">Телефон (факс), </w:t>
            </w:r>
            <w:r w:rsidRPr="0095576B">
              <w:rPr>
                <w:bCs/>
                <w:color w:val="000000"/>
                <w:sz w:val="20"/>
              </w:rPr>
              <w:br/>
              <w:t>адрес электронной почты</w:t>
            </w:r>
          </w:p>
        </w:tc>
        <w:tc>
          <w:tcPr>
            <w:tcW w:w="1501" w:type="dxa"/>
            <w:vMerge w:val="restart"/>
            <w:vAlign w:val="center"/>
          </w:tcPr>
          <w:p w14:paraId="71FF4563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ФИО руководителя поставщика услуг</w:t>
            </w:r>
          </w:p>
        </w:tc>
        <w:tc>
          <w:tcPr>
            <w:tcW w:w="1469" w:type="dxa"/>
            <w:vMerge w:val="restart"/>
            <w:vAlign w:val="center"/>
          </w:tcPr>
          <w:p w14:paraId="6915DFE6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Сведения об основном виде деятельности поставщика услуг</w:t>
            </w:r>
          </w:p>
        </w:tc>
        <w:tc>
          <w:tcPr>
            <w:tcW w:w="1397" w:type="dxa"/>
            <w:vMerge w:val="restart"/>
            <w:vAlign w:val="center"/>
          </w:tcPr>
          <w:p w14:paraId="073B5AFE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Статус организации (</w:t>
            </w:r>
            <w:r>
              <w:rPr>
                <w:bCs/>
                <w:color w:val="000000"/>
                <w:sz w:val="20"/>
              </w:rPr>
              <w:t xml:space="preserve">социально </w:t>
            </w:r>
            <w:r w:rsidRPr="00FE5EF8">
              <w:rPr>
                <w:bCs/>
                <w:color w:val="000000"/>
                <w:sz w:val="20"/>
              </w:rPr>
              <w:t>ориентированная некоммерческая организация</w:t>
            </w:r>
            <w:r>
              <w:rPr>
                <w:bCs/>
                <w:color w:val="000000"/>
                <w:sz w:val="20"/>
              </w:rPr>
              <w:t xml:space="preserve">, социальный предприниматель, некоммерческая организация) </w:t>
            </w:r>
          </w:p>
        </w:tc>
        <w:tc>
          <w:tcPr>
            <w:tcW w:w="1019" w:type="dxa"/>
            <w:vMerge w:val="restart"/>
            <w:vAlign w:val="center"/>
          </w:tcPr>
          <w:p w14:paraId="0B1E6CFC" w14:textId="77777777" w:rsidR="00497195" w:rsidRPr="0095576B" w:rsidRDefault="00497195" w:rsidP="00FD6D10">
            <w:pPr>
              <w:jc w:val="center"/>
              <w:rPr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Наименование предоставляемой социальной услуги</w:t>
            </w:r>
          </w:p>
        </w:tc>
        <w:tc>
          <w:tcPr>
            <w:tcW w:w="6505" w:type="dxa"/>
            <w:gridSpan w:val="5"/>
            <w:vAlign w:val="center"/>
          </w:tcPr>
          <w:p w14:paraId="2947C78E" w14:textId="77777777" w:rsidR="00497195" w:rsidRPr="00807AF7" w:rsidRDefault="00497195" w:rsidP="00FD6D10">
            <w:pPr>
              <w:jc w:val="center"/>
              <w:rPr>
                <w:bCs/>
                <w:sz w:val="20"/>
              </w:rPr>
            </w:pPr>
            <w:r w:rsidRPr="00807AF7">
              <w:rPr>
                <w:bCs/>
                <w:sz w:val="20"/>
              </w:rPr>
              <w:t xml:space="preserve">Справочная информация </w:t>
            </w:r>
            <w:r w:rsidRPr="00807AF7">
              <w:rPr>
                <w:bCs/>
                <w:sz w:val="20"/>
              </w:rPr>
              <w:br/>
              <w:t>(заполняется при наличии)</w:t>
            </w:r>
          </w:p>
        </w:tc>
      </w:tr>
      <w:tr w:rsidR="00497195" w:rsidRPr="00807AF7" w14:paraId="2BECBA7D" w14:textId="77777777" w:rsidTr="00FD6D10">
        <w:tc>
          <w:tcPr>
            <w:tcW w:w="513" w:type="dxa"/>
            <w:vMerge/>
            <w:vAlign w:val="center"/>
          </w:tcPr>
          <w:p w14:paraId="6522E0A0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30" w:type="dxa"/>
            <w:vMerge/>
            <w:vAlign w:val="center"/>
          </w:tcPr>
          <w:p w14:paraId="06104247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30" w:type="dxa"/>
            <w:vMerge/>
            <w:vAlign w:val="center"/>
          </w:tcPr>
          <w:p w14:paraId="38CB63B4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784" w:type="dxa"/>
            <w:vMerge/>
            <w:vAlign w:val="center"/>
          </w:tcPr>
          <w:p w14:paraId="6DBCB5EC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9C0E26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CD7CBE8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6DB63FBF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04" w:type="dxa"/>
            <w:vMerge/>
            <w:vAlign w:val="center"/>
          </w:tcPr>
          <w:p w14:paraId="03B872A2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56126839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69" w:type="dxa"/>
            <w:vMerge/>
            <w:vAlign w:val="center"/>
          </w:tcPr>
          <w:p w14:paraId="1B353577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97" w:type="dxa"/>
            <w:vMerge/>
            <w:vAlign w:val="center"/>
          </w:tcPr>
          <w:p w14:paraId="6350D924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19" w:type="dxa"/>
            <w:vMerge/>
            <w:vAlign w:val="center"/>
          </w:tcPr>
          <w:p w14:paraId="2FA71BC9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8E1C277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Мера поддержки</w:t>
            </w:r>
          </w:p>
        </w:tc>
        <w:tc>
          <w:tcPr>
            <w:tcW w:w="1251" w:type="dxa"/>
            <w:vAlign w:val="center"/>
          </w:tcPr>
          <w:p w14:paraId="47EE1DE8" w14:textId="77777777" w:rsidR="00497195" w:rsidRPr="0095576B" w:rsidRDefault="00497195" w:rsidP="00FD6D10">
            <w:pPr>
              <w:jc w:val="center"/>
              <w:rPr>
                <w:bCs/>
                <w:color w:val="000000"/>
                <w:sz w:val="20"/>
              </w:rPr>
            </w:pPr>
            <w:r w:rsidRPr="0095576B">
              <w:rPr>
                <w:bCs/>
                <w:color w:val="000000"/>
                <w:sz w:val="20"/>
              </w:rPr>
              <w:t>Объем поддержки (руб.)</w:t>
            </w:r>
          </w:p>
        </w:tc>
        <w:tc>
          <w:tcPr>
            <w:tcW w:w="1442" w:type="dxa"/>
            <w:vAlign w:val="center"/>
          </w:tcPr>
          <w:p w14:paraId="14FE1C7C" w14:textId="77777777" w:rsidR="00497195" w:rsidRPr="00807AF7" w:rsidRDefault="00497195" w:rsidP="00FD6D10">
            <w:pPr>
              <w:jc w:val="center"/>
              <w:rPr>
                <w:bCs/>
                <w:sz w:val="20"/>
              </w:rPr>
            </w:pPr>
            <w:r w:rsidRPr="00807AF7">
              <w:rPr>
                <w:bCs/>
                <w:sz w:val="20"/>
              </w:rPr>
              <w:t xml:space="preserve">Основание  предоставления поддержки (реквизиты </w:t>
            </w:r>
            <w:r>
              <w:rPr>
                <w:bCs/>
                <w:sz w:val="20"/>
              </w:rPr>
              <w:t>муниципального правового акта</w:t>
            </w:r>
            <w:r w:rsidRPr="00807AF7">
              <w:rPr>
                <w:bCs/>
                <w:sz w:val="20"/>
              </w:rPr>
              <w:t>)</w:t>
            </w:r>
          </w:p>
        </w:tc>
        <w:tc>
          <w:tcPr>
            <w:tcW w:w="1251" w:type="dxa"/>
            <w:vAlign w:val="center"/>
          </w:tcPr>
          <w:p w14:paraId="7397744C" w14:textId="77777777" w:rsidR="00497195" w:rsidRPr="00807AF7" w:rsidRDefault="00497195" w:rsidP="00FD6D10">
            <w:pPr>
              <w:jc w:val="center"/>
              <w:rPr>
                <w:bCs/>
                <w:sz w:val="20"/>
              </w:rPr>
            </w:pPr>
            <w:r w:rsidRPr="00807AF7">
              <w:rPr>
                <w:bCs/>
                <w:sz w:val="20"/>
              </w:rPr>
              <w:t>Срок оказания поддержки</w:t>
            </w:r>
          </w:p>
        </w:tc>
        <w:tc>
          <w:tcPr>
            <w:tcW w:w="1568" w:type="dxa"/>
          </w:tcPr>
          <w:p w14:paraId="14556ABE" w14:textId="77777777" w:rsidR="00497195" w:rsidRPr="00807AF7" w:rsidRDefault="00497195" w:rsidP="00FD6D10">
            <w:pPr>
              <w:jc w:val="center"/>
              <w:rPr>
                <w:bCs/>
                <w:sz w:val="20"/>
              </w:rPr>
            </w:pPr>
            <w:r w:rsidRPr="00807AF7">
              <w:rPr>
                <w:bCs/>
                <w:sz w:val="20"/>
              </w:rPr>
              <w:t>Информация о лицензиях, имеющихся у негосударственных организаций (серия, номер, дата выдачи лицензии)</w:t>
            </w:r>
          </w:p>
        </w:tc>
      </w:tr>
      <w:tr w:rsidR="00497195" w:rsidRPr="00604A6E" w14:paraId="64A737DE" w14:textId="77777777" w:rsidTr="00FD6D10">
        <w:tc>
          <w:tcPr>
            <w:tcW w:w="513" w:type="dxa"/>
            <w:vAlign w:val="bottom"/>
          </w:tcPr>
          <w:p w14:paraId="33BB217B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1</w:t>
            </w:r>
          </w:p>
        </w:tc>
        <w:tc>
          <w:tcPr>
            <w:tcW w:w="1330" w:type="dxa"/>
            <w:vAlign w:val="bottom"/>
          </w:tcPr>
          <w:p w14:paraId="2D003DE2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2</w:t>
            </w:r>
          </w:p>
        </w:tc>
        <w:tc>
          <w:tcPr>
            <w:tcW w:w="1330" w:type="dxa"/>
            <w:vAlign w:val="bottom"/>
          </w:tcPr>
          <w:p w14:paraId="7D52C48A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3</w:t>
            </w:r>
          </w:p>
        </w:tc>
        <w:tc>
          <w:tcPr>
            <w:tcW w:w="1784" w:type="dxa"/>
            <w:vAlign w:val="bottom"/>
          </w:tcPr>
          <w:p w14:paraId="6B4AE03C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vAlign w:val="bottom"/>
          </w:tcPr>
          <w:p w14:paraId="3289529C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bottom"/>
          </w:tcPr>
          <w:p w14:paraId="59330B67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6</w:t>
            </w:r>
          </w:p>
        </w:tc>
        <w:tc>
          <w:tcPr>
            <w:tcW w:w="1305" w:type="dxa"/>
            <w:vAlign w:val="bottom"/>
          </w:tcPr>
          <w:p w14:paraId="16495B5E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7</w:t>
            </w:r>
          </w:p>
        </w:tc>
        <w:tc>
          <w:tcPr>
            <w:tcW w:w="1404" w:type="dxa"/>
            <w:vAlign w:val="bottom"/>
          </w:tcPr>
          <w:p w14:paraId="1742DCAC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8</w:t>
            </w:r>
          </w:p>
        </w:tc>
        <w:tc>
          <w:tcPr>
            <w:tcW w:w="1501" w:type="dxa"/>
            <w:vAlign w:val="bottom"/>
          </w:tcPr>
          <w:p w14:paraId="7B187CCF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9</w:t>
            </w:r>
          </w:p>
        </w:tc>
        <w:tc>
          <w:tcPr>
            <w:tcW w:w="1469" w:type="dxa"/>
            <w:vAlign w:val="bottom"/>
          </w:tcPr>
          <w:p w14:paraId="75791897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10</w:t>
            </w:r>
          </w:p>
        </w:tc>
        <w:tc>
          <w:tcPr>
            <w:tcW w:w="1397" w:type="dxa"/>
            <w:vAlign w:val="bottom"/>
          </w:tcPr>
          <w:p w14:paraId="41B161C0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11</w:t>
            </w:r>
          </w:p>
        </w:tc>
        <w:tc>
          <w:tcPr>
            <w:tcW w:w="1019" w:type="dxa"/>
            <w:vAlign w:val="bottom"/>
          </w:tcPr>
          <w:p w14:paraId="4CFFD732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vAlign w:val="bottom"/>
          </w:tcPr>
          <w:p w14:paraId="0DEF67D8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13</w:t>
            </w:r>
          </w:p>
        </w:tc>
        <w:tc>
          <w:tcPr>
            <w:tcW w:w="1251" w:type="dxa"/>
            <w:vAlign w:val="bottom"/>
          </w:tcPr>
          <w:p w14:paraId="346F724E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14</w:t>
            </w:r>
          </w:p>
        </w:tc>
        <w:tc>
          <w:tcPr>
            <w:tcW w:w="1442" w:type="dxa"/>
            <w:vAlign w:val="bottom"/>
          </w:tcPr>
          <w:p w14:paraId="3280F3F4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15</w:t>
            </w:r>
          </w:p>
        </w:tc>
        <w:tc>
          <w:tcPr>
            <w:tcW w:w="1251" w:type="dxa"/>
            <w:vAlign w:val="bottom"/>
          </w:tcPr>
          <w:p w14:paraId="181B9469" w14:textId="77777777" w:rsidR="00497195" w:rsidRPr="00604A6E" w:rsidRDefault="00497195" w:rsidP="00FD6D10">
            <w:pPr>
              <w:jc w:val="center"/>
              <w:rPr>
                <w:sz w:val="20"/>
              </w:rPr>
            </w:pPr>
            <w:r w:rsidRPr="00604A6E">
              <w:rPr>
                <w:color w:val="000000"/>
                <w:sz w:val="20"/>
              </w:rPr>
              <w:t>16</w:t>
            </w:r>
          </w:p>
        </w:tc>
        <w:tc>
          <w:tcPr>
            <w:tcW w:w="1568" w:type="dxa"/>
          </w:tcPr>
          <w:p w14:paraId="75193F88" w14:textId="77777777" w:rsidR="00497195" w:rsidRPr="00604A6E" w:rsidRDefault="00497195" w:rsidP="00FD6D10">
            <w:pPr>
              <w:jc w:val="center"/>
              <w:rPr>
                <w:color w:val="000000"/>
                <w:sz w:val="20"/>
              </w:rPr>
            </w:pPr>
            <w:r w:rsidRPr="00604A6E">
              <w:rPr>
                <w:color w:val="000000"/>
                <w:sz w:val="20"/>
              </w:rPr>
              <w:t>17</w:t>
            </w:r>
          </w:p>
        </w:tc>
      </w:tr>
      <w:tr w:rsidR="00497195" w14:paraId="46BECCDB" w14:textId="77777777" w:rsidTr="00FD6D10">
        <w:tc>
          <w:tcPr>
            <w:tcW w:w="513" w:type="dxa"/>
          </w:tcPr>
          <w:p w14:paraId="7E173C67" w14:textId="77777777" w:rsidR="00497195" w:rsidRPr="00497195" w:rsidRDefault="00497195" w:rsidP="00FD6D10">
            <w:pPr>
              <w:jc w:val="center"/>
              <w:rPr>
                <w:sz w:val="22"/>
                <w:szCs w:val="22"/>
              </w:rPr>
            </w:pPr>
            <w:r w:rsidRPr="00497195">
              <w:rPr>
                <w:sz w:val="22"/>
                <w:szCs w:val="22"/>
              </w:rPr>
              <w:t>1.</w:t>
            </w:r>
          </w:p>
          <w:p w14:paraId="5C7525D1" w14:textId="77777777" w:rsidR="00497195" w:rsidRPr="00497195" w:rsidRDefault="00497195" w:rsidP="00FD6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5389A12" w14:textId="77777777" w:rsidR="00497195" w:rsidRDefault="00497195" w:rsidP="00FD6D10"/>
        </w:tc>
        <w:tc>
          <w:tcPr>
            <w:tcW w:w="1330" w:type="dxa"/>
          </w:tcPr>
          <w:p w14:paraId="377B6188" w14:textId="77777777" w:rsidR="00497195" w:rsidRDefault="00497195" w:rsidP="00FD6D10"/>
        </w:tc>
        <w:tc>
          <w:tcPr>
            <w:tcW w:w="1784" w:type="dxa"/>
          </w:tcPr>
          <w:p w14:paraId="135972B4" w14:textId="77777777" w:rsidR="00497195" w:rsidRDefault="00497195" w:rsidP="00FD6D10"/>
        </w:tc>
        <w:tc>
          <w:tcPr>
            <w:tcW w:w="1559" w:type="dxa"/>
          </w:tcPr>
          <w:p w14:paraId="69922420" w14:textId="77777777" w:rsidR="00497195" w:rsidRDefault="00497195" w:rsidP="00FD6D10"/>
        </w:tc>
        <w:tc>
          <w:tcPr>
            <w:tcW w:w="1134" w:type="dxa"/>
          </w:tcPr>
          <w:p w14:paraId="2680DD6E" w14:textId="77777777" w:rsidR="00497195" w:rsidRDefault="00497195" w:rsidP="00FD6D10"/>
        </w:tc>
        <w:tc>
          <w:tcPr>
            <w:tcW w:w="1305" w:type="dxa"/>
          </w:tcPr>
          <w:p w14:paraId="38BB9DD4" w14:textId="77777777" w:rsidR="00497195" w:rsidRDefault="00497195" w:rsidP="00FD6D10"/>
        </w:tc>
        <w:tc>
          <w:tcPr>
            <w:tcW w:w="1404" w:type="dxa"/>
          </w:tcPr>
          <w:p w14:paraId="10A291D4" w14:textId="77777777" w:rsidR="00497195" w:rsidRDefault="00497195" w:rsidP="00FD6D10"/>
        </w:tc>
        <w:tc>
          <w:tcPr>
            <w:tcW w:w="1501" w:type="dxa"/>
          </w:tcPr>
          <w:p w14:paraId="47C13441" w14:textId="77777777" w:rsidR="00497195" w:rsidRDefault="00497195" w:rsidP="00FD6D10"/>
        </w:tc>
        <w:tc>
          <w:tcPr>
            <w:tcW w:w="1469" w:type="dxa"/>
          </w:tcPr>
          <w:p w14:paraId="59FE6AF8" w14:textId="77777777" w:rsidR="00497195" w:rsidRDefault="00497195" w:rsidP="00FD6D10"/>
        </w:tc>
        <w:tc>
          <w:tcPr>
            <w:tcW w:w="1397" w:type="dxa"/>
          </w:tcPr>
          <w:p w14:paraId="105A7F44" w14:textId="77777777" w:rsidR="00497195" w:rsidRDefault="00497195" w:rsidP="00FD6D10"/>
        </w:tc>
        <w:tc>
          <w:tcPr>
            <w:tcW w:w="1019" w:type="dxa"/>
          </w:tcPr>
          <w:p w14:paraId="7AD11F01" w14:textId="77777777" w:rsidR="00497195" w:rsidRDefault="00497195" w:rsidP="00FD6D10"/>
        </w:tc>
        <w:tc>
          <w:tcPr>
            <w:tcW w:w="993" w:type="dxa"/>
          </w:tcPr>
          <w:p w14:paraId="439F5842" w14:textId="77777777" w:rsidR="00497195" w:rsidRDefault="00497195" w:rsidP="00FD6D10"/>
        </w:tc>
        <w:tc>
          <w:tcPr>
            <w:tcW w:w="1251" w:type="dxa"/>
          </w:tcPr>
          <w:p w14:paraId="5309AF39" w14:textId="77777777" w:rsidR="00497195" w:rsidRDefault="00497195" w:rsidP="00FD6D10"/>
        </w:tc>
        <w:tc>
          <w:tcPr>
            <w:tcW w:w="1442" w:type="dxa"/>
          </w:tcPr>
          <w:p w14:paraId="3593EFFB" w14:textId="77777777" w:rsidR="00497195" w:rsidRDefault="00497195" w:rsidP="00FD6D10"/>
        </w:tc>
        <w:tc>
          <w:tcPr>
            <w:tcW w:w="1251" w:type="dxa"/>
          </w:tcPr>
          <w:p w14:paraId="076A3499" w14:textId="77777777" w:rsidR="00497195" w:rsidRDefault="00497195" w:rsidP="00FD6D10"/>
        </w:tc>
        <w:tc>
          <w:tcPr>
            <w:tcW w:w="1568" w:type="dxa"/>
          </w:tcPr>
          <w:p w14:paraId="10707ED8" w14:textId="77777777" w:rsidR="00497195" w:rsidRDefault="00497195" w:rsidP="00FD6D10"/>
        </w:tc>
      </w:tr>
      <w:tr w:rsidR="00497195" w14:paraId="7CDA9C86" w14:textId="77777777" w:rsidTr="00FD6D10">
        <w:tc>
          <w:tcPr>
            <w:tcW w:w="513" w:type="dxa"/>
          </w:tcPr>
          <w:p w14:paraId="20C5C3BA" w14:textId="77777777" w:rsidR="00497195" w:rsidRPr="00497195" w:rsidRDefault="00497195" w:rsidP="00FD6D10">
            <w:pPr>
              <w:jc w:val="center"/>
              <w:rPr>
                <w:sz w:val="22"/>
                <w:szCs w:val="22"/>
              </w:rPr>
            </w:pPr>
            <w:r w:rsidRPr="00497195">
              <w:rPr>
                <w:sz w:val="22"/>
                <w:szCs w:val="22"/>
              </w:rPr>
              <w:t>2.</w:t>
            </w:r>
          </w:p>
          <w:p w14:paraId="5DF28C10" w14:textId="77777777" w:rsidR="00497195" w:rsidRPr="00497195" w:rsidRDefault="00497195" w:rsidP="00FD6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CF42551" w14:textId="77777777" w:rsidR="00497195" w:rsidRDefault="00497195" w:rsidP="00FD6D10"/>
        </w:tc>
        <w:tc>
          <w:tcPr>
            <w:tcW w:w="1330" w:type="dxa"/>
          </w:tcPr>
          <w:p w14:paraId="7D4876A7" w14:textId="77777777" w:rsidR="00497195" w:rsidRDefault="00497195" w:rsidP="00FD6D10"/>
        </w:tc>
        <w:tc>
          <w:tcPr>
            <w:tcW w:w="1784" w:type="dxa"/>
          </w:tcPr>
          <w:p w14:paraId="5FFCE9E4" w14:textId="77777777" w:rsidR="00497195" w:rsidRDefault="00497195" w:rsidP="00FD6D10"/>
        </w:tc>
        <w:tc>
          <w:tcPr>
            <w:tcW w:w="1559" w:type="dxa"/>
          </w:tcPr>
          <w:p w14:paraId="04A5A82C" w14:textId="77777777" w:rsidR="00497195" w:rsidRDefault="00497195" w:rsidP="00FD6D10"/>
        </w:tc>
        <w:tc>
          <w:tcPr>
            <w:tcW w:w="1134" w:type="dxa"/>
          </w:tcPr>
          <w:p w14:paraId="62315961" w14:textId="77777777" w:rsidR="00497195" w:rsidRDefault="00497195" w:rsidP="00FD6D10"/>
        </w:tc>
        <w:tc>
          <w:tcPr>
            <w:tcW w:w="1305" w:type="dxa"/>
          </w:tcPr>
          <w:p w14:paraId="1A3EBD53" w14:textId="77777777" w:rsidR="00497195" w:rsidRDefault="00497195" w:rsidP="00FD6D10"/>
        </w:tc>
        <w:tc>
          <w:tcPr>
            <w:tcW w:w="1404" w:type="dxa"/>
          </w:tcPr>
          <w:p w14:paraId="73F1DFE2" w14:textId="77777777" w:rsidR="00497195" w:rsidRDefault="00497195" w:rsidP="00FD6D10"/>
        </w:tc>
        <w:tc>
          <w:tcPr>
            <w:tcW w:w="1501" w:type="dxa"/>
          </w:tcPr>
          <w:p w14:paraId="2126CCED" w14:textId="77777777" w:rsidR="00497195" w:rsidRDefault="00497195" w:rsidP="00FD6D10"/>
        </w:tc>
        <w:tc>
          <w:tcPr>
            <w:tcW w:w="1469" w:type="dxa"/>
          </w:tcPr>
          <w:p w14:paraId="68906242" w14:textId="77777777" w:rsidR="00497195" w:rsidRDefault="00497195" w:rsidP="00FD6D10"/>
        </w:tc>
        <w:tc>
          <w:tcPr>
            <w:tcW w:w="1397" w:type="dxa"/>
          </w:tcPr>
          <w:p w14:paraId="061666BB" w14:textId="77777777" w:rsidR="00497195" w:rsidRDefault="00497195" w:rsidP="00FD6D10"/>
        </w:tc>
        <w:tc>
          <w:tcPr>
            <w:tcW w:w="1019" w:type="dxa"/>
          </w:tcPr>
          <w:p w14:paraId="246FC4DD" w14:textId="77777777" w:rsidR="00497195" w:rsidRDefault="00497195" w:rsidP="00FD6D10"/>
        </w:tc>
        <w:tc>
          <w:tcPr>
            <w:tcW w:w="993" w:type="dxa"/>
          </w:tcPr>
          <w:p w14:paraId="6EE01D36" w14:textId="77777777" w:rsidR="00497195" w:rsidRDefault="00497195" w:rsidP="00FD6D10"/>
        </w:tc>
        <w:tc>
          <w:tcPr>
            <w:tcW w:w="1251" w:type="dxa"/>
          </w:tcPr>
          <w:p w14:paraId="26CD9309" w14:textId="77777777" w:rsidR="00497195" w:rsidRDefault="00497195" w:rsidP="00FD6D10"/>
        </w:tc>
        <w:tc>
          <w:tcPr>
            <w:tcW w:w="1442" w:type="dxa"/>
          </w:tcPr>
          <w:p w14:paraId="378E81D5" w14:textId="77777777" w:rsidR="00497195" w:rsidRDefault="00497195" w:rsidP="00FD6D10"/>
        </w:tc>
        <w:tc>
          <w:tcPr>
            <w:tcW w:w="1251" w:type="dxa"/>
          </w:tcPr>
          <w:p w14:paraId="71179FBE" w14:textId="77777777" w:rsidR="00497195" w:rsidRDefault="00497195" w:rsidP="00FD6D10"/>
        </w:tc>
        <w:tc>
          <w:tcPr>
            <w:tcW w:w="1568" w:type="dxa"/>
          </w:tcPr>
          <w:p w14:paraId="32583449" w14:textId="77777777" w:rsidR="00497195" w:rsidRDefault="00497195" w:rsidP="00FD6D10"/>
        </w:tc>
      </w:tr>
      <w:tr w:rsidR="00497195" w14:paraId="0B730176" w14:textId="77777777" w:rsidTr="00FD6D10">
        <w:tc>
          <w:tcPr>
            <w:tcW w:w="513" w:type="dxa"/>
          </w:tcPr>
          <w:p w14:paraId="69B3AFDF" w14:textId="77777777" w:rsidR="00497195" w:rsidRPr="00497195" w:rsidRDefault="00497195" w:rsidP="00FD6D10">
            <w:pPr>
              <w:jc w:val="center"/>
              <w:rPr>
                <w:sz w:val="22"/>
                <w:szCs w:val="22"/>
              </w:rPr>
            </w:pPr>
            <w:r w:rsidRPr="00497195">
              <w:rPr>
                <w:sz w:val="22"/>
                <w:szCs w:val="22"/>
              </w:rPr>
              <w:t>3.</w:t>
            </w:r>
          </w:p>
          <w:p w14:paraId="2D6EED22" w14:textId="77777777" w:rsidR="00497195" w:rsidRPr="00497195" w:rsidRDefault="00497195" w:rsidP="00FD6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38BF324" w14:textId="77777777" w:rsidR="00497195" w:rsidRDefault="00497195" w:rsidP="00FD6D10"/>
        </w:tc>
        <w:tc>
          <w:tcPr>
            <w:tcW w:w="1330" w:type="dxa"/>
          </w:tcPr>
          <w:p w14:paraId="7AFB71FC" w14:textId="77777777" w:rsidR="00497195" w:rsidRDefault="00497195" w:rsidP="00FD6D10"/>
        </w:tc>
        <w:tc>
          <w:tcPr>
            <w:tcW w:w="1784" w:type="dxa"/>
          </w:tcPr>
          <w:p w14:paraId="1B50BC72" w14:textId="77777777" w:rsidR="00497195" w:rsidRDefault="00497195" w:rsidP="00FD6D10"/>
        </w:tc>
        <w:tc>
          <w:tcPr>
            <w:tcW w:w="1559" w:type="dxa"/>
          </w:tcPr>
          <w:p w14:paraId="035A2A79" w14:textId="77777777" w:rsidR="00497195" w:rsidRDefault="00497195" w:rsidP="00FD6D10"/>
        </w:tc>
        <w:tc>
          <w:tcPr>
            <w:tcW w:w="1134" w:type="dxa"/>
          </w:tcPr>
          <w:p w14:paraId="351C1B41" w14:textId="77777777" w:rsidR="00497195" w:rsidRDefault="00497195" w:rsidP="00FD6D10"/>
        </w:tc>
        <w:tc>
          <w:tcPr>
            <w:tcW w:w="1305" w:type="dxa"/>
          </w:tcPr>
          <w:p w14:paraId="124E6867" w14:textId="77777777" w:rsidR="00497195" w:rsidRDefault="00497195" w:rsidP="00FD6D10"/>
        </w:tc>
        <w:tc>
          <w:tcPr>
            <w:tcW w:w="1404" w:type="dxa"/>
          </w:tcPr>
          <w:p w14:paraId="6507FE73" w14:textId="77777777" w:rsidR="00497195" w:rsidRDefault="00497195" w:rsidP="00FD6D10"/>
        </w:tc>
        <w:tc>
          <w:tcPr>
            <w:tcW w:w="1501" w:type="dxa"/>
          </w:tcPr>
          <w:p w14:paraId="7EB9631B" w14:textId="77777777" w:rsidR="00497195" w:rsidRDefault="00497195" w:rsidP="00FD6D10"/>
        </w:tc>
        <w:tc>
          <w:tcPr>
            <w:tcW w:w="1469" w:type="dxa"/>
          </w:tcPr>
          <w:p w14:paraId="291C0124" w14:textId="77777777" w:rsidR="00497195" w:rsidRDefault="00497195" w:rsidP="00FD6D10"/>
        </w:tc>
        <w:tc>
          <w:tcPr>
            <w:tcW w:w="1397" w:type="dxa"/>
          </w:tcPr>
          <w:p w14:paraId="32647F25" w14:textId="77777777" w:rsidR="00497195" w:rsidRDefault="00497195" w:rsidP="00FD6D10"/>
        </w:tc>
        <w:tc>
          <w:tcPr>
            <w:tcW w:w="1019" w:type="dxa"/>
          </w:tcPr>
          <w:p w14:paraId="546E89B4" w14:textId="77777777" w:rsidR="00497195" w:rsidRDefault="00497195" w:rsidP="00FD6D10"/>
        </w:tc>
        <w:tc>
          <w:tcPr>
            <w:tcW w:w="993" w:type="dxa"/>
          </w:tcPr>
          <w:p w14:paraId="2FA5A15F" w14:textId="77777777" w:rsidR="00497195" w:rsidRDefault="00497195" w:rsidP="00FD6D10"/>
        </w:tc>
        <w:tc>
          <w:tcPr>
            <w:tcW w:w="1251" w:type="dxa"/>
          </w:tcPr>
          <w:p w14:paraId="002C9155" w14:textId="77777777" w:rsidR="00497195" w:rsidRDefault="00497195" w:rsidP="00FD6D10"/>
        </w:tc>
        <w:tc>
          <w:tcPr>
            <w:tcW w:w="1442" w:type="dxa"/>
          </w:tcPr>
          <w:p w14:paraId="48D018DC" w14:textId="77777777" w:rsidR="00497195" w:rsidRDefault="00497195" w:rsidP="00FD6D10"/>
        </w:tc>
        <w:tc>
          <w:tcPr>
            <w:tcW w:w="1251" w:type="dxa"/>
          </w:tcPr>
          <w:p w14:paraId="7256857D" w14:textId="77777777" w:rsidR="00497195" w:rsidRDefault="00497195" w:rsidP="00FD6D10"/>
        </w:tc>
        <w:tc>
          <w:tcPr>
            <w:tcW w:w="1568" w:type="dxa"/>
          </w:tcPr>
          <w:p w14:paraId="7C4C0544" w14:textId="77777777" w:rsidR="00497195" w:rsidRDefault="00497195" w:rsidP="00FD6D10"/>
        </w:tc>
      </w:tr>
    </w:tbl>
    <w:p w14:paraId="2D876E87" w14:textId="77777777" w:rsidR="00497195" w:rsidRDefault="00497195" w:rsidP="00284165">
      <w:pPr>
        <w:rPr>
          <w:rFonts w:eastAsia="Calibri" w:cs="Times New Roman"/>
          <w:color w:val="000000" w:themeColor="text1"/>
          <w:kern w:val="3"/>
          <w:szCs w:val="28"/>
        </w:rPr>
      </w:pPr>
    </w:p>
    <w:sectPr w:rsidR="00497195" w:rsidSect="00C1523D">
      <w:pgSz w:w="23811" w:h="16838" w:orient="landscape" w:code="8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2D89" w14:textId="77777777" w:rsidR="00AD6047" w:rsidRDefault="00AD6047">
      <w:r>
        <w:separator/>
      </w:r>
    </w:p>
  </w:endnote>
  <w:endnote w:type="continuationSeparator" w:id="0">
    <w:p w14:paraId="4A85A428" w14:textId="77777777" w:rsidR="00AD6047" w:rsidRDefault="00A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C77C9" w14:textId="77777777" w:rsidR="00AD6047" w:rsidRDefault="00AD6047">
      <w:r>
        <w:separator/>
      </w:r>
    </w:p>
  </w:footnote>
  <w:footnote w:type="continuationSeparator" w:id="0">
    <w:p w14:paraId="682372D9" w14:textId="77777777" w:rsidR="00AD6047" w:rsidRDefault="00AD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DAE8B0D" w14:textId="666E27DF" w:rsidR="006E704F" w:rsidRPr="00BD2219" w:rsidRDefault="00047B2B" w:rsidP="006E704F">
        <w:pPr>
          <w:pStyle w:val="a4"/>
          <w:jc w:val="center"/>
          <w:rPr>
            <w:color w:val="FFFFFF" w:themeColor="background1"/>
            <w:sz w:val="20"/>
          </w:rPr>
        </w:pPr>
        <w:r w:rsidRPr="00BD2219">
          <w:rPr>
            <w:color w:val="FFFFFF" w:themeColor="background1"/>
            <w:sz w:val="20"/>
          </w:rPr>
          <w:fldChar w:fldCharType="begin"/>
        </w:r>
        <w:r w:rsidRPr="00BD2219">
          <w:rPr>
            <w:color w:val="FFFFFF" w:themeColor="background1"/>
            <w:sz w:val="20"/>
          </w:rPr>
          <w:instrText xml:space="preserve"> </w:instrText>
        </w:r>
        <w:r w:rsidRPr="00BD2219">
          <w:rPr>
            <w:color w:val="FFFFFF" w:themeColor="background1"/>
            <w:sz w:val="20"/>
            <w:lang w:val="en-US"/>
          </w:rPr>
          <w:instrText xml:space="preserve">IF </w:instrText>
        </w:r>
        <w:r w:rsidRPr="00BD2219">
          <w:rPr>
            <w:rStyle w:val="a8"/>
            <w:color w:val="FFFFFF" w:themeColor="background1"/>
            <w:sz w:val="20"/>
          </w:rPr>
          <w:fldChar w:fldCharType="begin"/>
        </w:r>
        <w:r w:rsidRPr="00BD2219">
          <w:rPr>
            <w:rStyle w:val="a8"/>
            <w:color w:val="FFFFFF" w:themeColor="background1"/>
            <w:sz w:val="20"/>
          </w:rPr>
          <w:instrText xml:space="preserve"> NUMPAGES </w:instrText>
        </w:r>
        <w:r w:rsidRPr="00BD2219">
          <w:rPr>
            <w:rStyle w:val="a8"/>
            <w:color w:val="FFFFFF" w:themeColor="background1"/>
            <w:sz w:val="20"/>
          </w:rPr>
          <w:fldChar w:fldCharType="separate"/>
        </w:r>
        <w:r w:rsidR="00583EE2">
          <w:rPr>
            <w:rStyle w:val="a8"/>
            <w:noProof/>
            <w:color w:val="FFFFFF" w:themeColor="background1"/>
            <w:sz w:val="20"/>
          </w:rPr>
          <w:instrText>3</w:instrText>
        </w:r>
        <w:r w:rsidRPr="00BD2219">
          <w:rPr>
            <w:rStyle w:val="a8"/>
            <w:color w:val="FFFFFF" w:themeColor="background1"/>
            <w:sz w:val="20"/>
          </w:rPr>
          <w:fldChar w:fldCharType="end"/>
        </w:r>
        <w:r w:rsidRPr="00BD2219">
          <w:rPr>
            <w:color w:val="FFFFFF" w:themeColor="background1"/>
            <w:sz w:val="20"/>
            <w:lang w:val="en-US"/>
          </w:rPr>
          <w:instrText xml:space="preserve"> &lt;= 2 "" "</w:instrText>
        </w:r>
        <w:r w:rsidRPr="00BD2219">
          <w:rPr>
            <w:color w:val="FFFFFF" w:themeColor="background1"/>
            <w:sz w:val="20"/>
            <w:lang w:val="en-US"/>
          </w:rPr>
          <w:fldChar w:fldCharType="begin"/>
        </w:r>
        <w:r w:rsidRPr="00BD2219">
          <w:rPr>
            <w:color w:val="FFFFFF" w:themeColor="background1"/>
            <w:sz w:val="20"/>
            <w:lang w:val="en-US"/>
          </w:rPr>
          <w:instrText xml:space="preserve"> IF </w:instrText>
        </w:r>
        <w:r w:rsidRPr="00BD2219">
          <w:rPr>
            <w:color w:val="FFFFFF" w:themeColor="background1"/>
            <w:sz w:val="20"/>
            <w:lang w:val="en-US"/>
          </w:rPr>
          <w:fldChar w:fldCharType="begin"/>
        </w:r>
        <w:r w:rsidRPr="00BD2219">
          <w:rPr>
            <w:color w:val="FFFFFF" w:themeColor="background1"/>
            <w:sz w:val="20"/>
            <w:lang w:val="en-US"/>
          </w:rPr>
          <w:instrText xml:space="preserve"> PAGE </w:instrText>
        </w:r>
        <w:r w:rsidRPr="00BD2219">
          <w:rPr>
            <w:color w:val="FFFFFF" w:themeColor="background1"/>
            <w:sz w:val="20"/>
            <w:lang w:val="en-US"/>
          </w:rPr>
          <w:fldChar w:fldCharType="separate"/>
        </w:r>
        <w:r w:rsidR="00583EE2">
          <w:rPr>
            <w:noProof/>
            <w:color w:val="FFFFFF" w:themeColor="background1"/>
            <w:sz w:val="20"/>
            <w:lang w:val="en-US"/>
          </w:rPr>
          <w:instrText>2</w:instrText>
        </w:r>
        <w:r w:rsidRPr="00BD2219">
          <w:rPr>
            <w:color w:val="FFFFFF" w:themeColor="background1"/>
            <w:sz w:val="20"/>
            <w:lang w:val="en-US"/>
          </w:rPr>
          <w:fldChar w:fldCharType="end"/>
        </w:r>
        <w:r w:rsidRPr="00BD2219">
          <w:rPr>
            <w:color w:val="FFFFFF" w:themeColor="background1"/>
            <w:sz w:val="20"/>
            <w:lang w:val="en-US"/>
          </w:rPr>
          <w:instrText xml:space="preserve"> = 1 "" </w:instrText>
        </w:r>
        <w:r w:rsidRPr="00BD2219">
          <w:rPr>
            <w:color w:val="FFFFFF" w:themeColor="background1"/>
            <w:sz w:val="20"/>
            <w:lang w:val="en-US"/>
          </w:rPr>
          <w:fldChar w:fldCharType="begin"/>
        </w:r>
        <w:r w:rsidRPr="00BD2219">
          <w:rPr>
            <w:color w:val="FFFFFF" w:themeColor="background1"/>
            <w:sz w:val="20"/>
            <w:lang w:val="en-US"/>
          </w:rPr>
          <w:instrText xml:space="preserve"> PAGE </w:instrText>
        </w:r>
        <w:r w:rsidRPr="00BD2219">
          <w:rPr>
            <w:color w:val="FFFFFF" w:themeColor="background1"/>
            <w:sz w:val="20"/>
            <w:lang w:val="en-US"/>
          </w:rPr>
          <w:fldChar w:fldCharType="separate"/>
        </w:r>
        <w:r w:rsidR="00583EE2">
          <w:rPr>
            <w:noProof/>
            <w:color w:val="FFFFFF" w:themeColor="background1"/>
            <w:sz w:val="20"/>
            <w:lang w:val="en-US"/>
          </w:rPr>
          <w:instrText>2</w:instrText>
        </w:r>
        <w:r w:rsidRPr="00BD2219">
          <w:rPr>
            <w:color w:val="FFFFFF" w:themeColor="background1"/>
            <w:sz w:val="20"/>
            <w:lang w:val="en-US"/>
          </w:rPr>
          <w:fldChar w:fldCharType="end"/>
        </w:r>
        <w:r w:rsidRPr="00BD2219">
          <w:rPr>
            <w:color w:val="FFFFFF" w:themeColor="background1"/>
            <w:sz w:val="20"/>
            <w:lang w:val="en-US"/>
          </w:rPr>
          <w:fldChar w:fldCharType="separate"/>
        </w:r>
        <w:r w:rsidR="00583EE2">
          <w:rPr>
            <w:noProof/>
            <w:color w:val="FFFFFF" w:themeColor="background1"/>
            <w:sz w:val="20"/>
            <w:lang w:val="en-US"/>
          </w:rPr>
          <w:instrText>2</w:instrText>
        </w:r>
        <w:r w:rsidRPr="00BD2219">
          <w:rPr>
            <w:color w:val="FFFFFF" w:themeColor="background1"/>
            <w:sz w:val="20"/>
            <w:lang w:val="en-US"/>
          </w:rPr>
          <w:fldChar w:fldCharType="end"/>
        </w:r>
        <w:r w:rsidRPr="00BD2219">
          <w:rPr>
            <w:color w:val="FFFFFF" w:themeColor="background1"/>
            <w:sz w:val="20"/>
            <w:lang w:val="en-US"/>
          </w:rPr>
          <w:instrText>"</w:instrText>
        </w:r>
        <w:r w:rsidR="007E538E">
          <w:rPr>
            <w:color w:val="FFFFFF" w:themeColor="background1"/>
            <w:sz w:val="20"/>
          </w:rPr>
          <w:fldChar w:fldCharType="separate"/>
        </w:r>
        <w:r w:rsidR="00583EE2">
          <w:rPr>
            <w:noProof/>
            <w:color w:val="FFFFFF" w:themeColor="background1"/>
            <w:sz w:val="20"/>
            <w:lang w:val="en-US"/>
          </w:rPr>
          <w:t>2</w:t>
        </w:r>
        <w:r w:rsidRPr="00BD2219">
          <w:rPr>
            <w:color w:val="FFFFFF" w:themeColor="background1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EDA"/>
    <w:multiLevelType w:val="multilevel"/>
    <w:tmpl w:val="1B5E6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C396AB5"/>
    <w:multiLevelType w:val="multilevel"/>
    <w:tmpl w:val="94DC64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22E2684E"/>
    <w:multiLevelType w:val="multilevel"/>
    <w:tmpl w:val="727C8CFC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cstheme="minorBidi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eastAsia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Theme="minorHAnsi"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Theme="minorHAnsi"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Theme="minorHAnsi"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Theme="minorHAnsi"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eastAsiaTheme="minorHAnsi"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Theme="minorHAnsi"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eastAsiaTheme="minorHAnsi" w:cstheme="minorBidi" w:hint="default"/>
        <w:color w:val="000000" w:themeColor="text1"/>
      </w:rPr>
    </w:lvl>
  </w:abstractNum>
  <w:abstractNum w:abstractNumId="3" w15:restartNumberingAfterBreak="0">
    <w:nsid w:val="30DC2036"/>
    <w:multiLevelType w:val="hybridMultilevel"/>
    <w:tmpl w:val="52DE77C6"/>
    <w:lvl w:ilvl="0" w:tplc="DE588F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690CB2"/>
    <w:multiLevelType w:val="hybridMultilevel"/>
    <w:tmpl w:val="0B5C0D20"/>
    <w:lvl w:ilvl="0" w:tplc="3836F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853DB1"/>
    <w:multiLevelType w:val="multilevel"/>
    <w:tmpl w:val="70D8AC72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Theme="minorHAnsi" w:cstheme="minorBidi" w:hint="default"/>
        <w:color w:val="FF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Theme="minorHAnsi"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Theme="minorHAnsi"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Theme="minorHAnsi"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Theme="minorHAnsi"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Theme="minorHAnsi" w:cstheme="minorBidi" w:hint="default"/>
        <w:color w:val="000000" w:themeColor="text1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81"/>
    <w:rsid w:val="00006753"/>
    <w:rsid w:val="000102E3"/>
    <w:rsid w:val="000414C0"/>
    <w:rsid w:val="00047B2B"/>
    <w:rsid w:val="00060064"/>
    <w:rsid w:val="000A2F71"/>
    <w:rsid w:val="000A549C"/>
    <w:rsid w:val="000C4C6B"/>
    <w:rsid w:val="000C5EB0"/>
    <w:rsid w:val="00101261"/>
    <w:rsid w:val="00147F3D"/>
    <w:rsid w:val="00161639"/>
    <w:rsid w:val="00163235"/>
    <w:rsid w:val="00163398"/>
    <w:rsid w:val="00167DA3"/>
    <w:rsid w:val="001757D9"/>
    <w:rsid w:val="00197D84"/>
    <w:rsid w:val="001A29D3"/>
    <w:rsid w:val="001A62A0"/>
    <w:rsid w:val="001D26D8"/>
    <w:rsid w:val="001D26DF"/>
    <w:rsid w:val="001D5848"/>
    <w:rsid w:val="001D7398"/>
    <w:rsid w:val="001E49F3"/>
    <w:rsid w:val="001F1431"/>
    <w:rsid w:val="0020010A"/>
    <w:rsid w:val="00202DF8"/>
    <w:rsid w:val="002174E5"/>
    <w:rsid w:val="002249BE"/>
    <w:rsid w:val="00240463"/>
    <w:rsid w:val="00245711"/>
    <w:rsid w:val="00246BD5"/>
    <w:rsid w:val="002622DB"/>
    <w:rsid w:val="0026568E"/>
    <w:rsid w:val="0026768A"/>
    <w:rsid w:val="002770AA"/>
    <w:rsid w:val="00284165"/>
    <w:rsid w:val="00286C48"/>
    <w:rsid w:val="00297BB0"/>
    <w:rsid w:val="002A71AA"/>
    <w:rsid w:val="002B20CF"/>
    <w:rsid w:val="002B2277"/>
    <w:rsid w:val="002D3310"/>
    <w:rsid w:val="002D6BBE"/>
    <w:rsid w:val="002E21F4"/>
    <w:rsid w:val="002E2BE1"/>
    <w:rsid w:val="002F36AD"/>
    <w:rsid w:val="002F503B"/>
    <w:rsid w:val="003049E4"/>
    <w:rsid w:val="00316E80"/>
    <w:rsid w:val="0032328C"/>
    <w:rsid w:val="003244BF"/>
    <w:rsid w:val="0032784D"/>
    <w:rsid w:val="00345FB5"/>
    <w:rsid w:val="00360485"/>
    <w:rsid w:val="00360C56"/>
    <w:rsid w:val="003808F2"/>
    <w:rsid w:val="003A05F0"/>
    <w:rsid w:val="003A41C3"/>
    <w:rsid w:val="003B32B1"/>
    <w:rsid w:val="003C2CFF"/>
    <w:rsid w:val="003C335F"/>
    <w:rsid w:val="003C5066"/>
    <w:rsid w:val="003C68DF"/>
    <w:rsid w:val="003D39A1"/>
    <w:rsid w:val="003D5E6F"/>
    <w:rsid w:val="003F37D5"/>
    <w:rsid w:val="00411247"/>
    <w:rsid w:val="004331BE"/>
    <w:rsid w:val="004373A2"/>
    <w:rsid w:val="00451ECF"/>
    <w:rsid w:val="004821BF"/>
    <w:rsid w:val="00484AD8"/>
    <w:rsid w:val="00497004"/>
    <w:rsid w:val="00497195"/>
    <w:rsid w:val="004A5E06"/>
    <w:rsid w:val="004A7372"/>
    <w:rsid w:val="004B4A7C"/>
    <w:rsid w:val="004C74A0"/>
    <w:rsid w:val="004E5E03"/>
    <w:rsid w:val="004F2D32"/>
    <w:rsid w:val="00503091"/>
    <w:rsid w:val="005516DA"/>
    <w:rsid w:val="005558BB"/>
    <w:rsid w:val="00557A3A"/>
    <w:rsid w:val="00565C4E"/>
    <w:rsid w:val="00583EE2"/>
    <w:rsid w:val="00586605"/>
    <w:rsid w:val="00586E0F"/>
    <w:rsid w:val="005919B0"/>
    <w:rsid w:val="005C20F7"/>
    <w:rsid w:val="005D3688"/>
    <w:rsid w:val="0060034C"/>
    <w:rsid w:val="00606780"/>
    <w:rsid w:val="0061327A"/>
    <w:rsid w:val="00613CB9"/>
    <w:rsid w:val="0062356B"/>
    <w:rsid w:val="00663E43"/>
    <w:rsid w:val="006678FB"/>
    <w:rsid w:val="00673892"/>
    <w:rsid w:val="00682668"/>
    <w:rsid w:val="00693895"/>
    <w:rsid w:val="006A4191"/>
    <w:rsid w:val="006B0FF4"/>
    <w:rsid w:val="006B7C5D"/>
    <w:rsid w:val="006C2F0D"/>
    <w:rsid w:val="006C4F81"/>
    <w:rsid w:val="006E0368"/>
    <w:rsid w:val="006E2EF2"/>
    <w:rsid w:val="00705556"/>
    <w:rsid w:val="00722979"/>
    <w:rsid w:val="0074007D"/>
    <w:rsid w:val="00745401"/>
    <w:rsid w:val="00745BBB"/>
    <w:rsid w:val="00766D23"/>
    <w:rsid w:val="00773BF8"/>
    <w:rsid w:val="00786C2E"/>
    <w:rsid w:val="00792554"/>
    <w:rsid w:val="0079353A"/>
    <w:rsid w:val="00796B92"/>
    <w:rsid w:val="007A0732"/>
    <w:rsid w:val="007A074A"/>
    <w:rsid w:val="007A2F12"/>
    <w:rsid w:val="007C0924"/>
    <w:rsid w:val="007E538E"/>
    <w:rsid w:val="008025DF"/>
    <w:rsid w:val="00831F1F"/>
    <w:rsid w:val="008516BD"/>
    <w:rsid w:val="00853788"/>
    <w:rsid w:val="00872F82"/>
    <w:rsid w:val="00885E68"/>
    <w:rsid w:val="00894AB5"/>
    <w:rsid w:val="00897472"/>
    <w:rsid w:val="008A156C"/>
    <w:rsid w:val="008B5FDF"/>
    <w:rsid w:val="008D3446"/>
    <w:rsid w:val="008E0931"/>
    <w:rsid w:val="008F5F88"/>
    <w:rsid w:val="00900E28"/>
    <w:rsid w:val="009011ED"/>
    <w:rsid w:val="00925C48"/>
    <w:rsid w:val="009306D4"/>
    <w:rsid w:val="0093303C"/>
    <w:rsid w:val="00947F7F"/>
    <w:rsid w:val="009515FE"/>
    <w:rsid w:val="00981BA2"/>
    <w:rsid w:val="00992C7B"/>
    <w:rsid w:val="009976AB"/>
    <w:rsid w:val="009A1405"/>
    <w:rsid w:val="009A37D0"/>
    <w:rsid w:val="009C6E8D"/>
    <w:rsid w:val="009F734F"/>
    <w:rsid w:val="00A059E2"/>
    <w:rsid w:val="00A174A9"/>
    <w:rsid w:val="00A20B87"/>
    <w:rsid w:val="00A322F5"/>
    <w:rsid w:val="00A3499E"/>
    <w:rsid w:val="00A42654"/>
    <w:rsid w:val="00A77171"/>
    <w:rsid w:val="00A879CA"/>
    <w:rsid w:val="00A91560"/>
    <w:rsid w:val="00A96A6B"/>
    <w:rsid w:val="00A9755D"/>
    <w:rsid w:val="00AB19FB"/>
    <w:rsid w:val="00AD02F5"/>
    <w:rsid w:val="00AD6047"/>
    <w:rsid w:val="00AD7602"/>
    <w:rsid w:val="00AE4359"/>
    <w:rsid w:val="00B01952"/>
    <w:rsid w:val="00B05049"/>
    <w:rsid w:val="00B11201"/>
    <w:rsid w:val="00B5451C"/>
    <w:rsid w:val="00B7108D"/>
    <w:rsid w:val="00B7211F"/>
    <w:rsid w:val="00B73320"/>
    <w:rsid w:val="00BB06F2"/>
    <w:rsid w:val="00BC7656"/>
    <w:rsid w:val="00BD2219"/>
    <w:rsid w:val="00BE47F8"/>
    <w:rsid w:val="00BF33B9"/>
    <w:rsid w:val="00BF605D"/>
    <w:rsid w:val="00C006FB"/>
    <w:rsid w:val="00C05080"/>
    <w:rsid w:val="00C1523D"/>
    <w:rsid w:val="00C27E52"/>
    <w:rsid w:val="00C350B9"/>
    <w:rsid w:val="00C35485"/>
    <w:rsid w:val="00C60075"/>
    <w:rsid w:val="00C64FBB"/>
    <w:rsid w:val="00C76F07"/>
    <w:rsid w:val="00C839A7"/>
    <w:rsid w:val="00C90C3C"/>
    <w:rsid w:val="00C926F3"/>
    <w:rsid w:val="00CC34B5"/>
    <w:rsid w:val="00CD5A5A"/>
    <w:rsid w:val="00CE6421"/>
    <w:rsid w:val="00CF44C7"/>
    <w:rsid w:val="00D0038E"/>
    <w:rsid w:val="00D063EB"/>
    <w:rsid w:val="00D128EB"/>
    <w:rsid w:val="00D17AB1"/>
    <w:rsid w:val="00D21D58"/>
    <w:rsid w:val="00D3303A"/>
    <w:rsid w:val="00D33878"/>
    <w:rsid w:val="00D34FD8"/>
    <w:rsid w:val="00D45975"/>
    <w:rsid w:val="00D527E7"/>
    <w:rsid w:val="00D621BB"/>
    <w:rsid w:val="00D75284"/>
    <w:rsid w:val="00D845F4"/>
    <w:rsid w:val="00DA525D"/>
    <w:rsid w:val="00DA52BE"/>
    <w:rsid w:val="00DB071A"/>
    <w:rsid w:val="00DC7A18"/>
    <w:rsid w:val="00DD07FA"/>
    <w:rsid w:val="00DE285B"/>
    <w:rsid w:val="00DF7425"/>
    <w:rsid w:val="00E03ADF"/>
    <w:rsid w:val="00E07243"/>
    <w:rsid w:val="00E12920"/>
    <w:rsid w:val="00E22B80"/>
    <w:rsid w:val="00E3475D"/>
    <w:rsid w:val="00E36A93"/>
    <w:rsid w:val="00E3778D"/>
    <w:rsid w:val="00E430FC"/>
    <w:rsid w:val="00E72873"/>
    <w:rsid w:val="00EB474A"/>
    <w:rsid w:val="00EB6663"/>
    <w:rsid w:val="00ED251B"/>
    <w:rsid w:val="00EE2AB4"/>
    <w:rsid w:val="00EE76E6"/>
    <w:rsid w:val="00EF4BCE"/>
    <w:rsid w:val="00F56819"/>
    <w:rsid w:val="00F7283B"/>
    <w:rsid w:val="00F7304F"/>
    <w:rsid w:val="00F7469E"/>
    <w:rsid w:val="00F92714"/>
    <w:rsid w:val="00FB30C5"/>
    <w:rsid w:val="00FC3F03"/>
    <w:rsid w:val="00FF2794"/>
    <w:rsid w:val="00FF35F7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48BB9"/>
  <w15:chartTrackingRefBased/>
  <w15:docId w15:val="{6328E14C-C0E9-48CA-9281-3657C08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971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4F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F8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4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F81"/>
    <w:rPr>
      <w:rFonts w:ascii="Times New Roman" w:hAnsi="Times New Roman"/>
      <w:sz w:val="28"/>
    </w:rPr>
  </w:style>
  <w:style w:type="character" w:styleId="a8">
    <w:name w:val="page number"/>
    <w:basedOn w:val="a0"/>
    <w:rsid w:val="006C4F81"/>
  </w:style>
  <w:style w:type="table" w:customStyle="1" w:styleId="11">
    <w:name w:val="Сетка таблицы1"/>
    <w:basedOn w:val="a1"/>
    <w:next w:val="a3"/>
    <w:uiPriority w:val="59"/>
    <w:rsid w:val="006C4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жатый влево"/>
    <w:basedOn w:val="a"/>
    <w:next w:val="a"/>
    <w:uiPriority w:val="99"/>
    <w:rsid w:val="00DD07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0B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0B8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322F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D527E7"/>
  </w:style>
  <w:style w:type="character" w:styleId="ae">
    <w:name w:val="annotation reference"/>
    <w:basedOn w:val="a0"/>
    <w:uiPriority w:val="99"/>
    <w:semiHidden/>
    <w:unhideWhenUsed/>
    <w:rsid w:val="00AD02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D02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D02F5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02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D02F5"/>
    <w:rPr>
      <w:rFonts w:ascii="Times New Roman" w:hAnsi="Times New Roman"/>
      <w:b/>
      <w:bCs/>
      <w:sz w:val="20"/>
      <w:szCs w:val="20"/>
    </w:rPr>
  </w:style>
  <w:style w:type="paragraph" w:customStyle="1" w:styleId="s1">
    <w:name w:val="s_1"/>
    <w:basedOn w:val="a"/>
    <w:rsid w:val="00C90C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"/>
    <w:next w:val="a"/>
    <w:uiPriority w:val="99"/>
    <w:rsid w:val="00925C4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af4">
    <w:name w:val="Гипертекстовая ссылка"/>
    <w:basedOn w:val="a0"/>
    <w:uiPriority w:val="99"/>
    <w:rsid w:val="008A156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719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1CE6-E784-4000-97D6-8C33844E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Бакика Оксана Борисовна</cp:lastModifiedBy>
  <cp:revision>3</cp:revision>
  <cp:lastPrinted>2022-03-30T04:22:00Z</cp:lastPrinted>
  <dcterms:created xsi:type="dcterms:W3CDTF">2024-12-20T11:18:00Z</dcterms:created>
  <dcterms:modified xsi:type="dcterms:W3CDTF">2024-12-20T11:22:00Z</dcterms:modified>
</cp:coreProperties>
</file>