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36" w:rsidRDefault="00123436" w:rsidP="00656C1A">
      <w:pPr>
        <w:spacing w:line="120" w:lineRule="atLeast"/>
        <w:jc w:val="center"/>
        <w:rPr>
          <w:sz w:val="24"/>
          <w:szCs w:val="24"/>
        </w:rPr>
      </w:pPr>
    </w:p>
    <w:p w:rsidR="00123436" w:rsidRDefault="00123436" w:rsidP="00656C1A">
      <w:pPr>
        <w:spacing w:line="120" w:lineRule="atLeast"/>
        <w:jc w:val="center"/>
        <w:rPr>
          <w:sz w:val="24"/>
          <w:szCs w:val="24"/>
        </w:rPr>
      </w:pPr>
    </w:p>
    <w:p w:rsidR="00123436" w:rsidRPr="00852378" w:rsidRDefault="00123436" w:rsidP="00656C1A">
      <w:pPr>
        <w:spacing w:line="120" w:lineRule="atLeast"/>
        <w:jc w:val="center"/>
        <w:rPr>
          <w:sz w:val="10"/>
          <w:szCs w:val="10"/>
        </w:rPr>
      </w:pPr>
    </w:p>
    <w:p w:rsidR="00123436" w:rsidRDefault="00123436" w:rsidP="00656C1A">
      <w:pPr>
        <w:spacing w:line="120" w:lineRule="atLeast"/>
        <w:jc w:val="center"/>
        <w:rPr>
          <w:sz w:val="10"/>
          <w:szCs w:val="24"/>
        </w:rPr>
      </w:pPr>
    </w:p>
    <w:p w:rsidR="00123436" w:rsidRPr="005541F0" w:rsidRDefault="001234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3436" w:rsidRDefault="001234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23436" w:rsidRPr="005541F0" w:rsidRDefault="0012343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23436" w:rsidRPr="005649E4" w:rsidRDefault="00123436" w:rsidP="00656C1A">
      <w:pPr>
        <w:spacing w:line="120" w:lineRule="atLeast"/>
        <w:jc w:val="center"/>
        <w:rPr>
          <w:sz w:val="18"/>
          <w:szCs w:val="24"/>
        </w:rPr>
      </w:pPr>
    </w:p>
    <w:p w:rsidR="00123436" w:rsidRPr="00656C1A" w:rsidRDefault="001234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23436" w:rsidRPr="005541F0" w:rsidRDefault="00123436" w:rsidP="00656C1A">
      <w:pPr>
        <w:spacing w:line="120" w:lineRule="atLeast"/>
        <w:jc w:val="center"/>
        <w:rPr>
          <w:sz w:val="18"/>
          <w:szCs w:val="24"/>
        </w:rPr>
      </w:pPr>
    </w:p>
    <w:p w:rsidR="00123436" w:rsidRPr="005541F0" w:rsidRDefault="00123436" w:rsidP="00656C1A">
      <w:pPr>
        <w:spacing w:line="120" w:lineRule="atLeast"/>
        <w:jc w:val="center"/>
        <w:rPr>
          <w:sz w:val="20"/>
          <w:szCs w:val="24"/>
        </w:rPr>
      </w:pPr>
    </w:p>
    <w:p w:rsidR="00123436" w:rsidRPr="00656C1A" w:rsidRDefault="0012343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23436" w:rsidRDefault="00123436" w:rsidP="00656C1A">
      <w:pPr>
        <w:spacing w:line="120" w:lineRule="atLeast"/>
        <w:jc w:val="center"/>
        <w:rPr>
          <w:sz w:val="30"/>
          <w:szCs w:val="24"/>
        </w:rPr>
      </w:pPr>
    </w:p>
    <w:p w:rsidR="00123436" w:rsidRPr="00656C1A" w:rsidRDefault="0012343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2343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23436" w:rsidRPr="00F8214F" w:rsidRDefault="001234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23436" w:rsidRPr="00F8214F" w:rsidRDefault="004F0C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23436" w:rsidRPr="00F8214F" w:rsidRDefault="001234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23436" w:rsidRPr="00F8214F" w:rsidRDefault="004F0C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23436" w:rsidRPr="00A63FB0" w:rsidRDefault="001234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23436" w:rsidRPr="00A3761A" w:rsidRDefault="004F0C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23436" w:rsidRPr="00F8214F" w:rsidRDefault="0012343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23436" w:rsidRPr="00F8214F" w:rsidRDefault="0012343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23436" w:rsidRPr="00AB4194" w:rsidRDefault="001234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23436" w:rsidRPr="00F8214F" w:rsidRDefault="004F0C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907</w:t>
            </w:r>
          </w:p>
        </w:tc>
      </w:tr>
    </w:tbl>
    <w:p w:rsidR="00123436" w:rsidRPr="000C4AB5" w:rsidRDefault="00123436" w:rsidP="00C725A6">
      <w:pPr>
        <w:rPr>
          <w:rFonts w:cs="Times New Roman"/>
          <w:szCs w:val="28"/>
          <w:lang w:val="en-US"/>
        </w:rPr>
      </w:pPr>
    </w:p>
    <w:p w:rsidR="00123436" w:rsidRPr="00123436" w:rsidRDefault="00123436" w:rsidP="00123436">
      <w:pPr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О внесении изменения </w:t>
      </w: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br/>
        <w:t xml:space="preserve">в распоряжение Администрации </w:t>
      </w:r>
    </w:p>
    <w:p w:rsidR="00123436" w:rsidRPr="00123436" w:rsidRDefault="00123436" w:rsidP="00123436">
      <w:pPr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города от 17.03.2021 № 380 </w:t>
      </w:r>
    </w:p>
    <w:p w:rsidR="00123436" w:rsidRPr="00123436" w:rsidRDefault="00123436" w:rsidP="00123436">
      <w:pPr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«Об утверждении состава </w:t>
      </w:r>
    </w:p>
    <w:p w:rsidR="00123436" w:rsidRPr="00123436" w:rsidRDefault="00123436" w:rsidP="00123436">
      <w:pPr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комиссии по поддержке </w:t>
      </w:r>
    </w:p>
    <w:p w:rsidR="00123436" w:rsidRPr="00123436" w:rsidRDefault="00123436" w:rsidP="00123436">
      <w:pPr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социально ориентированных </w:t>
      </w:r>
    </w:p>
    <w:p w:rsidR="00123436" w:rsidRPr="00123436" w:rsidRDefault="00123436" w:rsidP="00123436">
      <w:pPr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некоммерческих организаций </w:t>
      </w:r>
    </w:p>
    <w:p w:rsidR="00123436" w:rsidRPr="00123436" w:rsidRDefault="00123436" w:rsidP="00123436">
      <w:pPr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при Администрации города»</w:t>
      </w:r>
    </w:p>
    <w:p w:rsidR="00123436" w:rsidRPr="00123436" w:rsidRDefault="00123436" w:rsidP="00123436">
      <w:pPr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123436" w:rsidRPr="00123436" w:rsidRDefault="00123436" w:rsidP="00123436">
      <w:pPr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123436" w:rsidRPr="00123436" w:rsidRDefault="00123436" w:rsidP="0012343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</w:t>
      </w:r>
      <w:r w:rsidRPr="00123436">
        <w:rPr>
          <w:rFonts w:eastAsia="Times New Roman" w:cs="Times New Roman"/>
          <w:sz w:val="27"/>
          <w:szCs w:val="27"/>
          <w:lang w:eastAsia="ru-RU"/>
        </w:rPr>
        <w:t xml:space="preserve"> распоряжениями Администрации </w:t>
      </w: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города от 30.12.2005 № 3686 «Об утверждении Регламента Администрации города»,</w:t>
      </w:r>
      <w:r w:rsidRPr="00123436">
        <w:rPr>
          <w:sz w:val="27"/>
          <w:szCs w:val="27"/>
        </w:rPr>
        <w:t xml:space="preserve"> </w:t>
      </w: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123436" w:rsidRPr="00123436" w:rsidRDefault="00123436" w:rsidP="00123436">
      <w:pPr>
        <w:ind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bookmarkStart w:id="5" w:name="sub_11"/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1. Внести в распоряжение Администрации города от</w:t>
      </w:r>
      <w:r w:rsidRPr="00123436">
        <w:rPr>
          <w:sz w:val="27"/>
          <w:szCs w:val="27"/>
        </w:rPr>
        <w:t xml:space="preserve"> </w:t>
      </w: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17.03.2021 № 380 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br/>
      </w: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«Об утверждении состава комиссии по поддержке социально ориентированных некоммерческих организаций при Администрации города»</w:t>
      </w:r>
      <w:r w:rsidRPr="00123436">
        <w:rPr>
          <w:sz w:val="27"/>
          <w:szCs w:val="27"/>
        </w:rPr>
        <w:t xml:space="preserve"> </w:t>
      </w: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(с изменениями 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br/>
      </w: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от 10.12.2022 № 2155, 07.04.2022 № 592, 18.08.2022 № 1463, 17.07.2023 № 2103)</w:t>
      </w:r>
      <w:r w:rsidRPr="00123436">
        <w:rPr>
          <w:sz w:val="27"/>
          <w:szCs w:val="27"/>
        </w:rPr>
        <w:t xml:space="preserve"> </w:t>
      </w: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изменение, изложив приложение к распоряжению в новой редакции согласно приложению к настоящему распоряжению.</w:t>
      </w:r>
    </w:p>
    <w:p w:rsidR="00123436" w:rsidRPr="00123436" w:rsidRDefault="00123436" w:rsidP="0012343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bookmarkStart w:id="6" w:name="sub_2"/>
      <w:bookmarkEnd w:id="5"/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123436" w:rsidRPr="00123436" w:rsidRDefault="00123436" w:rsidP="0012343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3. Муниципальному казенному учреждению «Наш город» опубликовать (</w:t>
      </w:r>
      <w:r w:rsidRPr="00123436">
        <w:rPr>
          <w:rFonts w:eastAsia="Times New Roman" w:cs="Times New Roman"/>
          <w:color w:val="000000" w:themeColor="text1"/>
          <w:spacing w:val="-6"/>
          <w:sz w:val="27"/>
          <w:szCs w:val="27"/>
          <w:lang w:eastAsia="ru-RU"/>
        </w:rPr>
        <w:t>разместить) настоящее распоряжение в сетевом издании «Официальные документы</w:t>
      </w: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города Сургута»: docsurgut.ru.</w:t>
      </w:r>
    </w:p>
    <w:bookmarkEnd w:id="6"/>
    <w:p w:rsidR="00123436" w:rsidRPr="00123436" w:rsidRDefault="00123436" w:rsidP="0012343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4. Настоящее распоряжение вступает в силу с момента его издания </w:t>
      </w: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br/>
        <w:t>и распространяется на правоотношения, возникшие с 01.01.2024.</w:t>
      </w:r>
    </w:p>
    <w:p w:rsidR="00123436" w:rsidRPr="00123436" w:rsidRDefault="00123436" w:rsidP="0012343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5. Контроль за выполнением распоряжения оставляю за собой. </w:t>
      </w:r>
    </w:p>
    <w:p w:rsidR="00123436" w:rsidRPr="00123436" w:rsidRDefault="00123436" w:rsidP="00123436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123436" w:rsidRPr="00123436" w:rsidRDefault="00123436" w:rsidP="00123436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123436" w:rsidRPr="00123436" w:rsidRDefault="00123436" w:rsidP="00123436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123436" w:rsidRPr="00123436" w:rsidRDefault="00123436" w:rsidP="00123436">
      <w:pPr>
        <w:tabs>
          <w:tab w:val="left" w:pos="1080"/>
        </w:tabs>
        <w:autoSpaceDE w:val="0"/>
        <w:autoSpaceDN w:val="0"/>
        <w:adjustRightInd w:val="0"/>
        <w:rPr>
          <w:rFonts w:eastAsia="Times New Roman" w:cs="Times New Roman"/>
          <w:color w:val="000000" w:themeColor="text1"/>
          <w:sz w:val="27"/>
          <w:szCs w:val="27"/>
          <w:lang w:eastAsia="ru-RU"/>
        </w:rPr>
        <w:sectPr w:rsidR="00123436" w:rsidRPr="00123436" w:rsidSect="00123436">
          <w:headerReference w:type="default" r:id="rId6"/>
          <w:pgSz w:w="11906" w:h="16838"/>
          <w:pgMar w:top="1021" w:right="567" w:bottom="567" w:left="1701" w:header="709" w:footer="709" w:gutter="0"/>
          <w:cols w:space="708"/>
          <w:titlePg/>
          <w:docGrid w:linePitch="360"/>
        </w:sectPr>
      </w:pP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Заместитель Главы города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                          </w:t>
      </w: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    М.А. Гуменюк </w:t>
      </w:r>
    </w:p>
    <w:p w:rsidR="00123436" w:rsidRPr="00123436" w:rsidRDefault="00123436" w:rsidP="00123436">
      <w:pPr>
        <w:tabs>
          <w:tab w:val="left" w:pos="1080"/>
        </w:tabs>
        <w:autoSpaceDE w:val="0"/>
        <w:autoSpaceDN w:val="0"/>
        <w:adjustRightInd w:val="0"/>
        <w:ind w:left="6379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lastRenderedPageBreak/>
        <w:t xml:space="preserve">Приложение </w:t>
      </w:r>
    </w:p>
    <w:p w:rsidR="00123436" w:rsidRPr="00123436" w:rsidRDefault="00123436" w:rsidP="00123436">
      <w:pPr>
        <w:tabs>
          <w:tab w:val="left" w:pos="1080"/>
        </w:tabs>
        <w:autoSpaceDE w:val="0"/>
        <w:autoSpaceDN w:val="0"/>
        <w:adjustRightInd w:val="0"/>
        <w:ind w:left="6379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к распоряжению</w:t>
      </w:r>
    </w:p>
    <w:p w:rsidR="00123436" w:rsidRPr="00123436" w:rsidRDefault="00123436" w:rsidP="00123436">
      <w:pPr>
        <w:tabs>
          <w:tab w:val="left" w:pos="1080"/>
        </w:tabs>
        <w:autoSpaceDE w:val="0"/>
        <w:autoSpaceDN w:val="0"/>
        <w:adjustRightInd w:val="0"/>
        <w:ind w:left="6379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Администрации города</w:t>
      </w:r>
    </w:p>
    <w:p w:rsidR="00123436" w:rsidRPr="00123436" w:rsidRDefault="00123436" w:rsidP="00123436">
      <w:pPr>
        <w:tabs>
          <w:tab w:val="left" w:pos="1080"/>
        </w:tabs>
        <w:autoSpaceDE w:val="0"/>
        <w:autoSpaceDN w:val="0"/>
        <w:adjustRightInd w:val="0"/>
        <w:ind w:left="6379"/>
        <w:contextualSpacing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от _________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>__</w:t>
      </w:r>
      <w:r w:rsidRPr="001234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_ № ______</w:t>
      </w:r>
    </w:p>
    <w:p w:rsidR="00123436" w:rsidRDefault="00123436" w:rsidP="00123436">
      <w:pPr>
        <w:tabs>
          <w:tab w:val="left" w:pos="1080"/>
        </w:tabs>
        <w:autoSpaceDE w:val="0"/>
        <w:autoSpaceDN w:val="0"/>
        <w:adjustRightInd w:val="0"/>
        <w:ind w:firstLine="6521"/>
        <w:contextualSpacing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123436" w:rsidRPr="00123436" w:rsidRDefault="00123436" w:rsidP="00123436">
      <w:pPr>
        <w:tabs>
          <w:tab w:val="left" w:pos="1080"/>
        </w:tabs>
        <w:autoSpaceDE w:val="0"/>
        <w:autoSpaceDN w:val="0"/>
        <w:adjustRightInd w:val="0"/>
        <w:ind w:firstLine="6521"/>
        <w:contextualSpacing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123436" w:rsidRDefault="00123436" w:rsidP="0012343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000000" w:themeColor="text1"/>
          <w:sz w:val="27"/>
          <w:szCs w:val="27"/>
          <w:lang w:eastAsia="ru-RU"/>
        </w:rPr>
      </w:pPr>
      <w:r w:rsidRPr="00123436">
        <w:rPr>
          <w:rFonts w:eastAsiaTheme="minorEastAsia" w:cs="Times New Roman"/>
          <w:bCs/>
          <w:color w:val="000000" w:themeColor="text1"/>
          <w:sz w:val="27"/>
          <w:szCs w:val="27"/>
          <w:lang w:eastAsia="ru-RU"/>
        </w:rPr>
        <w:t xml:space="preserve">Состав </w:t>
      </w:r>
      <w:r w:rsidRPr="00123436">
        <w:rPr>
          <w:rFonts w:eastAsiaTheme="minorEastAsia" w:cs="Times New Roman"/>
          <w:bCs/>
          <w:color w:val="000000" w:themeColor="text1"/>
          <w:sz w:val="27"/>
          <w:szCs w:val="27"/>
          <w:lang w:eastAsia="ru-RU"/>
        </w:rPr>
        <w:br/>
        <w:t xml:space="preserve">комиссии по поддержке социально </w:t>
      </w:r>
    </w:p>
    <w:p w:rsidR="00123436" w:rsidRDefault="00123436" w:rsidP="0012343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000000" w:themeColor="text1"/>
          <w:sz w:val="27"/>
          <w:szCs w:val="27"/>
          <w:lang w:eastAsia="ru-RU"/>
        </w:rPr>
      </w:pPr>
      <w:r w:rsidRPr="00123436">
        <w:rPr>
          <w:rFonts w:eastAsiaTheme="minorEastAsia" w:cs="Times New Roman"/>
          <w:bCs/>
          <w:color w:val="000000" w:themeColor="text1"/>
          <w:sz w:val="27"/>
          <w:szCs w:val="27"/>
          <w:lang w:eastAsia="ru-RU"/>
        </w:rPr>
        <w:t xml:space="preserve">ориентированных некоммерческих организаций </w:t>
      </w:r>
    </w:p>
    <w:p w:rsidR="00123436" w:rsidRPr="00123436" w:rsidRDefault="00123436" w:rsidP="0012343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000000" w:themeColor="text1"/>
          <w:sz w:val="27"/>
          <w:szCs w:val="27"/>
          <w:lang w:eastAsia="ru-RU"/>
        </w:rPr>
      </w:pPr>
      <w:r w:rsidRPr="00123436">
        <w:rPr>
          <w:rFonts w:eastAsiaTheme="minorEastAsia" w:cs="Times New Roman"/>
          <w:bCs/>
          <w:color w:val="000000" w:themeColor="text1"/>
          <w:sz w:val="27"/>
          <w:szCs w:val="27"/>
          <w:lang w:eastAsia="ru-RU"/>
        </w:rPr>
        <w:t>при Администрации города</w:t>
      </w:r>
    </w:p>
    <w:p w:rsidR="00123436" w:rsidRPr="00123436" w:rsidRDefault="00123436" w:rsidP="00123436">
      <w:pPr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114"/>
        <w:gridCol w:w="283"/>
        <w:gridCol w:w="6237"/>
      </w:tblGrid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rPr>
                <w:rFonts w:eastAsiaTheme="minorEastAsia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23436">
              <w:rPr>
                <w:rFonts w:eastAsiaTheme="minorEastAsia" w:cs="Times New Roman"/>
                <w:color w:val="000000" w:themeColor="text1"/>
                <w:sz w:val="27"/>
                <w:szCs w:val="27"/>
                <w:lang w:eastAsia="ru-RU"/>
              </w:rPr>
              <w:t xml:space="preserve">Томазова </w:t>
            </w:r>
          </w:p>
          <w:p w:rsidR="00123436" w:rsidRPr="00123436" w:rsidRDefault="00123436" w:rsidP="006D658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23436">
              <w:rPr>
                <w:rFonts w:eastAsiaTheme="minorEastAsia" w:cs="Times New Roman"/>
                <w:color w:val="000000" w:themeColor="text1"/>
                <w:sz w:val="27"/>
                <w:szCs w:val="27"/>
                <w:lang w:eastAsia="ru-RU"/>
              </w:rPr>
              <w:t>Анна Николаевна</w:t>
            </w: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заместитель Главы города, курирующий социальную сферу, председатель комиссии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rPr>
                <w:rFonts w:eastAsiaTheme="minorEastAsia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23436">
              <w:rPr>
                <w:rFonts w:eastAsiaTheme="minorEastAsia" w:cs="Times New Roman"/>
                <w:color w:val="000000" w:themeColor="text1"/>
                <w:sz w:val="27"/>
                <w:szCs w:val="27"/>
                <w:lang w:eastAsia="ru-RU"/>
              </w:rPr>
              <w:t xml:space="preserve">Гуменюк </w:t>
            </w:r>
            <w:r w:rsidRPr="00123436">
              <w:rPr>
                <w:rFonts w:eastAsiaTheme="minorEastAsia" w:cs="Times New Roman"/>
                <w:color w:val="000000" w:themeColor="text1"/>
                <w:sz w:val="27"/>
                <w:szCs w:val="27"/>
                <w:lang w:eastAsia="ru-RU"/>
              </w:rPr>
              <w:br/>
              <w:t>Михаил Антонович</w:t>
            </w: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заместитель Главы города, курирующий</w:t>
            </w:r>
            <w:r w:rsidRPr="00123436">
              <w:rPr>
                <w:sz w:val="27"/>
                <w:szCs w:val="27"/>
              </w:rPr>
              <w:t xml:space="preserve"> </w:t>
            </w: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сферу обеспечения деятельности Главы города, Администрации города, заместитель </w:t>
            </w:r>
          </w:p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председателя комиссии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Криворот 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Виталий Владимирович</w:t>
            </w: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заместитель Главы города, курирующий сферу обеспечения безопасности городского округа, заместитель председателя комиссии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Клим 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Роман Богданович</w:t>
            </w: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директор департамента массовых коммуникаций </w:t>
            </w:r>
          </w:p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и аналитики Администрации города, заместитель председателя комиссии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Галимова 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Галина Николаевна</w:t>
            </w: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председатель Совета женщин публичного акционерного общества «Сургутнефтегаз», заместитель председателя комиссии </w:t>
            </w: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br/>
              <w:t>(по согласованию)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rPr>
                <w:rFonts w:eastAsia="Times New Roman" w:cs="Times New Roman"/>
                <w:sz w:val="27"/>
                <w:szCs w:val="27"/>
              </w:rPr>
            </w:pPr>
            <w:r w:rsidRPr="00123436">
              <w:rPr>
                <w:rFonts w:eastAsia="Times New Roman" w:cs="Times New Roman"/>
                <w:sz w:val="27"/>
                <w:szCs w:val="27"/>
              </w:rPr>
              <w:t xml:space="preserve">Тимиреев </w:t>
            </w:r>
          </w:p>
          <w:p w:rsidR="00123436" w:rsidRPr="00123436" w:rsidRDefault="00123436" w:rsidP="006D658D">
            <w:pPr>
              <w:rPr>
                <w:rFonts w:eastAsia="Times New Roman" w:cs="Times New Roman"/>
                <w:sz w:val="27"/>
                <w:szCs w:val="27"/>
              </w:rPr>
            </w:pPr>
            <w:r w:rsidRPr="00123436">
              <w:rPr>
                <w:rFonts w:eastAsia="Times New Roman" w:cs="Times New Roman"/>
                <w:sz w:val="27"/>
                <w:szCs w:val="27"/>
              </w:rPr>
              <w:t>Антон Рустемович</w:t>
            </w: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специалист-эксперт отдела взаимодействия </w:t>
            </w: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br/>
              <w:t xml:space="preserve">с некоммерческими организациями управления внешних и общественных связей департамента массовых коммуникаций и аналитики Администрации города, секретарь комиссии </w:t>
            </w:r>
          </w:p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(либо лицо, исполняющее обязанности </w:t>
            </w:r>
          </w:p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по должности)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123436" w:rsidRPr="00123436" w:rsidTr="00123436">
        <w:tc>
          <w:tcPr>
            <w:tcW w:w="9634" w:type="dxa"/>
            <w:gridSpan w:val="3"/>
          </w:tcPr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члены комиссии: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Акулов 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Антон Александрович</w:t>
            </w:r>
          </w:p>
          <w:p w:rsidR="00123436" w:rsidRPr="00123436" w:rsidRDefault="00123436" w:rsidP="006D658D">
            <w:pPr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директор департамента культуры и молодёжной политики Администрации города (либо лицо, исполняющее обязанности по должности)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Иванова 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Ольга Юрьевна</w:t>
            </w: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123436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заместитель директора департамента образования </w:t>
            </w: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Администрации города</w:t>
            </w:r>
            <w:r w:rsidRPr="00123436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123436">
              <w:rPr>
                <w:rFonts w:cs="Times New Roman"/>
                <w:sz w:val="27"/>
                <w:szCs w:val="27"/>
              </w:rPr>
              <w:t>(либо лицо, исполняющее обязанности по должности)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</w:tbl>
    <w:p w:rsidR="00123436" w:rsidRDefault="00123436"/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114"/>
        <w:gridCol w:w="283"/>
        <w:gridCol w:w="6237"/>
      </w:tblGrid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rPr>
                <w:rFonts w:eastAsia="Times New Roman" w:cs="Times New Roman"/>
                <w:sz w:val="27"/>
                <w:szCs w:val="27"/>
              </w:rPr>
            </w:pPr>
            <w:r w:rsidRPr="00123436">
              <w:rPr>
                <w:rFonts w:eastAsia="Times New Roman" w:cs="Times New Roman"/>
                <w:sz w:val="27"/>
                <w:szCs w:val="27"/>
              </w:rPr>
              <w:lastRenderedPageBreak/>
              <w:t xml:space="preserve">Емельянова </w:t>
            </w:r>
          </w:p>
          <w:p w:rsidR="00123436" w:rsidRPr="00123436" w:rsidRDefault="00123436" w:rsidP="006D658D">
            <w:pPr>
              <w:rPr>
                <w:rFonts w:eastAsia="Times New Roman" w:cs="Times New Roman"/>
                <w:sz w:val="27"/>
                <w:szCs w:val="27"/>
              </w:rPr>
            </w:pPr>
            <w:r w:rsidRPr="00123436">
              <w:rPr>
                <w:rFonts w:eastAsia="Times New Roman" w:cs="Times New Roman"/>
                <w:sz w:val="27"/>
                <w:szCs w:val="27"/>
              </w:rPr>
              <w:t>Римма Гареевна</w:t>
            </w: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заместитель директора департамента – начальник управления имущественных отношений департамента имущественных и земельных отношений Администрации города (либо лицо, исполняющее обязанности по должности)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Чаадаева 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Татьяна Александровна</w:t>
            </w: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заместитель директора</w:t>
            </w:r>
            <w:r w:rsidRPr="00123436">
              <w:rPr>
                <w:rFonts w:cs="Times New Roman"/>
                <w:sz w:val="27"/>
                <w:szCs w:val="27"/>
              </w:rPr>
              <w:t xml:space="preserve"> департамента массовых коммуникаций и аналитики</w:t>
            </w: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 – начальник управления внешних и общественных </w:t>
            </w:r>
          </w:p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связей</w:t>
            </w:r>
            <w:r w:rsidRPr="00123436">
              <w:rPr>
                <w:rFonts w:cs="Times New Roman"/>
                <w:sz w:val="27"/>
                <w:szCs w:val="27"/>
              </w:rPr>
              <w:t xml:space="preserve"> Администрации города </w:t>
            </w: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(либо лицо, </w:t>
            </w:r>
          </w:p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исполняющее обязанности по должности)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Печенкин 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Дмитрий Николаевич</w:t>
            </w: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начальник управления по вопросам общественной безопасности Администрации города (либо лицо, исполняющее обязанности по должности)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Ющенко 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Михаил Васильевич</w:t>
            </w: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начальник управления</w:t>
            </w:r>
            <w:r w:rsidRPr="00123436">
              <w:rPr>
                <w:sz w:val="27"/>
                <w:szCs w:val="27"/>
              </w:rPr>
              <w:t xml:space="preserve"> </w:t>
            </w: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физической культуры </w:t>
            </w: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br/>
              <w:t>и спорта</w:t>
            </w:r>
            <w:r w:rsidRPr="00123436">
              <w:rPr>
                <w:sz w:val="27"/>
                <w:szCs w:val="27"/>
              </w:rPr>
              <w:t xml:space="preserve"> </w:t>
            </w: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Администрации города (либо лицо, исполняющее обязанности по должности)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Гневашева </w:t>
            </w: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br/>
              <w:t>Наталия Леонидовна</w:t>
            </w: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начальник отдела взаимодействия </w:t>
            </w:r>
          </w:p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с некоммерческими организациями управления внешних и общественных связей департамента массовых коммуникаций и аналитики Администрации города (либо лицо, </w:t>
            </w:r>
          </w:p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исполняющее обязанности по должности)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Гаврилов </w:t>
            </w:r>
          </w:p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Артем Сергеевич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депутат Думы города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</w:tr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Кучин </w:t>
            </w:r>
          </w:p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Алексей Сергеевич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депутат Думы города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</w:tr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Астафьева </w:t>
            </w:r>
          </w:p>
          <w:p w:rsidR="00123436" w:rsidRPr="00123436" w:rsidRDefault="00123436" w:rsidP="006D658D">
            <w:pPr>
              <w:rPr>
                <w:rFonts w:eastAsia="Times New Roman" w:cs="Times New Roman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Татьяна Николаевна</w:t>
            </w: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Default="00123436" w:rsidP="006D658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председатель правления региональной общественной организации «Союз поисковых формирований Ханты-Мансийского автономного округа – Югра «Долг и Память Югры»</w:t>
            </w:r>
            <w:r w:rsidRPr="00123436">
              <w:rPr>
                <w:sz w:val="27"/>
                <w:szCs w:val="27"/>
              </w:rPr>
              <w:t xml:space="preserve"> </w:t>
            </w:r>
          </w:p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(по согласованию)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Коробешкина 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Татьяна Рустемовна</w:t>
            </w: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директор автономной некоммерческой организации помощи инвалидам студия «Нескучающие ручки» (по согласованию)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Леснова 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Ольга Валерьевна</w:t>
            </w: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президент – председатель Правления региональной ассоциации некоммерческих организаций 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Ханты-Мансийского автономного округа – Югры </w:t>
            </w:r>
          </w:p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(по согласованию)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23436">
              <w:rPr>
                <w:rFonts w:eastAsiaTheme="minorEastAsia" w:cs="Times New Roman"/>
                <w:color w:val="000000" w:themeColor="text1"/>
                <w:sz w:val="27"/>
                <w:szCs w:val="27"/>
                <w:lang w:eastAsia="ru-RU"/>
              </w:rPr>
              <w:t xml:space="preserve">Смолякова </w:t>
            </w:r>
          </w:p>
          <w:p w:rsidR="00123436" w:rsidRPr="00123436" w:rsidRDefault="00123436" w:rsidP="00123436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eastAsiaTheme="minorEastAsia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23436">
              <w:rPr>
                <w:rFonts w:eastAsiaTheme="minorEastAsia" w:cs="Times New Roman"/>
                <w:color w:val="000000" w:themeColor="text1"/>
                <w:sz w:val="27"/>
                <w:szCs w:val="27"/>
                <w:lang w:eastAsia="ru-RU"/>
              </w:rPr>
              <w:t>Анастасия Владимировна</w:t>
            </w: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начальник Управления социальной защиты населения, опеки и попечительства по городу Сургуту и Сургутскому району Департамента социального развития Ханты-Мансийского автономного округа – Югры (либо лицо, исполняющее обязанности по должности) </w:t>
            </w: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br/>
              <w:t>(по согласованию)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123436" w:rsidRPr="00123436" w:rsidTr="00123436">
        <w:tc>
          <w:tcPr>
            <w:tcW w:w="3114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 xml:space="preserve">Черняк 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Яков Соломонович</w:t>
            </w:r>
          </w:p>
        </w:tc>
        <w:tc>
          <w:tcPr>
            <w:tcW w:w="283" w:type="dxa"/>
          </w:tcPr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123436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Arial"/>
                <w:sz w:val="27"/>
                <w:szCs w:val="27"/>
                <w:lang w:eastAsia="ru-RU"/>
              </w:rPr>
            </w:pPr>
            <w:r w:rsidRPr="00123436">
              <w:rPr>
                <w:rFonts w:cs="Arial"/>
                <w:sz w:val="27"/>
                <w:szCs w:val="27"/>
                <w:lang w:eastAsia="ru-RU"/>
              </w:rPr>
              <w:t xml:space="preserve">председатель Югорской региональной </w:t>
            </w:r>
          </w:p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Arial"/>
                <w:sz w:val="27"/>
                <w:szCs w:val="27"/>
                <w:lang w:eastAsia="ru-RU"/>
              </w:rPr>
            </w:pPr>
            <w:r w:rsidRPr="00123436">
              <w:rPr>
                <w:rFonts w:cs="Arial"/>
                <w:sz w:val="27"/>
                <w:szCs w:val="27"/>
                <w:lang w:eastAsia="ru-RU"/>
              </w:rPr>
              <w:t xml:space="preserve">ассоциации родителей детей-инвалидов, </w:t>
            </w:r>
          </w:p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Arial"/>
                <w:sz w:val="27"/>
                <w:szCs w:val="27"/>
                <w:lang w:eastAsia="ru-RU"/>
              </w:rPr>
            </w:pPr>
            <w:r w:rsidRPr="00123436">
              <w:rPr>
                <w:rFonts w:cs="Arial"/>
                <w:sz w:val="27"/>
                <w:szCs w:val="27"/>
                <w:lang w:eastAsia="ru-RU"/>
              </w:rPr>
              <w:t xml:space="preserve">директор муниципального автономного </w:t>
            </w:r>
          </w:p>
          <w:p w:rsidR="00123436" w:rsidRDefault="00123436" w:rsidP="006D658D">
            <w:pPr>
              <w:autoSpaceDE w:val="0"/>
              <w:autoSpaceDN w:val="0"/>
              <w:adjustRightInd w:val="0"/>
              <w:rPr>
                <w:rFonts w:cs="Arial"/>
                <w:sz w:val="27"/>
                <w:szCs w:val="27"/>
                <w:lang w:eastAsia="ru-RU"/>
              </w:rPr>
            </w:pPr>
            <w:r w:rsidRPr="00123436">
              <w:rPr>
                <w:rFonts w:cs="Arial"/>
                <w:sz w:val="27"/>
                <w:szCs w:val="27"/>
                <w:lang w:eastAsia="ru-RU"/>
              </w:rPr>
              <w:t xml:space="preserve">учреждения «Сургутская филармония» </w:t>
            </w:r>
            <w:r w:rsidRPr="00123436">
              <w:rPr>
                <w:rFonts w:cs="Arial"/>
                <w:sz w:val="27"/>
                <w:szCs w:val="27"/>
                <w:lang w:eastAsia="ru-RU"/>
              </w:rPr>
              <w:br/>
              <w:t>(по согласованию)</w:t>
            </w:r>
          </w:p>
          <w:p w:rsidR="00123436" w:rsidRPr="00123436" w:rsidRDefault="00123436" w:rsidP="006D658D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eastAsia="ru-RU"/>
              </w:rPr>
            </w:pPr>
          </w:p>
        </w:tc>
      </w:tr>
    </w:tbl>
    <w:p w:rsidR="00123436" w:rsidRPr="00123436" w:rsidRDefault="00123436" w:rsidP="00123436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23436" w:rsidRPr="00123436" w:rsidRDefault="00123436" w:rsidP="00123436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23436">
        <w:rPr>
          <w:rFonts w:eastAsia="Times New Roman" w:cs="Times New Roman"/>
          <w:sz w:val="27"/>
          <w:szCs w:val="27"/>
          <w:lang w:eastAsia="ru-RU"/>
        </w:rPr>
        <w:t xml:space="preserve">Примечание: от правового управления в заседании комиссии с правом голоса принимает участие работник правового управления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123436">
        <w:rPr>
          <w:rFonts w:eastAsia="Times New Roman" w:cs="Times New Roman"/>
          <w:sz w:val="27"/>
          <w:szCs w:val="27"/>
          <w:lang w:eastAsia="ru-RU"/>
        </w:rPr>
        <w:t>в зависимости от направления сферы деятельности рассматриваемого вопроса.</w:t>
      </w:r>
    </w:p>
    <w:p w:rsidR="00123436" w:rsidRPr="00123436" w:rsidRDefault="00123436" w:rsidP="00123436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123436" w:rsidRPr="00123436" w:rsidRDefault="00123436" w:rsidP="00123436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123436" w:rsidRPr="00123436" w:rsidRDefault="00123436" w:rsidP="00123436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123436" w:rsidRPr="00123436" w:rsidRDefault="00123436" w:rsidP="00123436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123436" w:rsidRPr="00123436" w:rsidRDefault="00123436" w:rsidP="00123436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123436" w:rsidRPr="00123436" w:rsidRDefault="00123436" w:rsidP="00123436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sectPr w:rsidR="00123436" w:rsidRPr="00123436" w:rsidSect="00123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60" w:rsidRDefault="004F1960" w:rsidP="00123436">
      <w:r>
        <w:separator/>
      </w:r>
    </w:p>
  </w:endnote>
  <w:endnote w:type="continuationSeparator" w:id="0">
    <w:p w:rsidR="004F1960" w:rsidRDefault="004F1960" w:rsidP="0012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F0C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F0C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F0C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60" w:rsidRDefault="004F1960" w:rsidP="00123436">
      <w:r>
        <w:separator/>
      </w:r>
    </w:p>
  </w:footnote>
  <w:footnote w:type="continuationSeparator" w:id="0">
    <w:p w:rsidR="004F1960" w:rsidRDefault="004F1960" w:rsidP="00123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598743321"/>
      <w:docPartObj>
        <w:docPartGallery w:val="Page Numbers (Top of Page)"/>
        <w:docPartUnique/>
      </w:docPartObj>
    </w:sdtPr>
    <w:sdtEndPr>
      <w:rPr>
        <w:rFonts w:cs="Times New Roman"/>
        <w:color w:val="FFFFFF" w:themeColor="background1"/>
      </w:rPr>
    </w:sdtEndPr>
    <w:sdtContent>
      <w:p w:rsidR="00123436" w:rsidRPr="003B5EF3" w:rsidRDefault="00123436">
        <w:pPr>
          <w:pStyle w:val="a4"/>
          <w:jc w:val="center"/>
          <w:rPr>
            <w:rFonts w:cs="Times New Roman"/>
            <w:color w:val="FFFFFF" w:themeColor="background1"/>
            <w:sz w:val="24"/>
            <w:szCs w:val="24"/>
          </w:rPr>
        </w:pPr>
        <w:r w:rsidRPr="009D19B7">
          <w:rPr>
            <w:rFonts w:cs="Times New Roman"/>
            <w:sz w:val="24"/>
            <w:szCs w:val="24"/>
          </w:rPr>
          <w:fldChar w:fldCharType="begin"/>
        </w:r>
        <w:r w:rsidRPr="009D19B7">
          <w:rPr>
            <w:rFonts w:cs="Times New Roman"/>
            <w:sz w:val="24"/>
            <w:szCs w:val="24"/>
          </w:rPr>
          <w:instrText>PAGE   \* MERGEFORMAT</w:instrText>
        </w:r>
        <w:r w:rsidRPr="009D19B7">
          <w:rPr>
            <w:rFonts w:cs="Times New Roman"/>
            <w:sz w:val="24"/>
            <w:szCs w:val="24"/>
          </w:rPr>
          <w:fldChar w:fldCharType="separate"/>
        </w:r>
        <w:r>
          <w:rPr>
            <w:rFonts w:cs="Times New Roman"/>
            <w:noProof/>
            <w:sz w:val="24"/>
            <w:szCs w:val="24"/>
          </w:rPr>
          <w:t>2</w:t>
        </w:r>
        <w:r w:rsidRPr="009D19B7">
          <w:rPr>
            <w:rFonts w:cs="Times New Roman"/>
            <w:sz w:val="24"/>
            <w:szCs w:val="24"/>
          </w:rPr>
          <w:fldChar w:fldCharType="end"/>
        </w:r>
      </w:p>
    </w:sdtContent>
  </w:sdt>
  <w:p w:rsidR="00123436" w:rsidRDefault="001234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F0C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F0C6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21C98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1C9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1C9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21C9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21C98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4F0C5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Pr="00123436" w:rsidRDefault="00123436" w:rsidP="00123436">
    <w:pPr>
      <w:pStyle w:val="a4"/>
      <w:jc w:val="center"/>
      <w:rPr>
        <w:sz w:val="20"/>
        <w:szCs w:val="20"/>
      </w:rPr>
    </w:pPr>
    <w:r w:rsidRPr="00123436"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36"/>
    <w:rsid w:val="00123436"/>
    <w:rsid w:val="00221C98"/>
    <w:rsid w:val="002F0C6F"/>
    <w:rsid w:val="00391F74"/>
    <w:rsid w:val="004F0C50"/>
    <w:rsid w:val="004F1960"/>
    <w:rsid w:val="0079080A"/>
    <w:rsid w:val="00D03911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099D1C-6D8D-4E00-9349-48175260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4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43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234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436"/>
    <w:rPr>
      <w:rFonts w:ascii="Times New Roman" w:hAnsi="Times New Roman"/>
      <w:sz w:val="28"/>
    </w:rPr>
  </w:style>
  <w:style w:type="character" w:styleId="a8">
    <w:name w:val="page number"/>
    <w:basedOn w:val="a0"/>
    <w:rsid w:val="0012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2024-02-27T11:38:00Z</cp:lastPrinted>
  <dcterms:created xsi:type="dcterms:W3CDTF">2024-03-05T04:42:00Z</dcterms:created>
  <dcterms:modified xsi:type="dcterms:W3CDTF">2024-03-05T04:42:00Z</dcterms:modified>
</cp:coreProperties>
</file>