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50" w:rsidRDefault="00A86850" w:rsidP="00656C1A">
      <w:pPr>
        <w:spacing w:line="120" w:lineRule="atLeast"/>
        <w:jc w:val="center"/>
        <w:rPr>
          <w:sz w:val="24"/>
          <w:szCs w:val="24"/>
        </w:rPr>
      </w:pPr>
    </w:p>
    <w:p w:rsidR="00A86850" w:rsidRDefault="00A86850" w:rsidP="00656C1A">
      <w:pPr>
        <w:spacing w:line="120" w:lineRule="atLeast"/>
        <w:jc w:val="center"/>
        <w:rPr>
          <w:sz w:val="24"/>
          <w:szCs w:val="24"/>
        </w:rPr>
      </w:pPr>
    </w:p>
    <w:p w:rsidR="00A86850" w:rsidRPr="00852378" w:rsidRDefault="00A86850" w:rsidP="00656C1A">
      <w:pPr>
        <w:spacing w:line="120" w:lineRule="atLeast"/>
        <w:jc w:val="center"/>
        <w:rPr>
          <w:sz w:val="10"/>
          <w:szCs w:val="10"/>
        </w:rPr>
      </w:pPr>
    </w:p>
    <w:p w:rsidR="00A86850" w:rsidRDefault="00A86850" w:rsidP="00656C1A">
      <w:pPr>
        <w:spacing w:line="120" w:lineRule="atLeast"/>
        <w:jc w:val="center"/>
        <w:rPr>
          <w:sz w:val="10"/>
          <w:szCs w:val="24"/>
        </w:rPr>
      </w:pPr>
    </w:p>
    <w:p w:rsidR="00A86850" w:rsidRPr="005541F0" w:rsidRDefault="00A868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6850" w:rsidRDefault="00A868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6850" w:rsidRPr="005541F0" w:rsidRDefault="00A868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6850" w:rsidRPr="005649E4" w:rsidRDefault="00A86850" w:rsidP="00656C1A">
      <w:pPr>
        <w:spacing w:line="120" w:lineRule="atLeast"/>
        <w:jc w:val="center"/>
        <w:rPr>
          <w:sz w:val="18"/>
          <w:szCs w:val="24"/>
        </w:rPr>
      </w:pPr>
    </w:p>
    <w:p w:rsidR="00A86850" w:rsidRPr="00656C1A" w:rsidRDefault="00A868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6850" w:rsidRPr="005541F0" w:rsidRDefault="00A86850" w:rsidP="00656C1A">
      <w:pPr>
        <w:spacing w:line="120" w:lineRule="atLeast"/>
        <w:jc w:val="center"/>
        <w:rPr>
          <w:sz w:val="18"/>
          <w:szCs w:val="24"/>
        </w:rPr>
      </w:pPr>
    </w:p>
    <w:p w:rsidR="00A86850" w:rsidRPr="005541F0" w:rsidRDefault="00A86850" w:rsidP="00656C1A">
      <w:pPr>
        <w:spacing w:line="120" w:lineRule="atLeast"/>
        <w:jc w:val="center"/>
        <w:rPr>
          <w:sz w:val="20"/>
          <w:szCs w:val="24"/>
        </w:rPr>
      </w:pPr>
    </w:p>
    <w:p w:rsidR="00A86850" w:rsidRPr="00656C1A" w:rsidRDefault="00A8685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6850" w:rsidRDefault="00A86850" w:rsidP="00656C1A">
      <w:pPr>
        <w:spacing w:line="120" w:lineRule="atLeast"/>
        <w:jc w:val="center"/>
        <w:rPr>
          <w:sz w:val="30"/>
          <w:szCs w:val="24"/>
        </w:rPr>
      </w:pPr>
    </w:p>
    <w:p w:rsidR="00A86850" w:rsidRPr="00656C1A" w:rsidRDefault="00A8685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685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6850" w:rsidRPr="00F8214F" w:rsidRDefault="00A868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6850" w:rsidRPr="00F8214F" w:rsidRDefault="004A36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6850" w:rsidRPr="00F8214F" w:rsidRDefault="00A868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6850" w:rsidRPr="00F8214F" w:rsidRDefault="004A36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86850" w:rsidRPr="00A63FB0" w:rsidRDefault="00A868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6850" w:rsidRPr="00A3761A" w:rsidRDefault="004A36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86850" w:rsidRPr="00F8214F" w:rsidRDefault="00A8685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86850" w:rsidRPr="00F8214F" w:rsidRDefault="00A8685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6850" w:rsidRPr="00AB4194" w:rsidRDefault="00A868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6850" w:rsidRPr="00F8214F" w:rsidRDefault="004A36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271</w:t>
            </w:r>
          </w:p>
        </w:tc>
      </w:tr>
    </w:tbl>
    <w:p w:rsidR="00A86850" w:rsidRPr="000C4AB5" w:rsidRDefault="00A86850" w:rsidP="00C725A6">
      <w:pPr>
        <w:rPr>
          <w:rFonts w:cs="Times New Roman"/>
          <w:szCs w:val="28"/>
          <w:lang w:val="en-US"/>
        </w:rPr>
      </w:pPr>
    </w:p>
    <w:p w:rsidR="00A86850" w:rsidRPr="00176B72" w:rsidRDefault="00A86850" w:rsidP="00A86850">
      <w:pPr>
        <w:suppressAutoHyphens/>
        <w:ind w:right="4960"/>
        <w:rPr>
          <w:bCs/>
          <w:szCs w:val="28"/>
        </w:rPr>
      </w:pPr>
      <w:r w:rsidRPr="00176B72">
        <w:rPr>
          <w:szCs w:val="28"/>
        </w:rPr>
        <w:t xml:space="preserve">О внесении изменений </w:t>
      </w:r>
      <w:r w:rsidRPr="00176B72">
        <w:rPr>
          <w:szCs w:val="28"/>
        </w:rPr>
        <w:br/>
        <w:t>в распоряжение Администрации города от 26.02.2021 № 228</w:t>
      </w:r>
      <w:r>
        <w:rPr>
          <w:szCs w:val="28"/>
        </w:rPr>
        <w:t xml:space="preserve"> </w:t>
      </w:r>
      <w:r w:rsidRPr="00176B72">
        <w:rPr>
          <w:szCs w:val="28"/>
        </w:rPr>
        <w:br/>
        <w:t>«</w:t>
      </w:r>
      <w:r w:rsidRPr="00176B72">
        <w:rPr>
          <w:bCs/>
          <w:szCs w:val="28"/>
        </w:rPr>
        <w:t xml:space="preserve">О порядке рассмотрения обращений </w:t>
      </w:r>
    </w:p>
    <w:p w:rsidR="00A86850" w:rsidRPr="00176B72" w:rsidRDefault="00A86850" w:rsidP="00A86850">
      <w:pPr>
        <w:rPr>
          <w:bCs/>
          <w:szCs w:val="28"/>
        </w:rPr>
      </w:pPr>
      <w:r w:rsidRPr="00176B72">
        <w:rPr>
          <w:bCs/>
          <w:szCs w:val="28"/>
        </w:rPr>
        <w:t>российских и иностранных граждан,</w:t>
      </w:r>
    </w:p>
    <w:p w:rsidR="00A86850" w:rsidRPr="00176B72" w:rsidRDefault="00A86850" w:rsidP="00A86850">
      <w:pPr>
        <w:rPr>
          <w:bCs/>
          <w:szCs w:val="28"/>
        </w:rPr>
      </w:pPr>
      <w:r w:rsidRPr="00176B72">
        <w:rPr>
          <w:bCs/>
          <w:szCs w:val="28"/>
        </w:rPr>
        <w:t xml:space="preserve">лиц без гражданства, объединений </w:t>
      </w:r>
    </w:p>
    <w:p w:rsidR="00A86850" w:rsidRPr="00176B72" w:rsidRDefault="00A86850" w:rsidP="00A86850">
      <w:pPr>
        <w:rPr>
          <w:bCs/>
          <w:szCs w:val="28"/>
        </w:rPr>
      </w:pPr>
      <w:r w:rsidRPr="00176B72">
        <w:rPr>
          <w:bCs/>
          <w:szCs w:val="28"/>
        </w:rPr>
        <w:t xml:space="preserve">граждан, в том числе юридических </w:t>
      </w:r>
    </w:p>
    <w:p w:rsidR="00A86850" w:rsidRPr="00176B72" w:rsidRDefault="00A86850" w:rsidP="00A86850">
      <w:pPr>
        <w:rPr>
          <w:bCs/>
          <w:szCs w:val="28"/>
        </w:rPr>
      </w:pPr>
      <w:r w:rsidRPr="00176B72">
        <w:rPr>
          <w:bCs/>
          <w:szCs w:val="28"/>
        </w:rPr>
        <w:t xml:space="preserve">лиц, в Администрации города </w:t>
      </w:r>
    </w:p>
    <w:p w:rsidR="00A86850" w:rsidRPr="00181351" w:rsidRDefault="00A86850" w:rsidP="00A86850">
      <w:pPr>
        <w:autoSpaceDE w:val="0"/>
        <w:autoSpaceDN w:val="0"/>
        <w:adjustRightInd w:val="0"/>
        <w:rPr>
          <w:bCs/>
          <w:szCs w:val="28"/>
        </w:rPr>
      </w:pPr>
      <w:r w:rsidRPr="00181351">
        <w:rPr>
          <w:bCs/>
          <w:szCs w:val="28"/>
        </w:rPr>
        <w:t xml:space="preserve">и ее структурных подразделениях» </w:t>
      </w:r>
    </w:p>
    <w:p w:rsidR="00A86850" w:rsidRDefault="00A86850" w:rsidP="00A86850">
      <w:pPr>
        <w:widowControl w:val="0"/>
        <w:autoSpaceDE w:val="0"/>
        <w:autoSpaceDN w:val="0"/>
        <w:adjustRightInd w:val="0"/>
        <w:rPr>
          <w:szCs w:val="28"/>
        </w:rPr>
      </w:pPr>
    </w:p>
    <w:p w:rsidR="00A86850" w:rsidRPr="00176B72" w:rsidRDefault="00A86850" w:rsidP="00A86850">
      <w:pPr>
        <w:widowControl w:val="0"/>
        <w:autoSpaceDE w:val="0"/>
        <w:autoSpaceDN w:val="0"/>
        <w:adjustRightInd w:val="0"/>
        <w:rPr>
          <w:szCs w:val="28"/>
        </w:rPr>
      </w:pPr>
    </w:p>
    <w:p w:rsidR="00A86850" w:rsidRPr="00180125" w:rsidRDefault="00A86850" w:rsidP="00A868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850">
        <w:rPr>
          <w:szCs w:val="28"/>
        </w:rPr>
        <w:t xml:space="preserve">В соответствии с Федеральным </w:t>
      </w:r>
      <w:hyperlink r:id="rId6" w:history="1">
        <w:r w:rsidRPr="00A86850">
          <w:rPr>
            <w:szCs w:val="28"/>
          </w:rPr>
          <w:t>законом</w:t>
        </w:r>
      </w:hyperlink>
      <w:r w:rsidRPr="00A86850">
        <w:rPr>
          <w:szCs w:val="28"/>
        </w:rPr>
        <w:t xml:space="preserve"> от 02.05.2006 № 59-ФЗ «О порядке рассмотрения обращений граждан Российской Федерации», Уставом муниципального образования городской округ Сургут Ханты-Мансийского автономного округа – Югры,</w:t>
      </w:r>
      <w:r w:rsidRPr="00180125">
        <w:rPr>
          <w:szCs w:val="28"/>
        </w:rPr>
        <w:t xml:space="preserve"> распоряжением Администрации города от 30.12.2005 </w:t>
      </w:r>
      <w:r>
        <w:rPr>
          <w:szCs w:val="28"/>
        </w:rPr>
        <w:t xml:space="preserve">                     </w:t>
      </w:r>
      <w:r w:rsidRPr="00180125">
        <w:rPr>
          <w:szCs w:val="28"/>
        </w:rPr>
        <w:t>№ 3686 «Об утверждении Регламента Администрации города»:</w:t>
      </w:r>
      <w:r>
        <w:rPr>
          <w:szCs w:val="28"/>
        </w:rPr>
        <w:t xml:space="preserve"> </w:t>
      </w:r>
    </w:p>
    <w:p w:rsidR="00A86850" w:rsidRPr="00180125" w:rsidRDefault="00A86850" w:rsidP="00A86850">
      <w:pPr>
        <w:suppressAutoHyphens/>
        <w:ind w:firstLine="709"/>
        <w:jc w:val="both"/>
        <w:rPr>
          <w:szCs w:val="28"/>
        </w:rPr>
      </w:pPr>
      <w:r w:rsidRPr="00180125">
        <w:rPr>
          <w:szCs w:val="28"/>
        </w:rPr>
        <w:t xml:space="preserve">1. Внести в распоряжение Администрации города от 26.02.2021 № 228 </w:t>
      </w:r>
      <w:r w:rsidRPr="00180125">
        <w:rPr>
          <w:szCs w:val="28"/>
        </w:rPr>
        <w:br/>
        <w:t xml:space="preserve">«О порядке рассмотрения обращений российских и иностранных граждан, лиц без гражданства, объединений граждан, в том числе юридических лиц, </w:t>
      </w:r>
      <w:r w:rsidRPr="00180125">
        <w:rPr>
          <w:szCs w:val="28"/>
        </w:rPr>
        <w:br/>
        <w:t xml:space="preserve">в Администрации города и ее структурных подразделениях» (с изменениями </w:t>
      </w:r>
      <w:r>
        <w:rPr>
          <w:szCs w:val="28"/>
        </w:rPr>
        <w:t xml:space="preserve">                    </w:t>
      </w:r>
      <w:r w:rsidRPr="00180125">
        <w:rPr>
          <w:szCs w:val="28"/>
        </w:rPr>
        <w:t>от 17.06.2022 № 1081, 21.10.2022 № 2023, 21.03.2023 № 823) следующие изменения:</w:t>
      </w:r>
    </w:p>
    <w:p w:rsidR="00A86850" w:rsidRPr="00180125" w:rsidRDefault="00A86850" w:rsidP="00A868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5A82">
        <w:rPr>
          <w:spacing w:val="-4"/>
          <w:szCs w:val="28"/>
        </w:rPr>
        <w:t xml:space="preserve">1.1. Пункт 6 раздела </w:t>
      </w:r>
      <w:r w:rsidRPr="00675A82">
        <w:rPr>
          <w:spacing w:val="-4"/>
          <w:szCs w:val="28"/>
          <w:lang w:val="en-US"/>
        </w:rPr>
        <w:t>I</w:t>
      </w:r>
      <w:r w:rsidRPr="00675A82">
        <w:rPr>
          <w:spacing w:val="-4"/>
          <w:szCs w:val="28"/>
        </w:rPr>
        <w:t xml:space="preserve"> приложения 1 к распоряжению изложить в следующей</w:t>
      </w:r>
      <w:r w:rsidRPr="00180125">
        <w:rPr>
          <w:szCs w:val="28"/>
        </w:rPr>
        <w:t xml:space="preserve"> редакции:</w:t>
      </w:r>
      <w:r>
        <w:rPr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szCs w:val="28"/>
        </w:rPr>
        <w:t>«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6. С целью применения в работе настоящего порядка используются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следующие понятия и термины.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6.1. Должностное лицо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Глава города, высшее должностное лицо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Администрации города (заместитель Главы города), руководитель структурного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подразделения Администрации города, ответственные за рассмотрение обращения,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оформление резолюции, назначение ответственного исполнителя, подписание ответа на обращение.</w:t>
      </w:r>
    </w:p>
    <w:p w:rsidR="00A86850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lastRenderedPageBreak/>
        <w:t xml:space="preserve">6.2. Исполнитель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лицо, ответственное за подготовку ответа (проекта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ответа) на обращение согласно резолюции должностного лица в установленный законом срок, указанный в резолюции единственным.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6.3. Основной исполнитель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специалист структурного подразделения, назначенный ответственным лицом за подготовку сводного ответа (проекта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ответа) на обращение, указанный в резолюции первым.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6.4. Соисполнители </w:t>
      </w:r>
      <w:r>
        <w:rPr>
          <w:rFonts w:ascii="Times New Roman CYR" w:eastAsiaTheme="minorEastAsia" w:hAnsi="Times New Roman CYR" w:cs="Times New Roman CYR"/>
          <w:szCs w:val="28"/>
        </w:rPr>
        <w:t xml:space="preserve">– </w:t>
      </w:r>
      <w:r w:rsidRPr="00180125">
        <w:rPr>
          <w:rFonts w:ascii="Times New Roman CYR" w:eastAsiaTheme="minorEastAsia" w:hAnsi="Times New Roman CYR" w:cs="Times New Roman CYR"/>
          <w:szCs w:val="28"/>
        </w:rPr>
        <w:t>группа лиц, которым поручено совместное рассмотрение обращения и подготовка ответа, согласно резолюции должностного лица.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6.5. Министерство цифрового развития, связи и массовых коммуникаций Российской Федерации федеральный орган исполнительной власти, который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занимается выработкой и реализацией государственной политики, и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нормативно-правовым регулированием в сфере информационных технологий (включая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использование информационных технологий при формировании государственных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информационных ресурсов и обеспечение доступа к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ним) – далее Минцифра </w:t>
      </w:r>
      <w:r>
        <w:rPr>
          <w:rFonts w:ascii="Times New Roman CYR" w:eastAsiaTheme="minorEastAsia" w:hAnsi="Times New Roman CYR" w:cs="Times New Roman CYR"/>
          <w:szCs w:val="28"/>
        </w:rPr>
        <w:t xml:space="preserve">      </w:t>
      </w:r>
      <w:r w:rsidRPr="00180125">
        <w:rPr>
          <w:rFonts w:ascii="Times New Roman CYR" w:eastAsiaTheme="minorEastAsia" w:hAnsi="Times New Roman CYR" w:cs="Times New Roman CYR"/>
          <w:szCs w:val="28"/>
        </w:rPr>
        <w:t>России.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szCs w:val="28"/>
        </w:rPr>
        <w:t>6.6.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Заявитель (автор обращения)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гражданин Российской Федерации, </w:t>
      </w:r>
      <w:r>
        <w:rPr>
          <w:rFonts w:ascii="Times New Roman CYR" w:eastAsiaTheme="minorEastAsia" w:hAnsi="Times New Roman CYR" w:cs="Times New Roman CYR"/>
          <w:szCs w:val="28"/>
        </w:rPr>
        <w:t xml:space="preserve">    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иностранный гражданин, лицо без гражданства, объединение граждан (в том числе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объединение граждан, являющееся юридическим лицом), обратившийся (обратившееся)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в письменной форме, в форме электронного документа, в том числе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с использованием федеральной государс</w:t>
      </w:r>
      <w:r>
        <w:rPr>
          <w:rFonts w:ascii="Times New Roman CYR" w:eastAsiaTheme="minorEastAsia" w:hAnsi="Times New Roman CYR" w:cs="Times New Roman CYR"/>
          <w:szCs w:val="28"/>
        </w:rPr>
        <w:t>твенной информационной системы «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Единый портал государственных </w:t>
      </w:r>
      <w:r>
        <w:rPr>
          <w:rFonts w:ascii="Times New Roman CYR" w:eastAsiaTheme="minorEastAsia" w:hAnsi="Times New Roman CYR" w:cs="Times New Roman CYR"/>
          <w:szCs w:val="28"/>
        </w:rPr>
        <w:t>и муниципальных услуг (функций)»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(далее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Единый портал)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A86850">
        <w:rPr>
          <w:rFonts w:ascii="Times New Roman CYR" w:eastAsiaTheme="minorEastAsia" w:hAnsi="Times New Roman CYR" w:cs="Times New Roman CYR"/>
          <w:szCs w:val="28"/>
        </w:rPr>
        <w:t>(с момента ввода в эксплуатацию Минцифрой России возможности приема обращений и направления ответов на них через Единый портал)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или устной форме в Администрацию города, либо к должностному или уполномоченному лицу.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6.7.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документ, поступивший в адрес должностного лица: предложение, заявление или жалоба в письменной форме, в форме электронного документа, в том числе с использованием Единого портала, с момента ввода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в эксплуатацию Минцифрой России возможности приема обращений и направления ответов на них через Единый портал или в устной форме.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6.8.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 Виртуальная приемная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раздел на официальном портале Админи</w:t>
      </w:r>
      <w:r>
        <w:rPr>
          <w:rFonts w:ascii="Times New Roman CYR" w:eastAsiaTheme="minorEastAsia" w:hAnsi="Times New Roman CYR" w:cs="Times New Roman CYR"/>
          <w:szCs w:val="28"/>
        </w:rPr>
        <w:t>-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страции города: </w:t>
      </w:r>
      <w:hyperlink r:id="rId7" w:history="1">
        <w:r w:rsidRPr="00180125">
          <w:rPr>
            <w:rFonts w:ascii="Times New Roman CYR" w:eastAsiaTheme="minorEastAsia" w:hAnsi="Times New Roman CYR" w:cs="Times New Roman CYR"/>
            <w:szCs w:val="28"/>
          </w:rPr>
          <w:t>www.admsurgut.ru</w:t>
        </w:r>
      </w:hyperlink>
      <w:r w:rsidRPr="00180125">
        <w:rPr>
          <w:rFonts w:ascii="Times New Roman CYR" w:eastAsiaTheme="minorEastAsia" w:hAnsi="Times New Roman CYR" w:cs="Times New Roman CYR"/>
          <w:szCs w:val="28"/>
        </w:rPr>
        <w:t xml:space="preserve"> (далее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Виртуальная приемная).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pacing w:val="-4"/>
          <w:szCs w:val="28"/>
        </w:rPr>
        <w:t>6.9. Письменное обращение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 xml:space="preserve"> – документ на бумажном носителе, поступивший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на почтовый адрес Администрации города или переданный заявителем лично.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pacing w:val="-6"/>
          <w:szCs w:val="28"/>
        </w:rPr>
        <w:t>6.10. Электронное обращение</w:t>
      </w:r>
      <w:r w:rsidRPr="00A86850">
        <w:rPr>
          <w:rFonts w:ascii="Times New Roman CYR" w:eastAsiaTheme="minorEastAsia" w:hAnsi="Times New Roman CYR" w:cs="Times New Roman CYR"/>
          <w:spacing w:val="-6"/>
          <w:szCs w:val="28"/>
        </w:rPr>
        <w:t xml:space="preserve"> – документ, поступивший на адрес электронной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почты Администрации города, посредством Виртуальной приемной или Единого портала.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6.11.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 Устное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личное обращение заявителя в устной форме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на личном приеме должностного лица, ответ на которое дается в устной форме</w:t>
      </w:r>
      <w:r>
        <w:rPr>
          <w:rFonts w:ascii="Times New Roman CYR" w:eastAsiaTheme="minorEastAsia" w:hAnsi="Times New Roman CYR" w:cs="Times New Roman CYR"/>
          <w:szCs w:val="28"/>
        </w:rPr>
        <w:t xml:space="preserve">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в ходе личного приема либо в письменной форме согласно поручению должностного лица.</w:t>
      </w:r>
    </w:p>
    <w:p w:rsidR="00A86850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6.12.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 Коллективное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совместное обращение двух и более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авторов по общему для них вопросу, а также обращение от имени трудовых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коллективов, членов одной семьи.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6.13.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 Первичное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обращение по вопросу, ранее не рассматриваемому в Администрации города, либо в структурном подразделении Администрации города или должностным лицом.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6.14.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 Повторное (неоднократное)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второе и последующее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обращение, поступившее в Администрацию города или должностному лицу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от одного и того же лица по одному и тому же вопросу или в котором выражается несогласие с решением, принятым по предыдущему обращению, ранее рассмотренному в Администрации города или должностным лицом, указываются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недостатки, допущенные при рассмотрении предыдущего обращения, либо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сообщается о несвоевременном рассмотрении предыдущего обращения.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6.15.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 Аналогичное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второе и последующее обращение,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направленное различным адресатам от одного и того же лица по одному и тому же вопросу и поступившее в Администрацию города или структурные подразделения Администрации города.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6.16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>. Анонимное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>: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- в письменной форме, в котором не указана фамилия направившего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обращение или почтовый адрес, по которому должен быть направлен ответ;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- в форме электронного документа, в котором не указана фамилия,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направившего обращение или адрес электронной почты (почтовый адрес).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6.17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>. Некорректное по содержанию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обращение, в котором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содержатся нецензурные либо оскорбительные выражения, угрозы жизни,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здоровью и имуществу должностного лица, а также членов его семьи.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6.18.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 Некорректное по изложению обращение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обращение, текст которого не поддается прочтению.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pacing w:val="-4"/>
          <w:szCs w:val="28"/>
        </w:rPr>
        <w:t>6.19. Запрос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 xml:space="preserve"> – документ, поступивший из государственных органов и органов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местного самоуправления, о предоставлении документов, материалов и дополнительной информации, необходимой для объективного и всестороннего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6.20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>. Карточка обращения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документ с присвоенным регистрационным номером и датой обращения, содержащий информацию о заявителе, форму, вид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и содержание обращения, информацию об отправителе запроса, срок рассмотрения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обращения, поручения должностных лиц, а также дополнительные сведения </w:t>
      </w:r>
      <w:r>
        <w:rPr>
          <w:rFonts w:ascii="Times New Roman CYR" w:eastAsiaTheme="minorEastAsia" w:hAnsi="Times New Roman CYR" w:cs="Times New Roman CYR"/>
          <w:szCs w:val="28"/>
        </w:rPr>
        <w:t xml:space="preserve">     </w:t>
      </w:r>
      <w:r w:rsidRPr="00180125">
        <w:rPr>
          <w:rFonts w:ascii="Times New Roman CYR" w:eastAsiaTheme="minorEastAsia" w:hAnsi="Times New Roman CYR" w:cs="Times New Roman CYR"/>
          <w:szCs w:val="28"/>
        </w:rPr>
        <w:t>(при необходимости).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A86850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pacing w:val="-4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pacing w:val="-4"/>
          <w:szCs w:val="28"/>
        </w:rPr>
        <w:t>6.21. Уведомление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 xml:space="preserve"> – письмо на фирменном бланке, направляемое заявителю: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- о направлении его обращения на рассмотрение в другой государственный орган, орган местного самоуправления или иному должностному лицу,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в государственное или муниципальное учреждение, осуществляющее публично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значимые функции, иную организацию и их должностным лицам, в компетенцию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которых входит решение поставленных в обращении вопросов;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- о продлении срока рассмотрения его обращения с указанием причин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продления.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«Рассмотрено. Поддержано»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решение, принятое по результатам рассмотрения вопроса, содержащегося в обращении, о целесообразности предложения, об обоснованности и удовлетворении заявления или жалобы.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«Рассмотрено. Не поддержано»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решение, принятое по результатам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рассмотрения вопроса, содержащегося в обращении, о нецелесообразности </w:t>
      </w:r>
      <w:r>
        <w:rPr>
          <w:rFonts w:ascii="Times New Roman CYR" w:eastAsiaTheme="minorEastAsia" w:hAnsi="Times New Roman CYR" w:cs="Times New Roman CYR"/>
          <w:szCs w:val="28"/>
        </w:rPr>
        <w:t xml:space="preserve">   </w:t>
      </w:r>
      <w:r w:rsidRPr="00180125">
        <w:rPr>
          <w:rFonts w:ascii="Times New Roman CYR" w:eastAsiaTheme="minorEastAsia" w:hAnsi="Times New Roman CYR" w:cs="Times New Roman CYR"/>
          <w:szCs w:val="28"/>
        </w:rPr>
        <w:t>предложения, о необоснованности и неудовлетворении заявления или жалобы.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«Рассмотрено. Разъяснено»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решение, принятое по результатам рассмотрения вопроса, содержащегося в обращении, об информировании по порядку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реализации предложения или удовлетворения заявления, или жалобы.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«Рассмотрение продлено» – решение, принятое по результатам рассмотрения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вопросов, указанных в обращении, требующих проведения специальной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проверки и предоставления дополнительных материалов.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bCs/>
          <w:szCs w:val="28"/>
        </w:rPr>
        <w:t>6.22</w:t>
      </w:r>
      <w:r w:rsidRPr="00180125">
        <w:rPr>
          <w:rFonts w:ascii="Times New Roman CYR" w:eastAsiaTheme="minorEastAsia" w:hAnsi="Times New Roman CYR" w:cs="Times New Roman CYR"/>
          <w:bCs/>
          <w:szCs w:val="28"/>
        </w:rPr>
        <w:t xml:space="preserve">. Электронная информационная система автоматизации делопроизводства и документооборота «ДЕЛО»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(далее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система ДЕЛО)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информационная система, обеспечивающая сбор документов (включение документов в систему), их обработку, управление документами и доступ к ним</w:t>
      </w:r>
      <w:r w:rsidRPr="00A86850">
        <w:rPr>
          <w:rFonts w:ascii="Times New Roman CYR" w:eastAsiaTheme="minorEastAsia" w:hAnsi="Times New Roman CYR" w:cs="Times New Roman CYR"/>
          <w:szCs w:val="28"/>
        </w:rPr>
        <w:t>»</w:t>
      </w:r>
      <w:r>
        <w:rPr>
          <w:rFonts w:ascii="Times New Roman CYR" w:eastAsiaTheme="minorEastAsia" w:hAnsi="Times New Roman CYR" w:cs="Times New Roman CYR"/>
          <w:szCs w:val="28"/>
        </w:rPr>
        <w:t>.</w:t>
      </w:r>
    </w:p>
    <w:p w:rsidR="00A86850" w:rsidRPr="00180125" w:rsidRDefault="00A86850" w:rsidP="00A86850">
      <w:pPr>
        <w:tabs>
          <w:tab w:val="left" w:pos="993"/>
        </w:tabs>
        <w:ind w:firstLine="709"/>
        <w:jc w:val="both"/>
        <w:rPr>
          <w:szCs w:val="28"/>
        </w:rPr>
      </w:pPr>
      <w:r w:rsidRPr="00180125">
        <w:rPr>
          <w:szCs w:val="28"/>
        </w:rPr>
        <w:t>1.2. Пункт</w:t>
      </w:r>
      <w:r w:rsidR="00675A82">
        <w:rPr>
          <w:szCs w:val="28"/>
        </w:rPr>
        <w:t>ы</w:t>
      </w:r>
      <w:r w:rsidRPr="00180125">
        <w:rPr>
          <w:szCs w:val="28"/>
        </w:rPr>
        <w:t xml:space="preserve"> 1, 2 </w:t>
      </w:r>
      <w:r>
        <w:rPr>
          <w:szCs w:val="28"/>
        </w:rPr>
        <w:t>р</w:t>
      </w:r>
      <w:r w:rsidRPr="00180125">
        <w:rPr>
          <w:szCs w:val="28"/>
        </w:rPr>
        <w:t xml:space="preserve">аздела </w:t>
      </w:r>
      <w:r w:rsidRPr="00180125">
        <w:rPr>
          <w:szCs w:val="28"/>
          <w:lang w:val="en-US"/>
        </w:rPr>
        <w:t>II</w:t>
      </w:r>
      <w:r w:rsidRPr="00180125">
        <w:rPr>
          <w:szCs w:val="28"/>
        </w:rPr>
        <w:t xml:space="preserve"> </w:t>
      </w:r>
      <w:r>
        <w:rPr>
          <w:szCs w:val="28"/>
        </w:rPr>
        <w:t>п</w:t>
      </w:r>
      <w:r w:rsidRPr="00180125">
        <w:rPr>
          <w:szCs w:val="28"/>
        </w:rPr>
        <w:t>риложения 1</w:t>
      </w:r>
      <w:r>
        <w:rPr>
          <w:szCs w:val="28"/>
        </w:rPr>
        <w:t xml:space="preserve"> </w:t>
      </w:r>
      <w:r w:rsidRPr="00A86850">
        <w:rPr>
          <w:szCs w:val="28"/>
        </w:rPr>
        <w:t>к распоряжению</w:t>
      </w:r>
      <w:r w:rsidRPr="00180125">
        <w:rPr>
          <w:szCs w:val="28"/>
        </w:rPr>
        <w:t xml:space="preserve"> изложить </w:t>
      </w:r>
      <w:r>
        <w:rPr>
          <w:szCs w:val="28"/>
        </w:rPr>
        <w:t xml:space="preserve">                                  </w:t>
      </w:r>
      <w:r w:rsidRPr="00180125">
        <w:rPr>
          <w:szCs w:val="28"/>
        </w:rPr>
        <w:t>в следующей редакции:</w:t>
      </w:r>
      <w:r>
        <w:rPr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szCs w:val="28"/>
        </w:rPr>
        <w:t>«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1. Обращение, направленное в адрес Главы города, высшего должностного лица Администрации города, руководителя структурного подразделения Администрации города, может быть доставлено лично заявителем, через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представителя, почтовым отправлением, посредством электронной почты, через Виртуальную приемную, Единый портал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A86850">
        <w:rPr>
          <w:rFonts w:ascii="Times New Roman CYR" w:eastAsiaTheme="minorEastAsia" w:hAnsi="Times New Roman CYR" w:cs="Times New Roman CYR"/>
          <w:szCs w:val="28"/>
        </w:rPr>
        <w:t>(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с момента ввода в эксплуатацию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Минцифрой России возможности приема обращений и направления ответов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на них через Единый портал</w:t>
      </w:r>
      <w:r w:rsidRPr="00A86850">
        <w:rPr>
          <w:rFonts w:ascii="Times New Roman CYR" w:eastAsiaTheme="minorEastAsia" w:hAnsi="Times New Roman CYR" w:cs="Times New Roman CYR"/>
          <w:szCs w:val="28"/>
        </w:rPr>
        <w:t>)</w:t>
      </w:r>
      <w:r>
        <w:rPr>
          <w:rFonts w:ascii="Times New Roman CYR" w:eastAsiaTheme="minorEastAsia" w:hAnsi="Times New Roman CYR" w:cs="Times New Roman CYR"/>
          <w:szCs w:val="28"/>
        </w:rPr>
        <w:t>,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а также через сервер электронного взаимодействия (далее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СЭВ).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С целью обеспечения защиты прав и свобод человека и гражданина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при обработке сведений, касающихся частной жизни заявителя и его персональных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данных, в том числе защиты прав на неприкосновенность частной жизни,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</w:t>
      </w:r>
      <w:r w:rsidRPr="00A86850">
        <w:rPr>
          <w:rFonts w:ascii="Times New Roman CYR" w:eastAsiaTheme="minorEastAsia" w:hAnsi="Times New Roman CYR" w:cs="Times New Roman CYR"/>
          <w:spacing w:val="-6"/>
          <w:szCs w:val="28"/>
        </w:rPr>
        <w:t xml:space="preserve">личную и семейную тайну, согласно </w:t>
      </w:r>
      <w:hyperlink r:id="rId8" w:history="1">
        <w:r w:rsidRPr="00A86850">
          <w:rPr>
            <w:rFonts w:ascii="Times New Roman CYR" w:eastAsiaTheme="minorEastAsia" w:hAnsi="Times New Roman CYR" w:cs="Times New Roman CYR"/>
            <w:spacing w:val="-6"/>
            <w:szCs w:val="28"/>
          </w:rPr>
          <w:t>Федеральному закону</w:t>
        </w:r>
      </w:hyperlink>
      <w:r w:rsidRPr="00A86850">
        <w:rPr>
          <w:rFonts w:ascii="Times New Roman CYR" w:eastAsiaTheme="minorEastAsia" w:hAnsi="Times New Roman CYR" w:cs="Times New Roman CYR"/>
          <w:spacing w:val="-6"/>
          <w:szCs w:val="28"/>
        </w:rPr>
        <w:t xml:space="preserve"> от 27.07.2006 №</w:t>
      </w:r>
      <w:r>
        <w:rPr>
          <w:rFonts w:ascii="Times New Roman CYR" w:eastAsiaTheme="minorEastAsia" w:hAnsi="Times New Roman CYR" w:cs="Times New Roman CYR"/>
          <w:spacing w:val="-6"/>
          <w:szCs w:val="28"/>
        </w:rPr>
        <w:t xml:space="preserve"> </w:t>
      </w:r>
      <w:r w:rsidRPr="00A86850">
        <w:rPr>
          <w:rFonts w:ascii="Times New Roman CYR" w:eastAsiaTheme="minorEastAsia" w:hAnsi="Times New Roman CYR" w:cs="Times New Roman CYR"/>
          <w:spacing w:val="-6"/>
          <w:szCs w:val="28"/>
        </w:rPr>
        <w:t>152-ФЗ</w:t>
      </w:r>
      <w:r>
        <w:rPr>
          <w:rFonts w:ascii="Times New Roman CYR" w:eastAsiaTheme="minorEastAsia" w:hAnsi="Times New Roman CYR" w:cs="Times New Roman CYR"/>
          <w:szCs w:val="28"/>
        </w:rPr>
        <w:t xml:space="preserve"> «</w:t>
      </w:r>
      <w:r w:rsidRPr="00180125">
        <w:rPr>
          <w:rFonts w:ascii="Times New Roman CYR" w:eastAsiaTheme="minorEastAsia" w:hAnsi="Times New Roman CYR" w:cs="Times New Roman CYR"/>
          <w:szCs w:val="28"/>
        </w:rPr>
        <w:t>О персональных данных</w:t>
      </w:r>
      <w:r>
        <w:rPr>
          <w:rFonts w:ascii="Times New Roman CYR" w:eastAsiaTheme="minorEastAsia" w:hAnsi="Times New Roman CYR" w:cs="Times New Roman CYR"/>
          <w:szCs w:val="28"/>
        </w:rPr>
        <w:t>»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, работник Администрации города, ее структурного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подразделения (на чей служебный адрес электронной почты поступило обращение)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в обязательном порядке должен проинформировать заявителя при помощи направления на его адрес электронной почты сообщения о необходимости направления электронных обращений непосредственно через Виртуальную приемную, Единый портал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A86850">
        <w:rPr>
          <w:rFonts w:ascii="Times New Roman CYR" w:eastAsiaTheme="minorEastAsia" w:hAnsi="Times New Roman CYR" w:cs="Times New Roman CYR"/>
          <w:szCs w:val="28"/>
        </w:rPr>
        <w:t>(</w:t>
      </w:r>
      <w:r w:rsidRPr="00180125">
        <w:rPr>
          <w:rFonts w:ascii="Times New Roman CYR" w:eastAsiaTheme="minorEastAsia" w:hAnsi="Times New Roman CYR" w:cs="Times New Roman CYR"/>
          <w:szCs w:val="28"/>
        </w:rPr>
        <w:t>с момента ввода в эксплуатацию Минцифрой России возможности приема обращений и направления ответов на них через Единый портал</w:t>
      </w:r>
      <w:r w:rsidRPr="00A86850">
        <w:rPr>
          <w:rFonts w:ascii="Times New Roman CYR" w:eastAsiaTheme="minorEastAsia" w:hAnsi="Times New Roman CYR" w:cs="Times New Roman CYR"/>
          <w:szCs w:val="28"/>
        </w:rPr>
        <w:t>)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или на официальный адрес электронной почты Администрации города или структурного подразделения.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2. Обращения, поступившие в адрес Главы города, высших должностных лиц Администрации города, руководителей структурных подразделений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Администрации города и муниципальных учреждений подлежат обязательному рассмотрению.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Заявитель в своем обращении в обязательном порядке указывает наименование органа местного самоуправления либо фамилию, имя, отчество соответствующего должностного лица, в чей адрес направляется обращение, а также свою фамилию, имя, отчество (последнее </w:t>
      </w:r>
      <w:r>
        <w:rPr>
          <w:rFonts w:ascii="Times New Roman CYR" w:eastAsiaTheme="minorEastAsia" w:hAnsi="Times New Roman CYR" w:cs="Times New Roman CYR"/>
          <w:szCs w:val="28"/>
        </w:rPr>
        <w:t>–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при наличии), почтовый адрес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и/или адрес электронной почты </w:t>
      </w:r>
      <w:r w:rsidRPr="00180125">
        <w:rPr>
          <w:szCs w:val="28"/>
          <w:shd w:val="clear" w:color="auto" w:fill="FFFFFF"/>
        </w:rPr>
        <w:t>или адрес (уникальный идентификатор) личного кабинета гражданина на Едином портале (при его использовании,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с момента ввода в эксплуатацию Минцифрой России возможности приема обращений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и направления ответов на них через Единый портал</w:t>
      </w:r>
      <w:r w:rsidRPr="00180125">
        <w:rPr>
          <w:szCs w:val="28"/>
          <w:shd w:val="clear" w:color="auto" w:fill="FFFFFF"/>
        </w:rPr>
        <w:t xml:space="preserve">), </w:t>
      </w:r>
      <w:r w:rsidRPr="00180125">
        <w:rPr>
          <w:rFonts w:eastAsiaTheme="minorEastAsia"/>
          <w:szCs w:val="28"/>
        </w:rPr>
        <w:t xml:space="preserve">по которому должен быть направлен ответ, уведомление о переадресации или продлении срока обращения, излагает суть предложения, заявления, жалобы, ставит личную подпись и дату </w:t>
      </w:r>
      <w:r>
        <w:rPr>
          <w:rFonts w:eastAsiaTheme="minorEastAsia"/>
          <w:szCs w:val="28"/>
        </w:rPr>
        <w:t xml:space="preserve">            </w:t>
      </w:r>
      <w:r w:rsidRPr="00180125">
        <w:rPr>
          <w:rFonts w:eastAsiaTheme="minorEastAsia"/>
          <w:szCs w:val="28"/>
        </w:rPr>
        <w:t>(в письменном обращении).</w:t>
      </w:r>
      <w:r>
        <w:rPr>
          <w:rFonts w:eastAsiaTheme="minorEastAsia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 xml:space="preserve">В случае необходимости, в подтверждение своих доводов, заявитель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прилагает к обращению документы и материалы либо их копии</w:t>
      </w:r>
      <w:r w:rsidRPr="00A86850">
        <w:rPr>
          <w:rFonts w:ascii="Times New Roman CYR" w:eastAsiaTheme="minorEastAsia" w:hAnsi="Times New Roman CYR" w:cs="Times New Roman CYR"/>
          <w:szCs w:val="28"/>
        </w:rPr>
        <w:t>».</w:t>
      </w:r>
    </w:p>
    <w:p w:rsidR="00A86850" w:rsidRPr="00180125" w:rsidRDefault="00A86850" w:rsidP="00A86850">
      <w:pPr>
        <w:tabs>
          <w:tab w:val="left" w:pos="993"/>
        </w:tabs>
        <w:ind w:firstLine="709"/>
        <w:jc w:val="both"/>
        <w:rPr>
          <w:szCs w:val="28"/>
        </w:rPr>
      </w:pPr>
      <w:r w:rsidRPr="00180125">
        <w:rPr>
          <w:szCs w:val="28"/>
        </w:rPr>
        <w:t xml:space="preserve">1.3. Пункт 16 </w:t>
      </w:r>
      <w:r>
        <w:rPr>
          <w:szCs w:val="28"/>
        </w:rPr>
        <w:t>р</w:t>
      </w:r>
      <w:r w:rsidRPr="00180125">
        <w:rPr>
          <w:szCs w:val="28"/>
        </w:rPr>
        <w:t xml:space="preserve">аздела </w:t>
      </w:r>
      <w:r w:rsidRPr="00180125">
        <w:rPr>
          <w:rFonts w:ascii="Times New Roman CYR" w:eastAsiaTheme="minorEastAsia" w:hAnsi="Times New Roman CYR" w:cs="Times New Roman CYR"/>
          <w:bCs/>
          <w:color w:val="26282F"/>
          <w:szCs w:val="28"/>
        </w:rPr>
        <w:t>VIII</w:t>
      </w:r>
      <w:r w:rsidRPr="00180125">
        <w:rPr>
          <w:szCs w:val="28"/>
        </w:rPr>
        <w:t xml:space="preserve"> </w:t>
      </w:r>
      <w:r>
        <w:rPr>
          <w:szCs w:val="28"/>
        </w:rPr>
        <w:t>п</w:t>
      </w:r>
      <w:r w:rsidRPr="00180125">
        <w:rPr>
          <w:szCs w:val="28"/>
        </w:rPr>
        <w:t>риложения 1</w:t>
      </w:r>
      <w:r>
        <w:rPr>
          <w:szCs w:val="28"/>
        </w:rPr>
        <w:t xml:space="preserve"> </w:t>
      </w:r>
      <w:r w:rsidRPr="00A86850">
        <w:rPr>
          <w:szCs w:val="28"/>
        </w:rPr>
        <w:t>к распоряжению</w:t>
      </w:r>
      <w:r w:rsidRPr="00180125">
        <w:rPr>
          <w:szCs w:val="28"/>
        </w:rPr>
        <w:t xml:space="preserve"> изложить </w:t>
      </w:r>
      <w:r>
        <w:rPr>
          <w:szCs w:val="28"/>
        </w:rPr>
        <w:t xml:space="preserve">                         </w:t>
      </w:r>
      <w:r w:rsidRPr="00180125">
        <w:rPr>
          <w:szCs w:val="28"/>
        </w:rPr>
        <w:t>в следующей редакции:</w:t>
      </w:r>
      <w:r>
        <w:rPr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>
        <w:rPr>
          <w:rFonts w:ascii="Times New Roman CYR" w:eastAsiaTheme="minorEastAsia" w:hAnsi="Times New Roman CYR" w:cs="Times New Roman CYR"/>
          <w:szCs w:val="28"/>
        </w:rPr>
        <w:t>«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16. Ответ на обращение, поступившее в Администрацию города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и ее структурные подразделения в форме электронного документа, направляется по адресу электронной почты указанному в обращении или по адресу</w:t>
      </w:r>
      <w:r w:rsidRPr="00180125">
        <w:rPr>
          <w:rFonts w:eastAsiaTheme="minorEastAsia"/>
          <w:color w:val="22272F"/>
          <w:szCs w:val="28"/>
          <w:shd w:val="clear" w:color="auto" w:fill="FFFFFF"/>
        </w:rPr>
        <w:t xml:space="preserve"> (уникальному идентификатору) личного кабинета гражданина на Едином портале при его </w:t>
      </w:r>
      <w:r w:rsidRPr="00A86850">
        <w:rPr>
          <w:rFonts w:eastAsiaTheme="minorEastAsia"/>
          <w:color w:val="22272F"/>
          <w:spacing w:val="-4"/>
          <w:szCs w:val="28"/>
          <w:shd w:val="clear" w:color="auto" w:fill="FFFFFF"/>
        </w:rPr>
        <w:t>использовании (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с момента ввода в эксплуатацию Минцифрой России возможности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приема обращений и направления ответов на них через Единый портал</w:t>
      </w:r>
      <w:r w:rsidRPr="00180125">
        <w:rPr>
          <w:rFonts w:eastAsiaTheme="minorEastAsia"/>
          <w:color w:val="22272F"/>
          <w:szCs w:val="28"/>
          <w:shd w:val="clear" w:color="auto" w:fill="FFFFFF"/>
        </w:rPr>
        <w:t>)</w:t>
      </w:r>
      <w:r w:rsidRPr="00180125">
        <w:rPr>
          <w:rFonts w:ascii="Times New Roman CYR" w:eastAsiaTheme="minorEastAsia" w:hAnsi="Times New Roman CYR" w:cs="Times New Roman CYR"/>
          <w:szCs w:val="28"/>
        </w:rPr>
        <w:t>. Ответ на обращение, поступившее в Администрацию города в письменной форме, направляется заказным письмом по почтовому адресу, указанному в обращении, в соответствии с правилами оказания услуг почтовой связи.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180125">
        <w:rPr>
          <w:rFonts w:ascii="Times New Roman CYR" w:eastAsiaTheme="minorEastAsia" w:hAnsi="Times New Roman CYR" w:cs="Times New Roman CYR"/>
          <w:szCs w:val="28"/>
        </w:rPr>
        <w:t>В случае если в электронном обращении заявитель указал почтовый адрес для получения ответа, то ответ дополнительно направляется в письменной форме на почтовый адрес, указанный заявителем в обращении.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A86850">
        <w:rPr>
          <w:rFonts w:ascii="Times New Roman CYR" w:eastAsiaTheme="minorEastAsia" w:hAnsi="Times New Roman CYR" w:cs="Times New Roman CYR"/>
          <w:spacing w:val="-6"/>
          <w:szCs w:val="28"/>
        </w:rPr>
        <w:t>В случае если в письменном обращении заявитель указал адрес электронной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почты для получения ответа, то ответ дополнительно направляется в форме</w:t>
      </w:r>
      <w:r>
        <w:rPr>
          <w:rFonts w:ascii="Times New Roman CYR" w:eastAsiaTheme="minorEastAsia" w:hAnsi="Times New Roman CYR" w:cs="Times New Roman CYR"/>
          <w:szCs w:val="28"/>
        </w:rPr>
        <w:t xml:space="preserve">      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электронного документа на адрес электронной почты, указанный заявителем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</w:t>
      </w:r>
      <w:r w:rsidRPr="00180125">
        <w:rPr>
          <w:rFonts w:ascii="Times New Roman CYR" w:eastAsiaTheme="minorEastAsia" w:hAnsi="Times New Roman CYR" w:cs="Times New Roman CYR"/>
          <w:szCs w:val="28"/>
        </w:rPr>
        <w:t>в обращении</w:t>
      </w:r>
      <w:r w:rsidRPr="00A86850">
        <w:rPr>
          <w:rFonts w:ascii="Times New Roman CYR" w:eastAsiaTheme="minorEastAsia" w:hAnsi="Times New Roman CYR" w:cs="Times New Roman CYR"/>
          <w:szCs w:val="28"/>
        </w:rPr>
        <w:t>»</w:t>
      </w:r>
      <w:r>
        <w:rPr>
          <w:rFonts w:ascii="Times New Roman CYR" w:eastAsiaTheme="minorEastAsia" w:hAnsi="Times New Roman CYR" w:cs="Times New Roman CYR"/>
          <w:szCs w:val="28"/>
        </w:rPr>
        <w:t>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850">
        <w:rPr>
          <w:spacing w:val="-4"/>
          <w:szCs w:val="28"/>
        </w:rPr>
        <w:t xml:space="preserve">2. </w:t>
      </w:r>
      <w:bookmarkStart w:id="5" w:name="sub_2"/>
      <w:r w:rsidRPr="00A86850">
        <w:rPr>
          <w:spacing w:val="-4"/>
          <w:szCs w:val="28"/>
        </w:rPr>
        <w:t>Муниципальному казённому учреждению «Управление информационных</w:t>
      </w:r>
      <w:r w:rsidRPr="00180125">
        <w:rPr>
          <w:szCs w:val="28"/>
        </w:rPr>
        <w:t xml:space="preserve"> </w:t>
      </w:r>
      <w:r w:rsidRPr="00A86850">
        <w:rPr>
          <w:spacing w:val="-4"/>
          <w:szCs w:val="28"/>
        </w:rPr>
        <w:t xml:space="preserve">технологий и связи города Сургута»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с момента ввода в эксплуатацию Минцифрой</w:t>
      </w:r>
      <w:r w:rsidRPr="00180125">
        <w:rPr>
          <w:rFonts w:ascii="Times New Roman CYR" w:eastAsiaTheme="minorEastAsia" w:hAnsi="Times New Roman CYR" w:cs="Times New Roman CYR"/>
          <w:szCs w:val="28"/>
        </w:rPr>
        <w:t xml:space="preserve"> России возможности приема обращений и направления ответов на них через </w:t>
      </w:r>
      <w:r>
        <w:rPr>
          <w:rFonts w:ascii="Times New Roman CYR" w:eastAsiaTheme="minorEastAsia" w:hAnsi="Times New Roman CYR" w:cs="Times New Roman CYR"/>
          <w:szCs w:val="28"/>
        </w:rPr>
        <w:t xml:space="preserve">      </w:t>
      </w:r>
      <w:r w:rsidRPr="00A86850">
        <w:rPr>
          <w:rFonts w:ascii="Times New Roman CYR" w:eastAsiaTheme="minorEastAsia" w:hAnsi="Times New Roman CYR" w:cs="Times New Roman CYR"/>
          <w:spacing w:val="-4"/>
          <w:szCs w:val="28"/>
        </w:rPr>
        <w:t>Единый портал</w:t>
      </w:r>
      <w:r w:rsidRPr="00A86850">
        <w:rPr>
          <w:spacing w:val="-4"/>
          <w:szCs w:val="28"/>
        </w:rPr>
        <w:t xml:space="preserve"> обеспечить администрирование личного кабинета Администрации</w:t>
      </w:r>
      <w:r w:rsidRPr="00180125">
        <w:rPr>
          <w:szCs w:val="28"/>
        </w:rPr>
        <w:t xml:space="preserve"> города Сургута в подсистеме «Платформа обратной связи» Единого портала, </w:t>
      </w:r>
      <w:r w:rsidRPr="00A86850">
        <w:rPr>
          <w:spacing w:val="-4"/>
          <w:szCs w:val="28"/>
        </w:rPr>
        <w:t>предназначенной для направления гражданами и юридическими лицами в государственные</w:t>
      </w:r>
      <w:r w:rsidRPr="00180125">
        <w:rPr>
          <w:szCs w:val="28"/>
        </w:rPr>
        <w:t xml:space="preserve">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</w:t>
      </w:r>
      <w:r>
        <w:rPr>
          <w:szCs w:val="28"/>
        </w:rPr>
        <w:t xml:space="preserve">                         </w:t>
      </w:r>
      <w:r w:rsidRPr="00180125">
        <w:rPr>
          <w:szCs w:val="28"/>
        </w:rPr>
        <w:t>и обращения.</w:t>
      </w:r>
    </w:p>
    <w:bookmarkEnd w:id="5"/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0125">
        <w:rPr>
          <w:szCs w:val="28"/>
        </w:rPr>
        <w:t xml:space="preserve">3. Руководителям структурных подразделений, муниципального казенного учреждения «Хозяйственно-эксплуатационное управление» обеспечить ознакомление работников с настоящим распоряжением в течение месяца с момента издания настоящего распоряжения в системе автоматизации делопроизводства </w:t>
      </w:r>
      <w:r>
        <w:rPr>
          <w:szCs w:val="28"/>
        </w:rPr>
        <w:t xml:space="preserve">                       </w:t>
      </w:r>
      <w:r w:rsidRPr="00180125">
        <w:rPr>
          <w:szCs w:val="28"/>
        </w:rPr>
        <w:t>и электронного документооборота «ДЕЛО».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0125">
        <w:rPr>
          <w:szCs w:val="28"/>
        </w:rPr>
        <w:t xml:space="preserve">4. Департаменту массовых коммуникаций и аналитики разместить </w:t>
      </w:r>
      <w:r>
        <w:rPr>
          <w:szCs w:val="28"/>
        </w:rPr>
        <w:t xml:space="preserve">                    </w:t>
      </w:r>
      <w:r w:rsidRPr="00180125">
        <w:rPr>
          <w:szCs w:val="28"/>
        </w:rPr>
        <w:t xml:space="preserve">настоящее распоряжение на официальном портале Администрации города: </w:t>
      </w:r>
      <w:hyperlink r:id="rId9" w:history="1">
        <w:r w:rsidRPr="00180125">
          <w:rPr>
            <w:szCs w:val="28"/>
          </w:rPr>
          <w:t>www.admsurgut.ru</w:t>
        </w:r>
      </w:hyperlink>
      <w:r w:rsidRPr="00180125">
        <w:rPr>
          <w:szCs w:val="28"/>
        </w:rPr>
        <w:t>.</w:t>
      </w:r>
    </w:p>
    <w:p w:rsidR="00A86850" w:rsidRPr="00675A82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0125">
        <w:rPr>
          <w:szCs w:val="28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t xml:space="preserve">                         </w:t>
      </w:r>
      <w:r w:rsidRPr="00180125">
        <w:rPr>
          <w:szCs w:val="28"/>
        </w:rPr>
        <w:t xml:space="preserve">документы Сургута»: </w:t>
      </w:r>
      <w:r w:rsidRPr="00180125">
        <w:rPr>
          <w:szCs w:val="28"/>
          <w:lang w:val="en-US"/>
        </w:rPr>
        <w:t>docsurgut</w:t>
      </w:r>
      <w:r w:rsidRPr="00180125">
        <w:rPr>
          <w:szCs w:val="28"/>
        </w:rPr>
        <w:t>.</w:t>
      </w:r>
      <w:r w:rsidRPr="00180125">
        <w:rPr>
          <w:szCs w:val="28"/>
          <w:lang w:val="en-US"/>
        </w:rPr>
        <w:t>ru</w:t>
      </w:r>
      <w:r w:rsidR="00675A82">
        <w:rPr>
          <w:szCs w:val="28"/>
        </w:rPr>
        <w:t>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F1E">
        <w:rPr>
          <w:szCs w:val="28"/>
        </w:rPr>
        <w:t>6. Настоящее распоряжение вступает в силу с момента его издания.</w:t>
      </w:r>
      <w:r w:rsidRPr="00180125">
        <w:rPr>
          <w:szCs w:val="28"/>
        </w:rPr>
        <w:t xml:space="preserve"> 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180125">
        <w:rPr>
          <w:szCs w:val="28"/>
        </w:rPr>
        <w:t xml:space="preserve">. Контроль за выполнением распоряжения возложить на заместителя Главы города, курирующего сферу обеспечения деятельности Главы города, </w:t>
      </w:r>
      <w:r>
        <w:rPr>
          <w:szCs w:val="28"/>
        </w:rPr>
        <w:t xml:space="preserve">            </w:t>
      </w:r>
      <w:r w:rsidRPr="00180125">
        <w:rPr>
          <w:szCs w:val="28"/>
        </w:rPr>
        <w:t>Администрации города.</w:t>
      </w:r>
    </w:p>
    <w:p w:rsidR="00A86850" w:rsidRPr="00180125" w:rsidRDefault="00A86850" w:rsidP="00A8685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86850" w:rsidRPr="00180125" w:rsidRDefault="00A86850" w:rsidP="00A8685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86850" w:rsidRPr="00180125" w:rsidRDefault="00A86850" w:rsidP="00A8685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86850" w:rsidRPr="00180125" w:rsidRDefault="00A86850" w:rsidP="00A8685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86850" w:rsidRPr="00180125" w:rsidRDefault="00A86850" w:rsidP="00A8685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86850" w:rsidRPr="00176B72" w:rsidRDefault="00A86850" w:rsidP="00A8685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80125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</w:t>
      </w:r>
      <w:r w:rsidRPr="00180125">
        <w:rPr>
          <w:szCs w:val="28"/>
        </w:rPr>
        <w:t>А.С. Филатов</w:t>
      </w:r>
    </w:p>
    <w:p w:rsidR="00A86850" w:rsidRDefault="00A86850" w:rsidP="00A86850">
      <w:pPr>
        <w:ind w:left="5670"/>
        <w:rPr>
          <w:bCs/>
          <w:szCs w:val="28"/>
        </w:rPr>
      </w:pPr>
    </w:p>
    <w:p w:rsidR="00226A5C" w:rsidRPr="00A86850" w:rsidRDefault="00226A5C" w:rsidP="00A86850"/>
    <w:sectPr w:rsidR="00226A5C" w:rsidRPr="00A86850" w:rsidSect="00A86850">
      <w:headerReference w:type="default" r:id="rId10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8D" w:rsidRDefault="001C088D" w:rsidP="006A432C">
      <w:r>
        <w:separator/>
      </w:r>
    </w:p>
  </w:endnote>
  <w:endnote w:type="continuationSeparator" w:id="0">
    <w:p w:rsidR="001C088D" w:rsidRDefault="001C088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8D" w:rsidRDefault="001C088D" w:rsidP="006A432C">
      <w:r>
        <w:separator/>
      </w:r>
    </w:p>
  </w:footnote>
  <w:footnote w:type="continuationSeparator" w:id="0">
    <w:p w:rsidR="001C088D" w:rsidRDefault="001C088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100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6850" w:rsidRPr="00A86850" w:rsidRDefault="00A86850">
        <w:pPr>
          <w:pStyle w:val="a3"/>
          <w:jc w:val="center"/>
          <w:rPr>
            <w:sz w:val="20"/>
            <w:szCs w:val="20"/>
          </w:rPr>
        </w:pPr>
        <w:r w:rsidRPr="00A86850">
          <w:rPr>
            <w:sz w:val="20"/>
            <w:szCs w:val="20"/>
          </w:rPr>
          <w:fldChar w:fldCharType="begin"/>
        </w:r>
        <w:r w:rsidRPr="00A86850">
          <w:rPr>
            <w:sz w:val="20"/>
            <w:szCs w:val="20"/>
          </w:rPr>
          <w:instrText>PAGE   \* MERGEFORMAT</w:instrText>
        </w:r>
        <w:r w:rsidRPr="00A86850">
          <w:rPr>
            <w:sz w:val="20"/>
            <w:szCs w:val="20"/>
          </w:rPr>
          <w:fldChar w:fldCharType="separate"/>
        </w:r>
        <w:r w:rsidR="00F91D66">
          <w:rPr>
            <w:noProof/>
            <w:sz w:val="20"/>
            <w:szCs w:val="20"/>
          </w:rPr>
          <w:t>6</w:t>
        </w:r>
        <w:r w:rsidRPr="00A8685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50"/>
    <w:rsid w:val="00176A51"/>
    <w:rsid w:val="001C088D"/>
    <w:rsid w:val="00226A5C"/>
    <w:rsid w:val="00243839"/>
    <w:rsid w:val="003554BB"/>
    <w:rsid w:val="004A3627"/>
    <w:rsid w:val="00675A82"/>
    <w:rsid w:val="006A432C"/>
    <w:rsid w:val="006A73EC"/>
    <w:rsid w:val="00754444"/>
    <w:rsid w:val="008100FE"/>
    <w:rsid w:val="00A86850"/>
    <w:rsid w:val="00F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8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2148567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document/redirect/29109202/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8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2228</Words>
  <Characters>12701</Characters>
  <Application>Microsoft Office Word</Application>
  <DocSecurity>0</DocSecurity>
  <Lines>105</Lines>
  <Paragraphs>29</Paragraphs>
  <ScaleCrop>false</ScaleCrop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2024-02-01T09:40:00Z</dcterms:created>
  <dcterms:modified xsi:type="dcterms:W3CDTF">2024-02-01T09:40:00Z</dcterms:modified>
</cp:coreProperties>
</file>